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D613A9" w14:textId="0ACE3F87" w:rsidR="00EC5F9E" w:rsidRPr="00AF6372" w:rsidRDefault="00EC5F9E" w:rsidP="00EC5F9E">
      <w:pPr>
        <w:tabs>
          <w:tab w:val="left" w:pos="8505"/>
        </w:tabs>
        <w:jc w:val="left"/>
        <w:rPr>
          <w:b/>
          <w:bCs/>
          <w:sz w:val="32"/>
          <w:szCs w:val="32"/>
        </w:rPr>
      </w:pPr>
      <w:r>
        <w:rPr>
          <w:b/>
          <w:bCs/>
          <w:sz w:val="32"/>
          <w:szCs w:val="32"/>
        </w:rPr>
        <w:tab/>
      </w:r>
      <w:r w:rsidRPr="00AF6372">
        <w:rPr>
          <w:b/>
          <w:bCs/>
          <w:sz w:val="32"/>
          <w:szCs w:val="32"/>
        </w:rPr>
        <w:t>E97</w:t>
      </w:r>
    </w:p>
    <w:sdt>
      <w:sdtPr>
        <w:rPr>
          <w:rFonts w:ascii="Segoe UI" w:eastAsia="Times New Roman" w:hAnsi="Segoe UI" w:cs="Segoe UI"/>
          <w:sz w:val="20"/>
          <w:szCs w:val="20"/>
          <w:highlight w:val="yellow"/>
          <w:lang w:val="en-NZ" w:eastAsia="en-GB"/>
        </w:rPr>
        <w:id w:val="1615021688"/>
        <w:docPartObj>
          <w:docPartGallery w:val="Cover Pages"/>
          <w:docPartUnique/>
        </w:docPartObj>
      </w:sdtPr>
      <w:sdtEndPr>
        <w:rPr>
          <w:rFonts w:ascii="Tahoma" w:hAnsi="Tahoma" w:cs="Tahoma"/>
          <w:lang w:eastAsia="en-US"/>
        </w:rPr>
      </w:sdtEndPr>
      <w:sdtContent>
        <w:p w14:paraId="366056D7" w14:textId="73B7330C" w:rsidR="002351C3" w:rsidRPr="0030051A" w:rsidRDefault="00EC5F9E" w:rsidP="00003424">
          <w:pPr>
            <w:pStyle w:val="NoSpacing"/>
            <w:spacing w:before="120" w:after="120"/>
            <w:rPr>
              <w:rFonts w:ascii="Segoe UI" w:hAnsi="Segoe UI" w:cs="Segoe UI"/>
              <w:lang w:val="en-NZ"/>
            </w:rPr>
          </w:pPr>
          <w:r w:rsidRPr="00E51FB1">
            <w:rPr>
              <w:noProof/>
              <w:lang w:eastAsia="en-NZ"/>
            </w:rPr>
            <w:drawing>
              <wp:anchor distT="0" distB="0" distL="114300" distR="114300" simplePos="0" relativeHeight="251741184" behindDoc="0" locked="0" layoutInCell="1" allowOverlap="1" wp14:anchorId="0A877E93" wp14:editId="233D7B4D">
                <wp:simplePos x="0" y="0"/>
                <wp:positionH relativeFrom="margin">
                  <wp:posOffset>132080</wp:posOffset>
                </wp:positionH>
                <wp:positionV relativeFrom="paragraph">
                  <wp:posOffset>2301875</wp:posOffset>
                </wp:positionV>
                <wp:extent cx="5718810" cy="1209040"/>
                <wp:effectExtent l="0" t="0" r="0" b="0"/>
                <wp:wrapThrough wrapText="bothSides">
                  <wp:wrapPolygon edited="0">
                    <wp:start x="0" y="0"/>
                    <wp:lineTo x="0" y="21101"/>
                    <wp:lineTo x="21514" y="21101"/>
                    <wp:lineTo x="21514"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18810" cy="1209040"/>
                        </a:xfrm>
                        <a:prstGeom prst="rect">
                          <a:avLst/>
                        </a:prstGeom>
                      </pic:spPr>
                    </pic:pic>
                  </a:graphicData>
                </a:graphic>
                <wp14:sizeRelH relativeFrom="margin">
                  <wp14:pctWidth>0</wp14:pctWidth>
                </wp14:sizeRelH>
              </wp:anchor>
            </w:drawing>
          </w:r>
          <w:r w:rsidR="00675D9B" w:rsidRPr="00E51FB1">
            <w:rPr>
              <w:noProof/>
              <w:lang w:val="en-NZ" w:eastAsia="en-NZ"/>
            </w:rPr>
            <w:drawing>
              <wp:anchor distT="0" distB="0" distL="114300" distR="114300" simplePos="0" relativeHeight="251742208" behindDoc="0" locked="0" layoutInCell="1" allowOverlap="1" wp14:anchorId="6FA3A748" wp14:editId="74786E43">
                <wp:simplePos x="0" y="0"/>
                <wp:positionH relativeFrom="margin">
                  <wp:posOffset>-63500</wp:posOffset>
                </wp:positionH>
                <wp:positionV relativeFrom="paragraph">
                  <wp:posOffset>66040</wp:posOffset>
                </wp:positionV>
                <wp:extent cx="6146800" cy="1685290"/>
                <wp:effectExtent l="0" t="0" r="6350" b="0"/>
                <wp:wrapThrough wrapText="bothSides">
                  <wp:wrapPolygon edited="0">
                    <wp:start x="0" y="0"/>
                    <wp:lineTo x="0" y="21242"/>
                    <wp:lineTo x="21555" y="21242"/>
                    <wp:lineTo x="21555"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46800" cy="1685290"/>
                        </a:xfrm>
                        <a:prstGeom prst="rect">
                          <a:avLst/>
                        </a:prstGeom>
                      </pic:spPr>
                    </pic:pic>
                  </a:graphicData>
                </a:graphic>
                <wp14:sizeRelH relativeFrom="margin">
                  <wp14:pctWidth>0</wp14:pctWidth>
                </wp14:sizeRelH>
              </wp:anchor>
            </w:drawing>
          </w:r>
        </w:p>
        <w:p w14:paraId="07F02B1C" w14:textId="60FA0C50" w:rsidR="00B77CB5" w:rsidRPr="00EC5F9E" w:rsidRDefault="00B77CB5" w:rsidP="00EC5F9E">
          <w:pPr>
            <w:rPr>
              <w:rFonts w:asciiTheme="minorHAnsi" w:hAnsiTheme="minorHAnsi" w:cstheme="minorHAnsi"/>
              <w:sz w:val="32"/>
              <w:szCs w:val="32"/>
            </w:rPr>
          </w:pPr>
        </w:p>
        <w:p w14:paraId="66E6AD82" w14:textId="23B28027" w:rsidR="00B77CB5" w:rsidRPr="00EC5F9E" w:rsidRDefault="00B77CB5" w:rsidP="00B77CB5">
          <w:pPr>
            <w:jc w:val="center"/>
            <w:rPr>
              <w:rFonts w:asciiTheme="minorHAnsi" w:hAnsiTheme="minorHAnsi" w:cstheme="minorHAnsi"/>
              <w:sz w:val="32"/>
              <w:szCs w:val="32"/>
            </w:rPr>
          </w:pPr>
        </w:p>
        <w:p w14:paraId="5832BC3F" w14:textId="4A784CE3" w:rsidR="00686B4C" w:rsidRPr="00EC5F9E" w:rsidRDefault="00287EB8" w:rsidP="00EC5F9E">
          <w:pPr>
            <w:widowControl w:val="0"/>
            <w:tabs>
              <w:tab w:val="decimal" w:pos="4536"/>
            </w:tabs>
            <w:autoSpaceDE w:val="0"/>
            <w:autoSpaceDN w:val="0"/>
            <w:spacing w:before="98"/>
            <w:ind w:right="56"/>
            <w:jc w:val="center"/>
            <w:rPr>
              <w:rFonts w:asciiTheme="minorHAnsi" w:eastAsia="Tahoma" w:hAnsiTheme="minorHAnsi" w:cstheme="minorHAnsi"/>
              <w:b/>
              <w:color w:val="595958"/>
              <w:sz w:val="56"/>
              <w:szCs w:val="22"/>
              <w:lang w:val="en-US"/>
            </w:rPr>
          </w:pPr>
          <w:bookmarkStart w:id="0" w:name="_Toc65584538"/>
          <w:r w:rsidRPr="00EC5F9E">
            <w:rPr>
              <w:rFonts w:asciiTheme="minorHAnsi" w:eastAsia="Tahoma" w:hAnsiTheme="minorHAnsi" w:cstheme="minorHAnsi"/>
              <w:b/>
              <w:color w:val="595958"/>
              <w:sz w:val="56"/>
              <w:szCs w:val="22"/>
              <w:lang w:val="en-US"/>
            </w:rPr>
            <w:t>ANNUAL PLAN</w:t>
          </w:r>
          <w:bookmarkEnd w:id="0"/>
        </w:p>
        <w:p w14:paraId="6F46559D" w14:textId="77777777" w:rsidR="00EC5F9E" w:rsidRPr="00EC5F9E" w:rsidRDefault="00EC5F9E" w:rsidP="00EC5F9E">
          <w:pPr>
            <w:widowControl w:val="0"/>
            <w:tabs>
              <w:tab w:val="decimal" w:pos="4536"/>
            </w:tabs>
            <w:autoSpaceDE w:val="0"/>
            <w:autoSpaceDN w:val="0"/>
            <w:spacing w:before="98"/>
            <w:ind w:right="56"/>
            <w:jc w:val="center"/>
            <w:rPr>
              <w:rFonts w:asciiTheme="minorHAnsi" w:eastAsia="Tahoma" w:hAnsiTheme="minorHAnsi" w:cstheme="minorHAnsi"/>
              <w:b/>
              <w:color w:val="595958"/>
              <w:sz w:val="56"/>
              <w:szCs w:val="22"/>
              <w:lang w:val="en-US"/>
            </w:rPr>
          </w:pPr>
          <w:r w:rsidRPr="00EC5F9E">
            <w:rPr>
              <w:rFonts w:asciiTheme="minorHAnsi" w:eastAsia="Tahoma" w:hAnsiTheme="minorHAnsi" w:cstheme="minorHAnsi"/>
              <w:b/>
              <w:color w:val="595958"/>
              <w:sz w:val="56"/>
              <w:szCs w:val="22"/>
              <w:lang w:val="en-US"/>
            </w:rPr>
            <w:t>2021 / 2022</w:t>
          </w:r>
        </w:p>
        <w:p w14:paraId="3A9726F7" w14:textId="77777777" w:rsidR="00686B4C" w:rsidRPr="00E51FB1" w:rsidRDefault="00686B4C" w:rsidP="00B77CB5">
          <w:pPr>
            <w:jc w:val="center"/>
            <w:rPr>
              <w:sz w:val="32"/>
              <w:szCs w:val="32"/>
            </w:rPr>
          </w:pPr>
        </w:p>
        <w:p w14:paraId="6EE20680" w14:textId="4AD3308A" w:rsidR="00B77CB5" w:rsidRPr="00E51FB1" w:rsidRDefault="00B77CB5" w:rsidP="00B77CB5">
          <w:pPr>
            <w:jc w:val="center"/>
            <w:rPr>
              <w:sz w:val="32"/>
              <w:szCs w:val="32"/>
            </w:rPr>
          </w:pPr>
        </w:p>
        <w:p w14:paraId="22FA01A4" w14:textId="77777777" w:rsidR="00713A61" w:rsidRPr="00E51FB1" w:rsidRDefault="00713A61" w:rsidP="00B77CB5">
          <w:pPr>
            <w:jc w:val="center"/>
            <w:rPr>
              <w:sz w:val="32"/>
              <w:szCs w:val="32"/>
            </w:rPr>
          </w:pPr>
        </w:p>
        <w:p w14:paraId="1AD0D320" w14:textId="77777777" w:rsidR="00287EB8" w:rsidRPr="00EC5F9E" w:rsidRDefault="00287EB8" w:rsidP="00EC5F9E">
          <w:pPr>
            <w:pStyle w:val="BodyText"/>
            <w:widowControl w:val="0"/>
            <w:autoSpaceDE w:val="0"/>
            <w:autoSpaceDN w:val="0"/>
            <w:spacing w:after="0"/>
            <w:ind w:right="0"/>
            <w:jc w:val="center"/>
            <w:rPr>
              <w:rFonts w:ascii="Tahoma" w:eastAsia="Tahoma" w:hAnsi="Tahoma"/>
              <w:sz w:val="20"/>
              <w:szCs w:val="20"/>
              <w:lang w:val="en-US"/>
            </w:rPr>
          </w:pPr>
        </w:p>
        <w:p w14:paraId="58403AEE" w14:textId="65F09834" w:rsidR="00287EB8" w:rsidRPr="00EC5F9E" w:rsidRDefault="00287EB8" w:rsidP="00EC5F9E">
          <w:pPr>
            <w:pStyle w:val="BodyText"/>
            <w:widowControl w:val="0"/>
            <w:autoSpaceDE w:val="0"/>
            <w:autoSpaceDN w:val="0"/>
            <w:spacing w:after="0"/>
            <w:ind w:right="0"/>
            <w:jc w:val="center"/>
            <w:rPr>
              <w:rFonts w:ascii="Tahoma" w:eastAsia="Tahoma" w:hAnsi="Tahoma"/>
              <w:sz w:val="20"/>
              <w:szCs w:val="20"/>
              <w:lang w:val="en-US"/>
            </w:rPr>
          </w:pPr>
          <w:r w:rsidRPr="00EC5F9E">
            <w:rPr>
              <w:rFonts w:ascii="Tahoma" w:eastAsia="Tahoma" w:hAnsi="Tahoma"/>
              <w:sz w:val="20"/>
              <w:szCs w:val="20"/>
              <w:lang w:val="en-US"/>
            </w:rPr>
            <w:t>Incorporating the 2019/20-2022/23 Statement of Intent and</w:t>
          </w:r>
        </w:p>
        <w:p w14:paraId="3321A12A" w14:textId="2086059D" w:rsidR="00287EB8" w:rsidRPr="00EC5F9E" w:rsidRDefault="00287EB8" w:rsidP="00EC5F9E">
          <w:pPr>
            <w:pStyle w:val="BodyText"/>
            <w:widowControl w:val="0"/>
            <w:autoSpaceDE w:val="0"/>
            <w:autoSpaceDN w:val="0"/>
            <w:spacing w:after="0"/>
            <w:ind w:right="0"/>
            <w:jc w:val="center"/>
            <w:rPr>
              <w:rFonts w:ascii="Tahoma" w:eastAsia="Tahoma" w:hAnsi="Tahoma"/>
              <w:sz w:val="20"/>
              <w:szCs w:val="20"/>
              <w:lang w:val="en-US"/>
            </w:rPr>
          </w:pPr>
          <w:r w:rsidRPr="00EC5F9E">
            <w:rPr>
              <w:rFonts w:ascii="Tahoma" w:eastAsia="Tahoma" w:hAnsi="Tahoma"/>
              <w:sz w:val="20"/>
              <w:szCs w:val="20"/>
              <w:lang w:val="en-US"/>
            </w:rPr>
            <w:t>202</w:t>
          </w:r>
          <w:r w:rsidR="00851D0C" w:rsidRPr="00EC5F9E">
            <w:rPr>
              <w:rFonts w:ascii="Tahoma" w:eastAsia="Tahoma" w:hAnsi="Tahoma"/>
              <w:sz w:val="20"/>
              <w:szCs w:val="20"/>
              <w:lang w:val="en-US"/>
            </w:rPr>
            <w:t>1</w:t>
          </w:r>
          <w:r w:rsidRPr="00EC5F9E">
            <w:rPr>
              <w:rFonts w:ascii="Tahoma" w:eastAsia="Tahoma" w:hAnsi="Tahoma"/>
              <w:sz w:val="20"/>
              <w:szCs w:val="20"/>
              <w:lang w:val="en-US"/>
            </w:rPr>
            <w:t>/2</w:t>
          </w:r>
          <w:r w:rsidR="00851D0C" w:rsidRPr="00EC5F9E">
            <w:rPr>
              <w:rFonts w:ascii="Tahoma" w:eastAsia="Tahoma" w:hAnsi="Tahoma"/>
              <w:sz w:val="20"/>
              <w:szCs w:val="20"/>
              <w:lang w:val="en-US"/>
            </w:rPr>
            <w:t>2</w:t>
          </w:r>
          <w:r w:rsidRPr="00EC5F9E">
            <w:rPr>
              <w:rFonts w:ascii="Tahoma" w:eastAsia="Tahoma" w:hAnsi="Tahoma"/>
              <w:sz w:val="20"/>
              <w:szCs w:val="20"/>
              <w:lang w:val="en-US"/>
            </w:rPr>
            <w:t xml:space="preserve"> Statement of Performance Expectations</w:t>
          </w:r>
        </w:p>
        <w:p w14:paraId="2C30A6E5" w14:textId="77777777" w:rsidR="00287EB8" w:rsidRPr="00E51FB1" w:rsidRDefault="00287EB8" w:rsidP="00B77CB5">
          <w:pPr>
            <w:pStyle w:val="BodyText"/>
          </w:pPr>
        </w:p>
        <w:p w14:paraId="617F627A" w14:textId="77777777" w:rsidR="00287EB8" w:rsidRPr="00E51FB1" w:rsidRDefault="00287EB8" w:rsidP="00B77CB5">
          <w:pPr>
            <w:pStyle w:val="BodyText"/>
          </w:pPr>
        </w:p>
        <w:p w14:paraId="4D5E6B89" w14:textId="17979BD9" w:rsidR="00287EB8" w:rsidRDefault="00287EB8" w:rsidP="00B77CB5">
          <w:pPr>
            <w:pStyle w:val="BodyText"/>
          </w:pPr>
        </w:p>
        <w:p w14:paraId="2E428968" w14:textId="499E2FC0" w:rsidR="00EC5F9E" w:rsidRDefault="00EC5F9E" w:rsidP="00B77CB5">
          <w:pPr>
            <w:pStyle w:val="BodyText"/>
          </w:pPr>
        </w:p>
        <w:p w14:paraId="549AB1D7" w14:textId="77777777" w:rsidR="00EC5F9E" w:rsidRDefault="00EC5F9E" w:rsidP="00B77CB5">
          <w:pPr>
            <w:pStyle w:val="BodyText"/>
          </w:pPr>
        </w:p>
        <w:p w14:paraId="4F66C219" w14:textId="77777777" w:rsidR="00EC5F9E" w:rsidRPr="00E51FB1" w:rsidRDefault="00EC5F9E" w:rsidP="00B77CB5">
          <w:pPr>
            <w:pStyle w:val="BodyText"/>
          </w:pPr>
        </w:p>
        <w:p w14:paraId="3A504135" w14:textId="77777777" w:rsidR="00287EB8" w:rsidRPr="00E51FB1" w:rsidRDefault="00287EB8" w:rsidP="00B77CB5">
          <w:pPr>
            <w:pStyle w:val="BodyText"/>
          </w:pPr>
        </w:p>
        <w:p w14:paraId="6E2A34EA" w14:textId="77777777" w:rsidR="00287EB8" w:rsidRPr="00E51FB1" w:rsidRDefault="00287EB8" w:rsidP="00B77CB5">
          <w:pPr>
            <w:pStyle w:val="BodyText"/>
          </w:pPr>
        </w:p>
        <w:p w14:paraId="643CE4A6" w14:textId="77777777" w:rsidR="00287EB8" w:rsidRPr="00EC5F9E" w:rsidRDefault="00287EB8" w:rsidP="00EC5F9E">
          <w:pPr>
            <w:widowControl w:val="0"/>
            <w:autoSpaceDE w:val="0"/>
            <w:autoSpaceDN w:val="0"/>
            <w:ind w:left="244" w:right="301"/>
            <w:jc w:val="center"/>
            <w:rPr>
              <w:rFonts w:ascii="Arial" w:eastAsia="Tahoma" w:hAnsi="Arial"/>
              <w:b/>
              <w:i/>
              <w:sz w:val="23"/>
              <w:szCs w:val="22"/>
              <w:lang w:val="en-US"/>
            </w:rPr>
          </w:pPr>
          <w:r w:rsidRPr="00EC5F9E">
            <w:rPr>
              <w:i/>
              <w:iCs/>
              <w:sz w:val="24"/>
              <w:szCs w:val="24"/>
            </w:rPr>
            <w:t>‘</w:t>
          </w:r>
          <w:r w:rsidRPr="00EC5F9E">
            <w:rPr>
              <w:rFonts w:ascii="Arial" w:eastAsia="Tahoma" w:hAnsi="Arial"/>
              <w:b/>
              <w:i/>
              <w:sz w:val="23"/>
              <w:szCs w:val="22"/>
              <w:lang w:val="en-US"/>
            </w:rPr>
            <w:t xml:space="preserve">I </w:t>
          </w:r>
          <w:proofErr w:type="spellStart"/>
          <w:r w:rsidRPr="00EC5F9E">
            <w:rPr>
              <w:rFonts w:ascii="Arial" w:eastAsia="Tahoma" w:hAnsi="Arial"/>
              <w:b/>
              <w:i/>
              <w:sz w:val="23"/>
              <w:szCs w:val="22"/>
              <w:lang w:val="en-US"/>
            </w:rPr>
            <w:t>rere</w:t>
          </w:r>
          <w:proofErr w:type="spellEnd"/>
          <w:r w:rsidRPr="00EC5F9E">
            <w:rPr>
              <w:rFonts w:ascii="Arial" w:eastAsia="Tahoma" w:hAnsi="Arial"/>
              <w:b/>
              <w:i/>
              <w:sz w:val="23"/>
              <w:szCs w:val="22"/>
              <w:lang w:val="en-US"/>
            </w:rPr>
            <w:t xml:space="preserve"> kau </w:t>
          </w:r>
          <w:proofErr w:type="spellStart"/>
          <w:r w:rsidRPr="00EC5F9E">
            <w:rPr>
              <w:rFonts w:ascii="Arial" w:eastAsia="Tahoma" w:hAnsi="Arial"/>
              <w:b/>
              <w:i/>
              <w:sz w:val="23"/>
              <w:szCs w:val="22"/>
              <w:lang w:val="en-US"/>
            </w:rPr>
            <w:t>mai</w:t>
          </w:r>
          <w:proofErr w:type="spellEnd"/>
          <w:r w:rsidRPr="00EC5F9E">
            <w:rPr>
              <w:rFonts w:ascii="Arial" w:eastAsia="Tahoma" w:hAnsi="Arial"/>
              <w:b/>
              <w:i/>
              <w:sz w:val="23"/>
              <w:szCs w:val="22"/>
              <w:lang w:val="en-US"/>
            </w:rPr>
            <w:t xml:space="preserve"> </w:t>
          </w:r>
          <w:proofErr w:type="spellStart"/>
          <w:r w:rsidRPr="00EC5F9E">
            <w:rPr>
              <w:rFonts w:ascii="Arial" w:eastAsia="Tahoma" w:hAnsi="Arial"/>
              <w:b/>
              <w:i/>
              <w:sz w:val="23"/>
              <w:szCs w:val="22"/>
              <w:lang w:val="en-US"/>
            </w:rPr>
            <w:t>te</w:t>
          </w:r>
          <w:proofErr w:type="spellEnd"/>
          <w:r w:rsidRPr="00EC5F9E">
            <w:rPr>
              <w:rFonts w:ascii="Arial" w:eastAsia="Tahoma" w:hAnsi="Arial"/>
              <w:b/>
              <w:i/>
              <w:sz w:val="23"/>
              <w:szCs w:val="22"/>
              <w:lang w:val="en-US"/>
            </w:rPr>
            <w:t xml:space="preserve"> </w:t>
          </w:r>
          <w:proofErr w:type="spellStart"/>
          <w:r w:rsidRPr="00EC5F9E">
            <w:rPr>
              <w:rFonts w:ascii="Arial" w:eastAsia="Tahoma" w:hAnsi="Arial"/>
              <w:b/>
              <w:i/>
              <w:sz w:val="23"/>
              <w:szCs w:val="22"/>
              <w:lang w:val="en-US"/>
            </w:rPr>
            <w:t>awanui</w:t>
          </w:r>
          <w:proofErr w:type="spellEnd"/>
          <w:r w:rsidRPr="00EC5F9E">
            <w:rPr>
              <w:rFonts w:ascii="Arial" w:eastAsia="Tahoma" w:hAnsi="Arial"/>
              <w:b/>
              <w:i/>
              <w:sz w:val="23"/>
              <w:szCs w:val="22"/>
              <w:lang w:val="en-US"/>
            </w:rPr>
            <w:t xml:space="preserve"> </w:t>
          </w:r>
          <w:proofErr w:type="spellStart"/>
          <w:r w:rsidRPr="00EC5F9E">
            <w:rPr>
              <w:rFonts w:ascii="Arial" w:eastAsia="Tahoma" w:hAnsi="Arial"/>
              <w:b/>
              <w:i/>
              <w:sz w:val="23"/>
              <w:szCs w:val="22"/>
              <w:lang w:val="en-US"/>
            </w:rPr>
            <w:t>mai</w:t>
          </w:r>
          <w:proofErr w:type="spellEnd"/>
          <w:r w:rsidRPr="00EC5F9E">
            <w:rPr>
              <w:rFonts w:ascii="Arial" w:eastAsia="Tahoma" w:hAnsi="Arial"/>
              <w:b/>
              <w:i/>
              <w:sz w:val="23"/>
              <w:szCs w:val="22"/>
              <w:lang w:val="en-US"/>
            </w:rPr>
            <w:t xml:space="preserve"> </w:t>
          </w:r>
          <w:proofErr w:type="spellStart"/>
          <w:r w:rsidRPr="00EC5F9E">
            <w:rPr>
              <w:rFonts w:ascii="Arial" w:eastAsia="Tahoma" w:hAnsi="Arial"/>
              <w:b/>
              <w:i/>
              <w:sz w:val="23"/>
              <w:szCs w:val="22"/>
              <w:lang w:val="en-US"/>
            </w:rPr>
            <w:t>i</w:t>
          </w:r>
          <w:proofErr w:type="spellEnd"/>
          <w:r w:rsidRPr="00EC5F9E">
            <w:rPr>
              <w:rFonts w:ascii="Arial" w:eastAsia="Tahoma" w:hAnsi="Arial"/>
              <w:b/>
              <w:i/>
              <w:sz w:val="23"/>
              <w:szCs w:val="22"/>
              <w:lang w:val="en-US"/>
            </w:rPr>
            <w:t xml:space="preserve"> </w:t>
          </w:r>
          <w:proofErr w:type="spellStart"/>
          <w:r w:rsidRPr="00EC5F9E">
            <w:rPr>
              <w:rFonts w:ascii="Arial" w:eastAsia="Tahoma" w:hAnsi="Arial"/>
              <w:b/>
              <w:i/>
              <w:sz w:val="23"/>
              <w:szCs w:val="22"/>
              <w:lang w:val="en-US"/>
            </w:rPr>
            <w:t>te</w:t>
          </w:r>
          <w:proofErr w:type="spellEnd"/>
          <w:r w:rsidRPr="00EC5F9E">
            <w:rPr>
              <w:rFonts w:ascii="Arial" w:eastAsia="Tahoma" w:hAnsi="Arial"/>
              <w:b/>
              <w:i/>
              <w:sz w:val="23"/>
              <w:szCs w:val="22"/>
              <w:lang w:val="en-US"/>
            </w:rPr>
            <w:t xml:space="preserve"> </w:t>
          </w:r>
          <w:proofErr w:type="spellStart"/>
          <w:r w:rsidRPr="00EC5F9E">
            <w:rPr>
              <w:rFonts w:ascii="Arial" w:eastAsia="Tahoma" w:hAnsi="Arial"/>
              <w:b/>
              <w:i/>
              <w:sz w:val="23"/>
              <w:szCs w:val="22"/>
              <w:lang w:val="en-US"/>
            </w:rPr>
            <w:t>kāhui</w:t>
          </w:r>
          <w:proofErr w:type="spellEnd"/>
          <w:r w:rsidRPr="00EC5F9E">
            <w:rPr>
              <w:rFonts w:ascii="Arial" w:eastAsia="Tahoma" w:hAnsi="Arial"/>
              <w:b/>
              <w:i/>
              <w:sz w:val="23"/>
              <w:szCs w:val="22"/>
              <w:lang w:val="en-US"/>
            </w:rPr>
            <w:t xml:space="preserve"> </w:t>
          </w:r>
          <w:proofErr w:type="spellStart"/>
          <w:r w:rsidRPr="00EC5F9E">
            <w:rPr>
              <w:rFonts w:ascii="Arial" w:eastAsia="Tahoma" w:hAnsi="Arial"/>
              <w:b/>
              <w:i/>
              <w:sz w:val="23"/>
              <w:szCs w:val="22"/>
              <w:lang w:val="en-US"/>
            </w:rPr>
            <w:t>maunga</w:t>
          </w:r>
          <w:proofErr w:type="spellEnd"/>
          <w:r w:rsidRPr="00EC5F9E">
            <w:rPr>
              <w:rFonts w:ascii="Arial" w:eastAsia="Tahoma" w:hAnsi="Arial"/>
              <w:b/>
              <w:i/>
              <w:sz w:val="23"/>
              <w:szCs w:val="22"/>
              <w:lang w:val="en-US"/>
            </w:rPr>
            <w:t xml:space="preserve"> </w:t>
          </w:r>
          <w:proofErr w:type="spellStart"/>
          <w:r w:rsidRPr="00EC5F9E">
            <w:rPr>
              <w:rFonts w:ascii="Arial" w:eastAsia="Tahoma" w:hAnsi="Arial"/>
              <w:b/>
              <w:i/>
              <w:sz w:val="23"/>
              <w:szCs w:val="22"/>
              <w:lang w:val="en-US"/>
            </w:rPr>
            <w:t>ki</w:t>
          </w:r>
          <w:proofErr w:type="spellEnd"/>
          <w:r w:rsidRPr="00EC5F9E">
            <w:rPr>
              <w:rFonts w:ascii="Arial" w:eastAsia="Tahoma" w:hAnsi="Arial"/>
              <w:b/>
              <w:i/>
              <w:sz w:val="23"/>
              <w:szCs w:val="22"/>
              <w:lang w:val="en-US"/>
            </w:rPr>
            <w:t xml:space="preserve"> Tangaroa.</w:t>
          </w:r>
        </w:p>
        <w:p w14:paraId="0F1CA706" w14:textId="77777777" w:rsidR="00287EB8" w:rsidRPr="00EC5F9E" w:rsidRDefault="00287EB8" w:rsidP="00EC5F9E">
          <w:pPr>
            <w:widowControl w:val="0"/>
            <w:autoSpaceDE w:val="0"/>
            <w:autoSpaceDN w:val="0"/>
            <w:ind w:left="244" w:right="301"/>
            <w:jc w:val="center"/>
            <w:rPr>
              <w:rFonts w:ascii="Arial" w:eastAsia="Tahoma" w:hAnsi="Arial"/>
              <w:b/>
              <w:i/>
              <w:sz w:val="23"/>
              <w:szCs w:val="22"/>
              <w:lang w:val="en-US"/>
            </w:rPr>
          </w:pPr>
          <w:r w:rsidRPr="00EC5F9E">
            <w:rPr>
              <w:rFonts w:ascii="Arial" w:eastAsia="Tahoma" w:hAnsi="Arial"/>
              <w:b/>
              <w:i/>
              <w:sz w:val="23"/>
              <w:szCs w:val="22"/>
              <w:lang w:val="en-US"/>
            </w:rPr>
            <w:t xml:space="preserve">Ko au </w:t>
          </w:r>
          <w:proofErr w:type="spellStart"/>
          <w:r w:rsidRPr="00EC5F9E">
            <w:rPr>
              <w:rFonts w:ascii="Arial" w:eastAsia="Tahoma" w:hAnsi="Arial"/>
              <w:b/>
              <w:i/>
              <w:sz w:val="23"/>
              <w:szCs w:val="22"/>
              <w:lang w:val="en-US"/>
            </w:rPr>
            <w:t>te</w:t>
          </w:r>
          <w:proofErr w:type="spellEnd"/>
          <w:r w:rsidRPr="00EC5F9E">
            <w:rPr>
              <w:rFonts w:ascii="Arial" w:eastAsia="Tahoma" w:hAnsi="Arial"/>
              <w:b/>
              <w:i/>
              <w:sz w:val="23"/>
              <w:szCs w:val="22"/>
              <w:lang w:val="en-US"/>
            </w:rPr>
            <w:t xml:space="preserve"> </w:t>
          </w:r>
          <w:proofErr w:type="spellStart"/>
          <w:r w:rsidRPr="00EC5F9E">
            <w:rPr>
              <w:rFonts w:ascii="Arial" w:eastAsia="Tahoma" w:hAnsi="Arial"/>
              <w:b/>
              <w:i/>
              <w:sz w:val="23"/>
              <w:szCs w:val="22"/>
              <w:lang w:val="en-US"/>
            </w:rPr>
            <w:t>awa</w:t>
          </w:r>
          <w:proofErr w:type="spellEnd"/>
          <w:r w:rsidRPr="00EC5F9E">
            <w:rPr>
              <w:rFonts w:ascii="Arial" w:eastAsia="Tahoma" w:hAnsi="Arial"/>
              <w:b/>
              <w:i/>
              <w:sz w:val="23"/>
              <w:szCs w:val="22"/>
              <w:lang w:val="en-US"/>
            </w:rPr>
            <w:t xml:space="preserve">, ko </w:t>
          </w:r>
          <w:proofErr w:type="spellStart"/>
          <w:r w:rsidRPr="00EC5F9E">
            <w:rPr>
              <w:rFonts w:ascii="Arial" w:eastAsia="Tahoma" w:hAnsi="Arial"/>
              <w:b/>
              <w:i/>
              <w:sz w:val="23"/>
              <w:szCs w:val="22"/>
              <w:lang w:val="en-US"/>
            </w:rPr>
            <w:t>te</w:t>
          </w:r>
          <w:proofErr w:type="spellEnd"/>
          <w:r w:rsidRPr="00EC5F9E">
            <w:rPr>
              <w:rFonts w:ascii="Arial" w:eastAsia="Tahoma" w:hAnsi="Arial"/>
              <w:b/>
              <w:i/>
              <w:sz w:val="23"/>
              <w:szCs w:val="22"/>
              <w:lang w:val="en-US"/>
            </w:rPr>
            <w:t xml:space="preserve"> </w:t>
          </w:r>
          <w:proofErr w:type="spellStart"/>
          <w:r w:rsidRPr="00EC5F9E">
            <w:rPr>
              <w:rFonts w:ascii="Arial" w:eastAsia="Tahoma" w:hAnsi="Arial"/>
              <w:b/>
              <w:i/>
              <w:sz w:val="23"/>
              <w:szCs w:val="22"/>
              <w:lang w:val="en-US"/>
            </w:rPr>
            <w:t>awa</w:t>
          </w:r>
          <w:proofErr w:type="spellEnd"/>
          <w:r w:rsidRPr="00EC5F9E">
            <w:rPr>
              <w:rFonts w:ascii="Arial" w:eastAsia="Tahoma" w:hAnsi="Arial"/>
              <w:b/>
              <w:i/>
              <w:sz w:val="23"/>
              <w:szCs w:val="22"/>
              <w:lang w:val="en-US"/>
            </w:rPr>
            <w:t xml:space="preserve"> ko au.’</w:t>
          </w:r>
        </w:p>
        <w:p w14:paraId="5940482D" w14:textId="77777777" w:rsidR="00287EB8" w:rsidRPr="00EC5F9E" w:rsidRDefault="00287EB8" w:rsidP="00EC5F9E">
          <w:pPr>
            <w:widowControl w:val="0"/>
            <w:autoSpaceDE w:val="0"/>
            <w:autoSpaceDN w:val="0"/>
            <w:ind w:left="244" w:right="301"/>
            <w:jc w:val="center"/>
            <w:rPr>
              <w:rFonts w:ascii="Arial" w:eastAsia="Tahoma" w:hAnsi="Arial"/>
              <w:b/>
              <w:i/>
              <w:sz w:val="23"/>
              <w:szCs w:val="22"/>
              <w:lang w:val="en-US"/>
            </w:rPr>
          </w:pPr>
        </w:p>
        <w:p w14:paraId="121DCCA1" w14:textId="77777777" w:rsidR="00287EB8" w:rsidRPr="00EC5F9E" w:rsidRDefault="00287EB8" w:rsidP="00EC5F9E">
          <w:pPr>
            <w:widowControl w:val="0"/>
            <w:autoSpaceDE w:val="0"/>
            <w:autoSpaceDN w:val="0"/>
            <w:ind w:left="244" w:right="301"/>
            <w:jc w:val="center"/>
            <w:rPr>
              <w:rFonts w:ascii="Arial" w:eastAsia="Tahoma" w:hAnsi="Arial"/>
              <w:b/>
              <w:i/>
              <w:sz w:val="23"/>
              <w:szCs w:val="22"/>
              <w:lang w:val="en-US"/>
            </w:rPr>
          </w:pPr>
          <w:r w:rsidRPr="00EC5F9E">
            <w:rPr>
              <w:rFonts w:ascii="Arial" w:eastAsia="Tahoma" w:hAnsi="Arial"/>
              <w:b/>
              <w:i/>
              <w:sz w:val="23"/>
              <w:szCs w:val="22"/>
              <w:lang w:val="en-US"/>
            </w:rPr>
            <w:t xml:space="preserve">The river flows from the mountain to the sea.  I am the river and the river </w:t>
          </w:r>
          <w:proofErr w:type="gramStart"/>
          <w:r w:rsidRPr="00EC5F9E">
            <w:rPr>
              <w:rFonts w:ascii="Arial" w:eastAsia="Tahoma" w:hAnsi="Arial"/>
              <w:b/>
              <w:i/>
              <w:sz w:val="23"/>
              <w:szCs w:val="22"/>
              <w:lang w:val="en-US"/>
            </w:rPr>
            <w:t>is</w:t>
          </w:r>
          <w:proofErr w:type="gramEnd"/>
          <w:r w:rsidRPr="00EC5F9E">
            <w:rPr>
              <w:rFonts w:ascii="Arial" w:eastAsia="Tahoma" w:hAnsi="Arial"/>
              <w:b/>
              <w:i/>
              <w:sz w:val="23"/>
              <w:szCs w:val="22"/>
              <w:lang w:val="en-US"/>
            </w:rPr>
            <w:t xml:space="preserve"> me.</w:t>
          </w:r>
        </w:p>
        <w:p w14:paraId="1C3FEDA5" w14:textId="77777777" w:rsidR="00287EB8" w:rsidRPr="00E51FB1" w:rsidRDefault="00287EB8" w:rsidP="00B77CB5">
          <w:pPr>
            <w:pStyle w:val="BodyText"/>
          </w:pPr>
        </w:p>
        <w:p w14:paraId="5B8C8C69" w14:textId="77777777" w:rsidR="00287EB8" w:rsidRPr="00E51FB1" w:rsidRDefault="00287EB8" w:rsidP="00B77CB5">
          <w:pPr>
            <w:pStyle w:val="BodyText"/>
          </w:pPr>
        </w:p>
        <w:p w14:paraId="78D9E293" w14:textId="77777777" w:rsidR="00287EB8" w:rsidRPr="00E51FB1" w:rsidRDefault="00287EB8" w:rsidP="00B77CB5">
          <w:pPr>
            <w:pStyle w:val="BodyText"/>
          </w:pPr>
        </w:p>
        <w:p w14:paraId="59D6250D" w14:textId="77777777" w:rsidR="00287EB8" w:rsidRPr="00E51FB1" w:rsidRDefault="00287EB8" w:rsidP="00B77CB5">
          <w:pPr>
            <w:pStyle w:val="BodyText"/>
          </w:pPr>
        </w:p>
        <w:p w14:paraId="0758431C" w14:textId="77777777" w:rsidR="00287EB8" w:rsidRPr="00E51FB1" w:rsidRDefault="00287EB8" w:rsidP="00B77CB5">
          <w:pPr>
            <w:rPr>
              <w:sz w:val="16"/>
            </w:rPr>
          </w:pPr>
          <w:r w:rsidRPr="00E51FB1">
            <w:rPr>
              <w:noProof/>
              <w:lang w:eastAsia="en-NZ"/>
            </w:rPr>
            <w:drawing>
              <wp:anchor distT="0" distB="0" distL="0" distR="0" simplePos="0" relativeHeight="251743232" behindDoc="0" locked="0" layoutInCell="1" allowOverlap="1" wp14:anchorId="6B5A5A38" wp14:editId="044414C0">
                <wp:simplePos x="0" y="0"/>
                <wp:positionH relativeFrom="page">
                  <wp:align>right</wp:align>
                </wp:positionH>
                <wp:positionV relativeFrom="page">
                  <wp:align>top</wp:align>
                </wp:positionV>
                <wp:extent cx="1132840" cy="10674626"/>
                <wp:effectExtent l="0" t="0" r="0" b="0"/>
                <wp:wrapNone/>
                <wp:docPr id="5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1133573" cy="10681533"/>
                        </a:xfrm>
                        <a:prstGeom prst="rect">
                          <a:avLst/>
                        </a:prstGeom>
                      </pic:spPr>
                    </pic:pic>
                  </a:graphicData>
                </a:graphic>
                <wp14:sizeRelV relativeFrom="margin">
                  <wp14:pctHeight>0</wp14:pctHeight>
                </wp14:sizeRelV>
              </wp:anchor>
            </w:drawing>
          </w:r>
        </w:p>
        <w:p w14:paraId="6013456A" w14:textId="34312834" w:rsidR="00287EB8" w:rsidRDefault="00287EB8" w:rsidP="00B77CB5"/>
        <w:p w14:paraId="5CE014AD" w14:textId="1B861D1F" w:rsidR="00EC5F9E" w:rsidRDefault="00EC5F9E" w:rsidP="00B77CB5"/>
        <w:p w14:paraId="0317F3CD" w14:textId="48F0A22A" w:rsidR="00EC5F9E" w:rsidRDefault="00EC5F9E" w:rsidP="00B77CB5"/>
        <w:p w14:paraId="528A02EB" w14:textId="139EE42A" w:rsidR="00EC5F9E" w:rsidRDefault="00EC5F9E" w:rsidP="00B77CB5"/>
        <w:p w14:paraId="51A3DD39" w14:textId="166AB5DE" w:rsidR="00EC5F9E" w:rsidRDefault="00EC5F9E" w:rsidP="00B77CB5"/>
        <w:p w14:paraId="16CFB72E" w14:textId="39B315A9" w:rsidR="00EC5F9E" w:rsidRDefault="00EC5F9E" w:rsidP="00B77CB5"/>
        <w:p w14:paraId="2652C5D8" w14:textId="507CB3F4" w:rsidR="00EC5F9E" w:rsidRDefault="00EC5F9E" w:rsidP="00B77CB5"/>
        <w:p w14:paraId="5B10723A" w14:textId="20FB0C10" w:rsidR="00EC5F9E" w:rsidRDefault="00EC5F9E" w:rsidP="00B77CB5"/>
        <w:p w14:paraId="5A0A985A" w14:textId="6383AD07" w:rsidR="00EC5F9E" w:rsidRDefault="00EC5F9E" w:rsidP="00B77CB5"/>
        <w:p w14:paraId="4D91DACE" w14:textId="4DA55DD2" w:rsidR="00EC5F9E" w:rsidRDefault="00EC5F9E" w:rsidP="00B77CB5"/>
        <w:p w14:paraId="5C0D1D86" w14:textId="77777777" w:rsidR="00EC5F9E" w:rsidRDefault="00EC5F9E" w:rsidP="00B77CB5"/>
        <w:p w14:paraId="34588ECE" w14:textId="77777777" w:rsidR="00EC5F9E" w:rsidRPr="00E51FB1" w:rsidRDefault="00EC5F9E" w:rsidP="00B77CB5"/>
        <w:p w14:paraId="5E5ACED8" w14:textId="77777777" w:rsidR="00287EB8" w:rsidRPr="00E51FB1" w:rsidRDefault="00287EB8" w:rsidP="00B77CB5"/>
        <w:p w14:paraId="04A1C292" w14:textId="77777777" w:rsidR="00287EB8" w:rsidRPr="00E51FB1" w:rsidRDefault="00287EB8" w:rsidP="00B77CB5"/>
        <w:p w14:paraId="4CB20A65" w14:textId="77777777" w:rsidR="00287EB8" w:rsidRPr="00E51FB1" w:rsidRDefault="00287EB8" w:rsidP="00B77CB5"/>
        <w:p w14:paraId="654596BC" w14:textId="77777777" w:rsidR="00287EB8" w:rsidRPr="00E51FB1" w:rsidRDefault="00287EB8" w:rsidP="00B77CB5"/>
        <w:p w14:paraId="39B4A687" w14:textId="09183C3A" w:rsidR="00287EB8" w:rsidRPr="00E51FB1" w:rsidRDefault="00287EB8" w:rsidP="0076384D">
          <w:pPr>
            <w:jc w:val="center"/>
            <w:rPr>
              <w:b/>
              <w:bCs/>
              <w:sz w:val="28"/>
              <w:szCs w:val="28"/>
            </w:rPr>
          </w:pPr>
          <w:r w:rsidRPr="00E51FB1">
            <w:rPr>
              <w:b/>
              <w:bCs/>
              <w:sz w:val="28"/>
              <w:szCs w:val="28"/>
            </w:rPr>
            <w:t>Whanganui District Health Board Annu</w:t>
          </w:r>
          <w:r w:rsidR="002A4735" w:rsidRPr="00E51FB1">
            <w:rPr>
              <w:b/>
              <w:bCs/>
              <w:sz w:val="28"/>
              <w:szCs w:val="28"/>
            </w:rPr>
            <w:t>a</w:t>
          </w:r>
          <w:r w:rsidRPr="00E51FB1">
            <w:rPr>
              <w:b/>
              <w:bCs/>
              <w:sz w:val="28"/>
              <w:szCs w:val="28"/>
            </w:rPr>
            <w:t>l Plan</w:t>
          </w:r>
        </w:p>
        <w:p w14:paraId="62656906" w14:textId="77777777" w:rsidR="00287EB8" w:rsidRPr="00E51FB1" w:rsidRDefault="00287EB8" w:rsidP="00B77CB5"/>
        <w:p w14:paraId="677AFF2B" w14:textId="77777777" w:rsidR="00287EB8" w:rsidRPr="00E51FB1" w:rsidRDefault="00287EB8" w:rsidP="00B77CB5"/>
        <w:p w14:paraId="749BF55A" w14:textId="77777777" w:rsidR="00287EB8" w:rsidRPr="00E51FB1" w:rsidRDefault="00287EB8" w:rsidP="00B77CB5"/>
        <w:p w14:paraId="1E206AA5" w14:textId="77777777" w:rsidR="00287EB8" w:rsidRPr="00E51FB1" w:rsidRDefault="00287EB8" w:rsidP="00B77CB5"/>
        <w:p w14:paraId="5CA7F39D" w14:textId="77777777" w:rsidR="00287EB8" w:rsidRPr="00E51FB1" w:rsidRDefault="00287EB8" w:rsidP="00B77CB5"/>
        <w:p w14:paraId="40844B5F" w14:textId="77777777" w:rsidR="00287EB8" w:rsidRPr="00E51FB1" w:rsidRDefault="00287EB8" w:rsidP="00B77CB5"/>
        <w:p w14:paraId="2E4C5DD2" w14:textId="77777777" w:rsidR="00287EB8" w:rsidRPr="00E51FB1" w:rsidRDefault="00287EB8" w:rsidP="00B77CB5"/>
        <w:p w14:paraId="42B800C1" w14:textId="6D33ED3C" w:rsidR="00287EB8" w:rsidRPr="00E51FB1" w:rsidRDefault="00287EB8" w:rsidP="00B77CB5"/>
        <w:p w14:paraId="7C2103F7" w14:textId="77777777" w:rsidR="00713A61" w:rsidRPr="00E51FB1" w:rsidRDefault="00713A61" w:rsidP="00B77CB5"/>
        <w:p w14:paraId="496D7046" w14:textId="446B32CD" w:rsidR="00713A61" w:rsidRDefault="00713A61" w:rsidP="00B77CB5"/>
        <w:p w14:paraId="5F88C4A1" w14:textId="1CEC2C62" w:rsidR="00EC5F9E" w:rsidRDefault="00EC5F9E" w:rsidP="00B77CB5"/>
        <w:p w14:paraId="2B6F618D" w14:textId="77777777" w:rsidR="00EC5F9E" w:rsidRPr="00E51FB1" w:rsidRDefault="00EC5F9E" w:rsidP="00B77CB5"/>
        <w:p w14:paraId="6BDF3653" w14:textId="77777777" w:rsidR="00713A61" w:rsidRPr="00E51FB1" w:rsidRDefault="00713A61" w:rsidP="00B77CB5"/>
        <w:p w14:paraId="2801C02F" w14:textId="276AA1A8" w:rsidR="00287EB8" w:rsidRPr="00E51FB1" w:rsidRDefault="00287EB8" w:rsidP="00B77CB5">
          <w:pPr>
            <w:pStyle w:val="BodyText"/>
          </w:pPr>
        </w:p>
        <w:p w14:paraId="40C877CF" w14:textId="65A90881" w:rsidR="0076384D" w:rsidRPr="00E51FB1" w:rsidRDefault="0076384D" w:rsidP="00B77CB5">
          <w:pPr>
            <w:pStyle w:val="BodyText"/>
          </w:pPr>
        </w:p>
        <w:p w14:paraId="20B82192" w14:textId="77777777" w:rsidR="0076384D" w:rsidRPr="00E51FB1" w:rsidRDefault="0076384D" w:rsidP="00B77CB5">
          <w:pPr>
            <w:pStyle w:val="BodyText"/>
          </w:pPr>
        </w:p>
        <w:p w14:paraId="66369D45" w14:textId="2CF31B71" w:rsidR="00287EB8" w:rsidRPr="00E51FB1" w:rsidRDefault="00287EB8" w:rsidP="00762D44">
          <w:pPr>
            <w:jc w:val="center"/>
          </w:pPr>
          <w:r w:rsidRPr="00E51FB1">
            <w:t>Presented to the House of Representatives pursuant to</w:t>
          </w:r>
        </w:p>
        <w:p w14:paraId="2484E47E" w14:textId="77777777" w:rsidR="00A07C43" w:rsidRPr="00E51FB1" w:rsidRDefault="00287EB8" w:rsidP="0083404E">
          <w:pPr>
            <w:jc w:val="center"/>
            <w:sectPr w:rsidR="00A07C43" w:rsidRPr="00E51FB1" w:rsidSect="00536BE8">
              <w:footerReference w:type="default" r:id="rId15"/>
              <w:footerReference w:type="first" r:id="rId16"/>
              <w:pgSz w:w="11910" w:h="16840"/>
              <w:pgMar w:top="900" w:right="1320" w:bottom="940" w:left="1320" w:header="0" w:footer="12" w:gutter="0"/>
              <w:cols w:space="720"/>
              <w:docGrid w:linePitch="272"/>
            </w:sectPr>
          </w:pPr>
          <w:r w:rsidRPr="00E51FB1">
            <w:t>sections 149 and 149(L) of the Crown Entities Act 2004</w:t>
          </w:r>
        </w:p>
        <w:p w14:paraId="10031788" w14:textId="07781331" w:rsidR="00A07C43" w:rsidRPr="00E51FB1" w:rsidRDefault="00A07C43" w:rsidP="0083404E">
          <w:pPr>
            <w:jc w:val="center"/>
          </w:pPr>
        </w:p>
        <w:p w14:paraId="29AED2FA" w14:textId="7E4B1619" w:rsidR="00A07C43" w:rsidRPr="00E51FB1" w:rsidRDefault="00A07C43" w:rsidP="00A07C43">
          <w:pPr>
            <w:rPr>
              <w:rFonts w:ascii="MS Reference Sans Serif" w:hAnsi="MS Reference Sans Serif"/>
              <w:b/>
              <w:color w:val="92D050"/>
              <w:sz w:val="36"/>
            </w:rPr>
            <w:sectPr w:rsidR="00A07C43" w:rsidRPr="00E51FB1" w:rsidSect="00B52B6B">
              <w:pgSz w:w="16840" w:h="11910" w:orient="landscape"/>
              <w:pgMar w:top="1340" w:right="1380" w:bottom="1300" w:left="940" w:header="0" w:footer="741" w:gutter="0"/>
              <w:cols w:space="720"/>
              <w:docGrid w:linePitch="299"/>
            </w:sectPr>
          </w:pPr>
          <w:r w:rsidRPr="00E51FB1">
            <w:rPr>
              <w:rFonts w:ascii="Arial"/>
              <w:noProof/>
              <w:sz w:val="23"/>
              <w:lang w:eastAsia="en-NZ"/>
            </w:rPr>
            <w:drawing>
              <wp:anchor distT="0" distB="0" distL="114300" distR="114300" simplePos="0" relativeHeight="251776000" behindDoc="0" locked="0" layoutInCell="1" allowOverlap="1" wp14:anchorId="6B04F4CF" wp14:editId="38309DB7">
                <wp:simplePos x="0" y="0"/>
                <wp:positionH relativeFrom="margin">
                  <wp:posOffset>-639608</wp:posOffset>
                </wp:positionH>
                <wp:positionV relativeFrom="paragraph">
                  <wp:posOffset>656352</wp:posOffset>
                </wp:positionV>
                <wp:extent cx="10788755" cy="6029011"/>
                <wp:effectExtent l="0" t="0" r="0" b="0"/>
                <wp:wrapNone/>
                <wp:docPr id="33" name="Picture 33" descr="C:\Users\deanhold\AppData\Local\Microsoft\Windows\INetCache\Content.Word\Our 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anhold\AppData\Local\Microsoft\Windows\INetCache\Content.Word\Our stor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303" cy="60354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FB1">
            <w:rPr>
              <w:rFonts w:ascii="MS Reference Sans Serif" w:hAnsi="MS Reference Sans Serif"/>
              <w:b/>
              <w:color w:val="92D050"/>
              <w:sz w:val="36"/>
            </w:rPr>
            <w:t xml:space="preserve">He Mihi </w:t>
          </w:r>
          <w:proofErr w:type="spellStart"/>
          <w:r w:rsidRPr="00E51FB1">
            <w:rPr>
              <w:rFonts w:ascii="MS Reference Sans Serif" w:hAnsi="MS Reference Sans Serif"/>
              <w:b/>
              <w:color w:val="92D050"/>
              <w:sz w:val="36"/>
            </w:rPr>
            <w:t>Whakatau</w:t>
          </w:r>
          <w:proofErr w:type="spellEnd"/>
          <w:r w:rsidRPr="00E51FB1">
            <w:rPr>
              <w:rFonts w:ascii="MS Reference Sans Serif" w:hAnsi="MS Reference Sans Serif"/>
              <w:b/>
              <w:color w:val="92D050"/>
              <w:sz w:val="36"/>
            </w:rPr>
            <w:t xml:space="preserve"> – Our Stor</w:t>
          </w:r>
          <w:r w:rsidR="00602ABC" w:rsidRPr="00E51FB1">
            <w:rPr>
              <w:rFonts w:ascii="MS Reference Sans Serif" w:hAnsi="MS Reference Sans Serif"/>
              <w:b/>
              <w:color w:val="92D050"/>
              <w:sz w:val="36"/>
            </w:rPr>
            <w:t>y</w:t>
          </w:r>
        </w:p>
        <w:p w14:paraId="6BB12873" w14:textId="1F5FF2C5" w:rsidR="00602ABC" w:rsidRPr="00E51FB1" w:rsidRDefault="00602ABC" w:rsidP="00602ABC">
          <w:pPr>
            <w:tabs>
              <w:tab w:val="left" w:pos="1134"/>
              <w:tab w:val="left" w:pos="1701"/>
              <w:tab w:val="right" w:pos="9781"/>
            </w:tabs>
            <w:rPr>
              <w:rFonts w:ascii="MS Reference Sans Serif" w:hAnsi="MS Reference Sans Serif"/>
              <w:b/>
              <w:color w:val="92D050"/>
              <w:sz w:val="36"/>
            </w:rPr>
          </w:pPr>
          <w:proofErr w:type="spellStart"/>
          <w:r w:rsidRPr="00E51FB1">
            <w:rPr>
              <w:rFonts w:ascii="MS Reference Sans Serif" w:hAnsi="MS Reference Sans Serif"/>
              <w:b/>
              <w:color w:val="92D050"/>
              <w:sz w:val="36"/>
            </w:rPr>
            <w:lastRenderedPageBreak/>
            <w:t>Rārangi</w:t>
          </w:r>
          <w:proofErr w:type="spellEnd"/>
          <w:r w:rsidRPr="00E51FB1">
            <w:rPr>
              <w:rFonts w:ascii="MS Reference Sans Serif" w:hAnsi="MS Reference Sans Serif"/>
              <w:b/>
              <w:color w:val="92D050"/>
              <w:sz w:val="36"/>
            </w:rPr>
            <w:t xml:space="preserve"> </w:t>
          </w:r>
          <w:proofErr w:type="spellStart"/>
          <w:r w:rsidRPr="00E51FB1">
            <w:rPr>
              <w:rFonts w:ascii="MS Reference Sans Serif" w:hAnsi="MS Reference Sans Serif"/>
              <w:b/>
              <w:color w:val="92D050"/>
              <w:sz w:val="36"/>
            </w:rPr>
            <w:t>Kiko</w:t>
          </w:r>
          <w:proofErr w:type="spellEnd"/>
        </w:p>
        <w:p w14:paraId="3EF12BCF" w14:textId="64D7C746" w:rsidR="0081020A" w:rsidRPr="00E51FB1" w:rsidRDefault="0081020A" w:rsidP="00602ABC">
          <w:pPr>
            <w:tabs>
              <w:tab w:val="left" w:pos="1134"/>
              <w:tab w:val="left" w:pos="1701"/>
              <w:tab w:val="right" w:pos="9781"/>
            </w:tabs>
            <w:rPr>
              <w:rFonts w:ascii="MS Reference Sans Serif" w:hAnsi="MS Reference Sans Serif"/>
              <w:b/>
              <w:sz w:val="36"/>
            </w:rPr>
          </w:pPr>
          <w:r w:rsidRPr="00E51FB1">
            <w:rPr>
              <w:rFonts w:ascii="MS Reference Sans Serif" w:hAnsi="MS Reference Sans Serif"/>
              <w:b/>
              <w:sz w:val="36"/>
            </w:rPr>
            <w:t>Table of Contents</w:t>
          </w:r>
        </w:p>
        <w:p w14:paraId="4504B35A" w14:textId="77777777" w:rsidR="0081020A" w:rsidRPr="00E51FB1" w:rsidRDefault="0081020A" w:rsidP="00602ABC">
          <w:pPr>
            <w:tabs>
              <w:tab w:val="left" w:pos="1134"/>
              <w:tab w:val="left" w:pos="1701"/>
              <w:tab w:val="right" w:pos="9781"/>
            </w:tabs>
          </w:pPr>
        </w:p>
        <w:sdt>
          <w:sdtPr>
            <w:rPr>
              <w:rFonts w:ascii="Tahoma" w:eastAsia="Times New Roman" w:hAnsi="Tahoma"/>
              <w:b w:val="0"/>
              <w:color w:val="auto"/>
              <w:sz w:val="2"/>
              <w:szCs w:val="2"/>
              <w:lang w:val="en-NZ" w:eastAsia="en-US"/>
            </w:rPr>
            <w:id w:val="-913081717"/>
            <w:docPartObj>
              <w:docPartGallery w:val="Table of Contents"/>
              <w:docPartUnique/>
            </w:docPartObj>
          </w:sdtPr>
          <w:sdtEndPr>
            <w:rPr>
              <w:bCs/>
              <w:noProof/>
              <w:sz w:val="20"/>
              <w:szCs w:val="20"/>
            </w:rPr>
          </w:sdtEndPr>
          <w:sdtContent>
            <w:p w14:paraId="53162A76" w14:textId="6E9241E1" w:rsidR="007A2F4C" w:rsidRPr="00E51FB1" w:rsidRDefault="007A2F4C" w:rsidP="0081020A">
              <w:pPr>
                <w:pStyle w:val="TOCHeading"/>
                <w:spacing w:before="0"/>
                <w:rPr>
                  <w:rFonts w:ascii="MS Reference Sans Serif" w:eastAsia="Times New Roman" w:hAnsi="MS Reference Sans Serif"/>
                  <w:color w:val="92D050"/>
                  <w:sz w:val="2"/>
                  <w:szCs w:val="2"/>
                  <w:lang w:val="en-NZ" w:eastAsia="en-US"/>
                </w:rPr>
              </w:pPr>
            </w:p>
            <w:p w14:paraId="25D5FB59" w14:textId="5B249C90" w:rsidR="00160EA5" w:rsidRPr="00EE4887" w:rsidRDefault="007A2F4C">
              <w:pPr>
                <w:pStyle w:val="TOC1"/>
                <w:rPr>
                  <w:rFonts w:asciiTheme="minorHAnsi" w:eastAsiaTheme="minorEastAsia" w:hAnsiTheme="minorHAnsi" w:cstheme="minorBidi"/>
                  <w:b w:val="0"/>
                  <w:bCs w:val="0"/>
                  <w:lang w:eastAsia="en-NZ"/>
                </w:rPr>
              </w:pPr>
              <w:r w:rsidRPr="00EE4887">
                <w:rPr>
                  <w:sz w:val="12"/>
                  <w:szCs w:val="14"/>
                </w:rPr>
                <w:fldChar w:fldCharType="begin"/>
              </w:r>
              <w:r w:rsidRPr="00EE4887">
                <w:rPr>
                  <w:sz w:val="12"/>
                  <w:szCs w:val="14"/>
                </w:rPr>
                <w:instrText xml:space="preserve"> TOC \o "1-3" \h \z \u </w:instrText>
              </w:r>
              <w:r w:rsidRPr="00EE4887">
                <w:rPr>
                  <w:sz w:val="12"/>
                  <w:szCs w:val="14"/>
                </w:rPr>
                <w:fldChar w:fldCharType="separate"/>
              </w:r>
              <w:hyperlink w:anchor="_Toc79416239" w:history="1">
                <w:r w:rsidR="00160EA5" w:rsidRPr="00EE4887">
                  <w:rPr>
                    <w:rStyle w:val="Hyperlink"/>
                    <w:sz w:val="20"/>
                    <w:szCs w:val="18"/>
                  </w:rPr>
                  <w:t>Message from the Whanganui District Health Board Chair and Chief Executive</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_Toc79416239 \h </w:instrText>
                </w:r>
                <w:r w:rsidR="00160EA5" w:rsidRPr="00EE4887">
                  <w:rPr>
                    <w:webHidden/>
                    <w:sz w:val="18"/>
                    <w:szCs w:val="18"/>
                  </w:rPr>
                </w:r>
                <w:r w:rsidR="00160EA5" w:rsidRPr="00EE4887">
                  <w:rPr>
                    <w:webHidden/>
                    <w:sz w:val="18"/>
                    <w:szCs w:val="18"/>
                  </w:rPr>
                  <w:fldChar w:fldCharType="separate"/>
                </w:r>
                <w:r w:rsidR="00203AAC">
                  <w:rPr>
                    <w:webHidden/>
                    <w:sz w:val="18"/>
                    <w:szCs w:val="18"/>
                  </w:rPr>
                  <w:t>6</w:t>
                </w:r>
                <w:r w:rsidR="00160EA5" w:rsidRPr="00EE4887">
                  <w:rPr>
                    <w:webHidden/>
                    <w:sz w:val="18"/>
                    <w:szCs w:val="18"/>
                  </w:rPr>
                  <w:fldChar w:fldCharType="end"/>
                </w:r>
              </w:hyperlink>
            </w:p>
            <w:p w14:paraId="1D1839B6" w14:textId="598AB201" w:rsidR="00160EA5" w:rsidRPr="00EE4887" w:rsidRDefault="00151A53">
              <w:pPr>
                <w:pStyle w:val="TOC1"/>
                <w:rPr>
                  <w:rFonts w:asciiTheme="minorHAnsi" w:eastAsiaTheme="minorEastAsia" w:hAnsiTheme="minorHAnsi" w:cstheme="minorBidi"/>
                  <w:b w:val="0"/>
                  <w:bCs w:val="0"/>
                  <w:lang w:eastAsia="en-NZ"/>
                </w:rPr>
              </w:pPr>
              <w:hyperlink w:anchor="_Toc79416240" w:history="1">
                <w:r w:rsidR="00160EA5" w:rsidRPr="00EE4887">
                  <w:rPr>
                    <w:rStyle w:val="Hyperlink"/>
                    <w:sz w:val="20"/>
                    <w:szCs w:val="18"/>
                  </w:rPr>
                  <w:t>Message from the Hauora ā Iwi chair</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_Toc79416240 \h </w:instrText>
                </w:r>
                <w:r w:rsidR="00160EA5" w:rsidRPr="00EE4887">
                  <w:rPr>
                    <w:webHidden/>
                    <w:sz w:val="18"/>
                    <w:szCs w:val="18"/>
                  </w:rPr>
                </w:r>
                <w:r w:rsidR="00160EA5" w:rsidRPr="00EE4887">
                  <w:rPr>
                    <w:webHidden/>
                    <w:sz w:val="18"/>
                    <w:szCs w:val="18"/>
                  </w:rPr>
                  <w:fldChar w:fldCharType="separate"/>
                </w:r>
                <w:r w:rsidR="00203AAC">
                  <w:rPr>
                    <w:webHidden/>
                    <w:sz w:val="18"/>
                    <w:szCs w:val="18"/>
                  </w:rPr>
                  <w:t>8</w:t>
                </w:r>
                <w:r w:rsidR="00160EA5" w:rsidRPr="00EE4887">
                  <w:rPr>
                    <w:webHidden/>
                    <w:sz w:val="18"/>
                    <w:szCs w:val="18"/>
                  </w:rPr>
                  <w:fldChar w:fldCharType="end"/>
                </w:r>
              </w:hyperlink>
            </w:p>
            <w:p w14:paraId="456AAD52" w14:textId="5E42BCE1" w:rsidR="00160EA5" w:rsidRPr="00EE4887" w:rsidRDefault="00151A53">
              <w:pPr>
                <w:pStyle w:val="TOC1"/>
                <w:rPr>
                  <w:rFonts w:asciiTheme="minorHAnsi" w:eastAsiaTheme="minorEastAsia" w:hAnsiTheme="minorHAnsi" w:cstheme="minorBidi"/>
                  <w:b w:val="0"/>
                  <w:bCs w:val="0"/>
                  <w:lang w:eastAsia="en-NZ"/>
                </w:rPr>
              </w:pPr>
              <w:hyperlink w:anchor="_Toc79416241" w:history="1">
                <w:r w:rsidR="00160EA5" w:rsidRPr="00EE4887">
                  <w:rPr>
                    <w:rStyle w:val="Hyperlink"/>
                    <w:sz w:val="20"/>
                    <w:szCs w:val="18"/>
                  </w:rPr>
                  <w:t>Signature Page</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_Toc79416241 \h </w:instrText>
                </w:r>
                <w:r w:rsidR="00160EA5" w:rsidRPr="00EE4887">
                  <w:rPr>
                    <w:webHidden/>
                    <w:sz w:val="18"/>
                    <w:szCs w:val="18"/>
                  </w:rPr>
                </w:r>
                <w:r w:rsidR="00160EA5" w:rsidRPr="00EE4887">
                  <w:rPr>
                    <w:webHidden/>
                    <w:sz w:val="18"/>
                    <w:szCs w:val="18"/>
                  </w:rPr>
                  <w:fldChar w:fldCharType="separate"/>
                </w:r>
                <w:r w:rsidR="00203AAC">
                  <w:rPr>
                    <w:webHidden/>
                    <w:sz w:val="18"/>
                    <w:szCs w:val="18"/>
                  </w:rPr>
                  <w:t>10</w:t>
                </w:r>
                <w:r w:rsidR="00160EA5" w:rsidRPr="00EE4887">
                  <w:rPr>
                    <w:webHidden/>
                    <w:sz w:val="18"/>
                    <w:szCs w:val="18"/>
                  </w:rPr>
                  <w:fldChar w:fldCharType="end"/>
                </w:r>
              </w:hyperlink>
            </w:p>
            <w:p w14:paraId="0238D215" w14:textId="732C4140" w:rsidR="00160EA5" w:rsidRPr="00EE4887" w:rsidRDefault="00151A53">
              <w:pPr>
                <w:pStyle w:val="TOC1"/>
                <w:rPr>
                  <w:rFonts w:asciiTheme="minorHAnsi" w:eastAsiaTheme="minorEastAsia" w:hAnsiTheme="minorHAnsi" w:cstheme="minorBidi"/>
                  <w:b w:val="0"/>
                  <w:bCs w:val="0"/>
                  <w:lang w:eastAsia="en-NZ"/>
                </w:rPr>
              </w:pPr>
              <w:hyperlink w:anchor="_Toc79416243" w:history="1">
                <w:r w:rsidR="00160EA5" w:rsidRPr="00EE4887">
                  <w:rPr>
                    <w:rStyle w:val="Hyperlink"/>
                    <w:sz w:val="20"/>
                    <w:szCs w:val="18"/>
                  </w:rPr>
                  <w:t>Section 1:</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_Toc79416243 \h </w:instrText>
                </w:r>
                <w:r w:rsidR="00160EA5" w:rsidRPr="00EE4887">
                  <w:rPr>
                    <w:webHidden/>
                    <w:sz w:val="18"/>
                    <w:szCs w:val="18"/>
                  </w:rPr>
                </w:r>
                <w:r w:rsidR="00160EA5" w:rsidRPr="00EE4887">
                  <w:rPr>
                    <w:webHidden/>
                    <w:sz w:val="18"/>
                    <w:szCs w:val="18"/>
                  </w:rPr>
                  <w:fldChar w:fldCharType="separate"/>
                </w:r>
                <w:r w:rsidR="00203AAC">
                  <w:rPr>
                    <w:webHidden/>
                    <w:sz w:val="18"/>
                    <w:szCs w:val="18"/>
                  </w:rPr>
                  <w:t>11</w:t>
                </w:r>
                <w:r w:rsidR="00160EA5" w:rsidRPr="00EE4887">
                  <w:rPr>
                    <w:webHidden/>
                    <w:sz w:val="18"/>
                    <w:szCs w:val="18"/>
                  </w:rPr>
                  <w:fldChar w:fldCharType="end"/>
                </w:r>
              </w:hyperlink>
            </w:p>
            <w:p w14:paraId="58E0111F" w14:textId="62401CED" w:rsidR="00160EA5" w:rsidRPr="00EE4887" w:rsidRDefault="00151A53">
              <w:pPr>
                <w:pStyle w:val="TOC1"/>
                <w:rPr>
                  <w:rFonts w:asciiTheme="minorHAnsi" w:eastAsiaTheme="minorEastAsia" w:hAnsiTheme="minorHAnsi" w:cstheme="minorBidi"/>
                  <w:b w:val="0"/>
                  <w:bCs w:val="0"/>
                  <w:lang w:eastAsia="en-NZ"/>
                </w:rPr>
              </w:pPr>
              <w:hyperlink w:anchor="_Toc79416244" w:history="1">
                <w:r w:rsidR="00160EA5" w:rsidRPr="00EE4887">
                  <w:rPr>
                    <w:rStyle w:val="Hyperlink"/>
                    <w:sz w:val="20"/>
                    <w:szCs w:val="18"/>
                  </w:rPr>
                  <w:t>Overview of strategic priorities</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_Toc79416244 \h </w:instrText>
                </w:r>
                <w:r w:rsidR="00160EA5" w:rsidRPr="00EE4887">
                  <w:rPr>
                    <w:webHidden/>
                    <w:sz w:val="18"/>
                    <w:szCs w:val="18"/>
                  </w:rPr>
                </w:r>
                <w:r w:rsidR="00160EA5" w:rsidRPr="00EE4887">
                  <w:rPr>
                    <w:webHidden/>
                    <w:sz w:val="18"/>
                    <w:szCs w:val="18"/>
                  </w:rPr>
                  <w:fldChar w:fldCharType="separate"/>
                </w:r>
                <w:r w:rsidR="00203AAC">
                  <w:rPr>
                    <w:webHidden/>
                    <w:sz w:val="18"/>
                    <w:szCs w:val="18"/>
                  </w:rPr>
                  <w:t>11</w:t>
                </w:r>
                <w:r w:rsidR="00160EA5" w:rsidRPr="00EE4887">
                  <w:rPr>
                    <w:webHidden/>
                    <w:sz w:val="18"/>
                    <w:szCs w:val="18"/>
                  </w:rPr>
                  <w:fldChar w:fldCharType="end"/>
                </w:r>
              </w:hyperlink>
            </w:p>
            <w:p w14:paraId="26FDB386" w14:textId="0B46F7AD" w:rsidR="00160EA5" w:rsidRPr="00EE4887" w:rsidRDefault="00151A53">
              <w:pPr>
                <w:pStyle w:val="TOC2"/>
                <w:rPr>
                  <w:rFonts w:asciiTheme="minorHAnsi" w:eastAsiaTheme="minorEastAsia" w:hAnsiTheme="minorHAnsi" w:cstheme="minorBidi"/>
                  <w:bCs w:val="0"/>
                  <w:lang w:eastAsia="en-NZ"/>
                </w:rPr>
              </w:pPr>
              <w:hyperlink w:anchor="_Toc79416245" w:history="1">
                <w:r w:rsidR="00160EA5" w:rsidRPr="00EE4887">
                  <w:rPr>
                    <w:rStyle w:val="Hyperlink"/>
                    <w:sz w:val="20"/>
                    <w:szCs w:val="18"/>
                  </w:rPr>
                  <w:t>Te Tiriti o Waitangi</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_Toc79416245 \h </w:instrText>
                </w:r>
                <w:r w:rsidR="00160EA5" w:rsidRPr="00EE4887">
                  <w:rPr>
                    <w:webHidden/>
                    <w:sz w:val="18"/>
                    <w:szCs w:val="18"/>
                  </w:rPr>
                </w:r>
                <w:r w:rsidR="00160EA5" w:rsidRPr="00EE4887">
                  <w:rPr>
                    <w:webHidden/>
                    <w:sz w:val="18"/>
                    <w:szCs w:val="18"/>
                  </w:rPr>
                  <w:fldChar w:fldCharType="separate"/>
                </w:r>
                <w:r w:rsidR="00203AAC">
                  <w:rPr>
                    <w:webHidden/>
                    <w:sz w:val="18"/>
                    <w:szCs w:val="18"/>
                  </w:rPr>
                  <w:t>11</w:t>
                </w:r>
                <w:r w:rsidR="00160EA5" w:rsidRPr="00EE4887">
                  <w:rPr>
                    <w:webHidden/>
                    <w:sz w:val="18"/>
                    <w:szCs w:val="18"/>
                  </w:rPr>
                  <w:fldChar w:fldCharType="end"/>
                </w:r>
              </w:hyperlink>
            </w:p>
            <w:p w14:paraId="6DDCDD50" w14:textId="3BD4B23F" w:rsidR="00160EA5" w:rsidRPr="00EE4887" w:rsidRDefault="00151A53">
              <w:pPr>
                <w:pStyle w:val="TOC2"/>
                <w:rPr>
                  <w:rFonts w:asciiTheme="minorHAnsi" w:eastAsiaTheme="minorEastAsia" w:hAnsiTheme="minorHAnsi" w:cstheme="minorBidi"/>
                  <w:bCs w:val="0"/>
                  <w:lang w:eastAsia="en-NZ"/>
                </w:rPr>
              </w:pPr>
              <w:hyperlink w:anchor="_Toc79416246" w:history="1">
                <w:r w:rsidR="00160EA5" w:rsidRPr="00EE4887">
                  <w:rPr>
                    <w:rStyle w:val="Hyperlink"/>
                    <w:sz w:val="20"/>
                    <w:szCs w:val="18"/>
                  </w:rPr>
                  <w:t>He Korowai Oranga 2014</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_Toc79416246 \h </w:instrText>
                </w:r>
                <w:r w:rsidR="00160EA5" w:rsidRPr="00EE4887">
                  <w:rPr>
                    <w:webHidden/>
                    <w:sz w:val="18"/>
                    <w:szCs w:val="18"/>
                  </w:rPr>
                </w:r>
                <w:r w:rsidR="00160EA5" w:rsidRPr="00EE4887">
                  <w:rPr>
                    <w:webHidden/>
                    <w:sz w:val="18"/>
                    <w:szCs w:val="18"/>
                  </w:rPr>
                  <w:fldChar w:fldCharType="separate"/>
                </w:r>
                <w:r w:rsidR="00203AAC">
                  <w:rPr>
                    <w:webHidden/>
                    <w:sz w:val="18"/>
                    <w:szCs w:val="18"/>
                  </w:rPr>
                  <w:t>12</w:t>
                </w:r>
                <w:r w:rsidR="00160EA5" w:rsidRPr="00EE4887">
                  <w:rPr>
                    <w:webHidden/>
                    <w:sz w:val="18"/>
                    <w:szCs w:val="18"/>
                  </w:rPr>
                  <w:fldChar w:fldCharType="end"/>
                </w:r>
              </w:hyperlink>
            </w:p>
            <w:p w14:paraId="4D234AC3" w14:textId="11A169FE" w:rsidR="00160EA5" w:rsidRPr="00EE4887" w:rsidRDefault="00151A53">
              <w:pPr>
                <w:pStyle w:val="TOC2"/>
                <w:rPr>
                  <w:rFonts w:asciiTheme="minorHAnsi" w:eastAsiaTheme="minorEastAsia" w:hAnsiTheme="minorHAnsi" w:cstheme="minorBidi"/>
                  <w:bCs w:val="0"/>
                  <w:lang w:eastAsia="en-NZ"/>
                </w:rPr>
              </w:pPr>
              <w:hyperlink w:anchor="_Toc79416247" w:history="1">
                <w:r w:rsidR="00160EA5" w:rsidRPr="00EE4887">
                  <w:rPr>
                    <w:rStyle w:val="Hyperlink"/>
                    <w:sz w:val="20"/>
                    <w:szCs w:val="18"/>
                  </w:rPr>
                  <w:t>He Hāpori Ora – Thriving Communities 2020-2023</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_Toc79416247 \h </w:instrText>
                </w:r>
                <w:r w:rsidR="00160EA5" w:rsidRPr="00EE4887">
                  <w:rPr>
                    <w:webHidden/>
                    <w:sz w:val="18"/>
                    <w:szCs w:val="18"/>
                  </w:rPr>
                </w:r>
                <w:r w:rsidR="00160EA5" w:rsidRPr="00EE4887">
                  <w:rPr>
                    <w:webHidden/>
                    <w:sz w:val="18"/>
                    <w:szCs w:val="18"/>
                  </w:rPr>
                  <w:fldChar w:fldCharType="separate"/>
                </w:r>
                <w:r w:rsidR="00203AAC">
                  <w:rPr>
                    <w:webHidden/>
                    <w:sz w:val="18"/>
                    <w:szCs w:val="18"/>
                  </w:rPr>
                  <w:t>13</w:t>
                </w:r>
                <w:r w:rsidR="00160EA5" w:rsidRPr="00EE4887">
                  <w:rPr>
                    <w:webHidden/>
                    <w:sz w:val="18"/>
                    <w:szCs w:val="18"/>
                  </w:rPr>
                  <w:fldChar w:fldCharType="end"/>
                </w:r>
              </w:hyperlink>
            </w:p>
            <w:p w14:paraId="5DF7E8B0" w14:textId="627E94DF" w:rsidR="00160EA5" w:rsidRPr="00EE4887" w:rsidRDefault="00151A53">
              <w:pPr>
                <w:pStyle w:val="TOC3"/>
                <w:rPr>
                  <w:rFonts w:eastAsiaTheme="minorEastAsia" w:cstheme="minorBidi"/>
                  <w:noProof/>
                  <w:lang w:eastAsia="en-NZ"/>
                </w:rPr>
              </w:pPr>
              <w:hyperlink w:anchor="_Toc79416248" w:history="1">
                <w:r w:rsidR="00160EA5" w:rsidRPr="00EE4887">
                  <w:rPr>
                    <w:rStyle w:val="Hyperlink"/>
                    <w:noProof/>
                    <w:sz w:val="20"/>
                    <w:szCs w:val="18"/>
                  </w:rPr>
                  <w:t>He Hāpori Ora – Thriving Communities: Our Vision</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_Toc79416248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13</w:t>
                </w:r>
                <w:r w:rsidR="00160EA5" w:rsidRPr="00EE4887">
                  <w:rPr>
                    <w:noProof/>
                    <w:webHidden/>
                    <w:sz w:val="18"/>
                    <w:szCs w:val="18"/>
                  </w:rPr>
                  <w:fldChar w:fldCharType="end"/>
                </w:r>
              </w:hyperlink>
            </w:p>
            <w:p w14:paraId="0AA69D94" w14:textId="1174B9EF" w:rsidR="00160EA5" w:rsidRPr="00EE4887" w:rsidRDefault="00151A53">
              <w:pPr>
                <w:pStyle w:val="TOC3"/>
                <w:rPr>
                  <w:rFonts w:eastAsiaTheme="minorEastAsia" w:cstheme="minorBidi"/>
                  <w:noProof/>
                  <w:lang w:eastAsia="en-NZ"/>
                </w:rPr>
              </w:pPr>
              <w:hyperlink w:anchor="_Toc79416249" w:history="1">
                <w:r w:rsidR="00160EA5" w:rsidRPr="00EE4887">
                  <w:rPr>
                    <w:rStyle w:val="Hyperlink"/>
                    <w:noProof/>
                    <w:sz w:val="20"/>
                    <w:szCs w:val="18"/>
                  </w:rPr>
                  <w:t>Ki tāea e te whānau me te hāpori i tōna ake tino rangatiratanga: Our Mission</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_Toc79416249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13</w:t>
                </w:r>
                <w:r w:rsidR="00160EA5" w:rsidRPr="00EE4887">
                  <w:rPr>
                    <w:noProof/>
                    <w:webHidden/>
                    <w:sz w:val="18"/>
                    <w:szCs w:val="18"/>
                  </w:rPr>
                  <w:fldChar w:fldCharType="end"/>
                </w:r>
              </w:hyperlink>
            </w:p>
            <w:p w14:paraId="34F7F0FC" w14:textId="1967BB2E" w:rsidR="00160EA5" w:rsidRPr="00EE4887" w:rsidRDefault="00151A53">
              <w:pPr>
                <w:pStyle w:val="TOC2"/>
                <w:rPr>
                  <w:rFonts w:asciiTheme="minorHAnsi" w:eastAsiaTheme="minorEastAsia" w:hAnsiTheme="minorHAnsi" w:cstheme="minorBidi"/>
                  <w:bCs w:val="0"/>
                  <w:lang w:eastAsia="en-NZ"/>
                </w:rPr>
              </w:pPr>
              <w:hyperlink w:anchor="_Toc79416250" w:history="1">
                <w:r w:rsidR="00160EA5" w:rsidRPr="00EE4887">
                  <w:rPr>
                    <w:rStyle w:val="Hyperlink"/>
                    <w:sz w:val="20"/>
                    <w:szCs w:val="18"/>
                  </w:rPr>
                  <w:t>He Tangata, He Tangata, He Tangata - The population we serve</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_Toc79416250 \h </w:instrText>
                </w:r>
                <w:r w:rsidR="00160EA5" w:rsidRPr="00EE4887">
                  <w:rPr>
                    <w:webHidden/>
                    <w:sz w:val="18"/>
                    <w:szCs w:val="18"/>
                  </w:rPr>
                </w:r>
                <w:r w:rsidR="00160EA5" w:rsidRPr="00EE4887">
                  <w:rPr>
                    <w:webHidden/>
                    <w:sz w:val="18"/>
                    <w:szCs w:val="18"/>
                  </w:rPr>
                  <w:fldChar w:fldCharType="separate"/>
                </w:r>
                <w:r w:rsidR="00203AAC">
                  <w:rPr>
                    <w:webHidden/>
                    <w:sz w:val="18"/>
                    <w:szCs w:val="18"/>
                  </w:rPr>
                  <w:t>14</w:t>
                </w:r>
                <w:r w:rsidR="00160EA5" w:rsidRPr="00EE4887">
                  <w:rPr>
                    <w:webHidden/>
                    <w:sz w:val="18"/>
                    <w:szCs w:val="18"/>
                  </w:rPr>
                  <w:fldChar w:fldCharType="end"/>
                </w:r>
              </w:hyperlink>
            </w:p>
            <w:p w14:paraId="26E4D28F" w14:textId="672903C3" w:rsidR="00160EA5" w:rsidRPr="00EE4887" w:rsidRDefault="00151A53">
              <w:pPr>
                <w:pStyle w:val="TOC2"/>
                <w:rPr>
                  <w:rFonts w:asciiTheme="minorHAnsi" w:eastAsiaTheme="minorEastAsia" w:hAnsiTheme="minorHAnsi" w:cstheme="minorBidi"/>
                  <w:bCs w:val="0"/>
                  <w:lang w:eastAsia="en-NZ"/>
                </w:rPr>
              </w:pPr>
              <w:hyperlink w:anchor="_Toc79416251" w:history="1">
                <w:r w:rsidR="00160EA5" w:rsidRPr="00EE4887">
                  <w:rPr>
                    <w:rStyle w:val="Hyperlink"/>
                    <w:sz w:val="20"/>
                    <w:szCs w:val="18"/>
                  </w:rPr>
                  <w:t>Outcomes and Strategy</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_Toc79416251 \h </w:instrText>
                </w:r>
                <w:r w:rsidR="00160EA5" w:rsidRPr="00EE4887">
                  <w:rPr>
                    <w:webHidden/>
                    <w:sz w:val="18"/>
                    <w:szCs w:val="18"/>
                  </w:rPr>
                </w:r>
                <w:r w:rsidR="00160EA5" w:rsidRPr="00EE4887">
                  <w:rPr>
                    <w:webHidden/>
                    <w:sz w:val="18"/>
                    <w:szCs w:val="18"/>
                  </w:rPr>
                  <w:fldChar w:fldCharType="separate"/>
                </w:r>
                <w:r w:rsidR="00203AAC">
                  <w:rPr>
                    <w:webHidden/>
                    <w:sz w:val="18"/>
                    <w:szCs w:val="18"/>
                  </w:rPr>
                  <w:t>15</w:t>
                </w:r>
                <w:r w:rsidR="00160EA5" w:rsidRPr="00EE4887">
                  <w:rPr>
                    <w:webHidden/>
                    <w:sz w:val="18"/>
                    <w:szCs w:val="18"/>
                  </w:rPr>
                  <w:fldChar w:fldCharType="end"/>
                </w:r>
              </w:hyperlink>
            </w:p>
            <w:p w14:paraId="336E77B7" w14:textId="3DCA6FC2" w:rsidR="00160EA5" w:rsidRPr="00EE4887" w:rsidRDefault="00151A53">
              <w:pPr>
                <w:pStyle w:val="TOC2"/>
                <w:rPr>
                  <w:rFonts w:asciiTheme="minorHAnsi" w:eastAsiaTheme="minorEastAsia" w:hAnsiTheme="minorHAnsi" w:cstheme="minorBidi"/>
                  <w:bCs w:val="0"/>
                  <w:lang w:eastAsia="en-NZ"/>
                </w:rPr>
              </w:pPr>
              <w:hyperlink w:anchor="_Toc79416252" w:history="1">
                <w:r w:rsidR="00160EA5" w:rsidRPr="00EE4887">
                  <w:rPr>
                    <w:rStyle w:val="Hyperlink"/>
                    <w:sz w:val="20"/>
                    <w:szCs w:val="18"/>
                  </w:rPr>
                  <w:t>Strategic focus areas</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_Toc79416252 \h </w:instrText>
                </w:r>
                <w:r w:rsidR="00160EA5" w:rsidRPr="00EE4887">
                  <w:rPr>
                    <w:webHidden/>
                    <w:sz w:val="18"/>
                    <w:szCs w:val="18"/>
                  </w:rPr>
                </w:r>
                <w:r w:rsidR="00160EA5" w:rsidRPr="00EE4887">
                  <w:rPr>
                    <w:webHidden/>
                    <w:sz w:val="18"/>
                    <w:szCs w:val="18"/>
                  </w:rPr>
                  <w:fldChar w:fldCharType="separate"/>
                </w:r>
                <w:r w:rsidR="00203AAC">
                  <w:rPr>
                    <w:webHidden/>
                    <w:sz w:val="18"/>
                    <w:szCs w:val="18"/>
                  </w:rPr>
                  <w:t>15</w:t>
                </w:r>
                <w:r w:rsidR="00160EA5" w:rsidRPr="00EE4887">
                  <w:rPr>
                    <w:webHidden/>
                    <w:sz w:val="18"/>
                    <w:szCs w:val="18"/>
                  </w:rPr>
                  <w:fldChar w:fldCharType="end"/>
                </w:r>
              </w:hyperlink>
            </w:p>
            <w:p w14:paraId="2FF37110" w14:textId="7CE944F4" w:rsidR="00160EA5" w:rsidRPr="00EE4887" w:rsidRDefault="00151A53">
              <w:pPr>
                <w:pStyle w:val="TOC3"/>
                <w:rPr>
                  <w:rFonts w:eastAsiaTheme="minorEastAsia" w:cstheme="minorBidi"/>
                  <w:noProof/>
                  <w:lang w:eastAsia="en-NZ"/>
                </w:rPr>
              </w:pPr>
              <w:hyperlink w:anchor="_Toc79416253" w:history="1">
                <w:r w:rsidR="00160EA5" w:rsidRPr="00EE4887">
                  <w:rPr>
                    <w:rStyle w:val="Hyperlink"/>
                    <w:noProof/>
                    <w:sz w:val="20"/>
                    <w:szCs w:val="18"/>
                  </w:rPr>
                  <w:t>Mana Taurite – Pro-equity</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_Toc79416253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16</w:t>
                </w:r>
                <w:r w:rsidR="00160EA5" w:rsidRPr="00EE4887">
                  <w:rPr>
                    <w:noProof/>
                    <w:webHidden/>
                    <w:sz w:val="18"/>
                    <w:szCs w:val="18"/>
                  </w:rPr>
                  <w:fldChar w:fldCharType="end"/>
                </w:r>
              </w:hyperlink>
            </w:p>
            <w:p w14:paraId="29453487" w14:textId="5E6D1E44" w:rsidR="00160EA5" w:rsidRPr="00EE4887" w:rsidRDefault="00151A53">
              <w:pPr>
                <w:pStyle w:val="TOC3"/>
                <w:rPr>
                  <w:rFonts w:eastAsiaTheme="minorEastAsia" w:cstheme="minorBidi"/>
                  <w:noProof/>
                  <w:lang w:eastAsia="en-NZ"/>
                </w:rPr>
              </w:pPr>
              <w:hyperlink w:anchor="_Toc79416254" w:history="1">
                <w:r w:rsidR="00160EA5" w:rsidRPr="00EE4887">
                  <w:rPr>
                    <w:rStyle w:val="Hyperlink"/>
                    <w:noProof/>
                    <w:sz w:val="20"/>
                    <w:szCs w:val="18"/>
                  </w:rPr>
                  <w:t>Kāwanatanga Hāpori – Social governance</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_Toc79416254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16</w:t>
                </w:r>
                <w:r w:rsidR="00160EA5" w:rsidRPr="00EE4887">
                  <w:rPr>
                    <w:noProof/>
                    <w:webHidden/>
                    <w:sz w:val="18"/>
                    <w:szCs w:val="18"/>
                  </w:rPr>
                  <w:fldChar w:fldCharType="end"/>
                </w:r>
              </w:hyperlink>
            </w:p>
            <w:p w14:paraId="5EFCDDFB" w14:textId="741F2709" w:rsidR="00160EA5" w:rsidRPr="00EE4887" w:rsidRDefault="00151A53">
              <w:pPr>
                <w:pStyle w:val="TOC3"/>
                <w:rPr>
                  <w:rFonts w:eastAsiaTheme="minorEastAsia" w:cstheme="minorBidi"/>
                  <w:noProof/>
                  <w:lang w:eastAsia="en-NZ"/>
                </w:rPr>
              </w:pPr>
              <w:hyperlink w:anchor="_Toc79416255" w:history="1">
                <w:r w:rsidR="00160EA5" w:rsidRPr="00EE4887">
                  <w:rPr>
                    <w:rStyle w:val="Hyperlink"/>
                    <w:noProof/>
                    <w:sz w:val="20"/>
                    <w:szCs w:val="18"/>
                  </w:rPr>
                  <w:t>Noho Ora Pai I Tōu aka Kāinga- Healthy at Home: Every Bed Matters</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_Toc79416255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16</w:t>
                </w:r>
                <w:r w:rsidR="00160EA5" w:rsidRPr="00EE4887">
                  <w:rPr>
                    <w:noProof/>
                    <w:webHidden/>
                    <w:sz w:val="18"/>
                    <w:szCs w:val="18"/>
                  </w:rPr>
                  <w:fldChar w:fldCharType="end"/>
                </w:r>
              </w:hyperlink>
            </w:p>
            <w:p w14:paraId="25DCD634" w14:textId="52762E30" w:rsidR="00160EA5" w:rsidRPr="00EE4887" w:rsidRDefault="00151A53">
              <w:pPr>
                <w:pStyle w:val="TOC3"/>
                <w:rPr>
                  <w:rFonts w:eastAsiaTheme="minorEastAsia" w:cstheme="minorBidi"/>
                  <w:noProof/>
                  <w:lang w:eastAsia="en-NZ"/>
                </w:rPr>
              </w:pPr>
              <w:hyperlink w:anchor="_Toc79416256" w:history="1">
                <w:r w:rsidR="00160EA5" w:rsidRPr="00EE4887">
                  <w:rPr>
                    <w:rStyle w:val="Hyperlink"/>
                    <w:noProof/>
                    <w:sz w:val="20"/>
                    <w:szCs w:val="18"/>
                  </w:rPr>
                  <w:t>Ngā Uarātanga: Values</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_Toc79416256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17</w:t>
                </w:r>
                <w:r w:rsidR="00160EA5" w:rsidRPr="00EE4887">
                  <w:rPr>
                    <w:noProof/>
                    <w:webHidden/>
                    <w:sz w:val="18"/>
                    <w:szCs w:val="18"/>
                  </w:rPr>
                  <w:fldChar w:fldCharType="end"/>
                </w:r>
              </w:hyperlink>
            </w:p>
            <w:p w14:paraId="24125193" w14:textId="3D3A2186" w:rsidR="00160EA5" w:rsidRPr="00EE4887" w:rsidRDefault="00151A53">
              <w:pPr>
                <w:pStyle w:val="TOC2"/>
                <w:rPr>
                  <w:rFonts w:asciiTheme="minorHAnsi" w:eastAsiaTheme="minorEastAsia" w:hAnsiTheme="minorHAnsi" w:cstheme="minorBidi"/>
                  <w:bCs w:val="0"/>
                  <w:lang w:eastAsia="en-NZ"/>
                </w:rPr>
              </w:pPr>
              <w:hyperlink w:anchor="_Toc79416257" w:history="1">
                <w:r w:rsidR="00160EA5" w:rsidRPr="00EE4887">
                  <w:rPr>
                    <w:rStyle w:val="Hyperlink"/>
                    <w:sz w:val="20"/>
                    <w:szCs w:val="18"/>
                  </w:rPr>
                  <w:t>How the sections in our Annual Plan are linked</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_Toc79416257 \h </w:instrText>
                </w:r>
                <w:r w:rsidR="00160EA5" w:rsidRPr="00EE4887">
                  <w:rPr>
                    <w:webHidden/>
                    <w:sz w:val="18"/>
                    <w:szCs w:val="18"/>
                  </w:rPr>
                </w:r>
                <w:r w:rsidR="00160EA5" w:rsidRPr="00EE4887">
                  <w:rPr>
                    <w:webHidden/>
                    <w:sz w:val="18"/>
                    <w:szCs w:val="18"/>
                  </w:rPr>
                  <w:fldChar w:fldCharType="separate"/>
                </w:r>
                <w:r w:rsidR="00203AAC">
                  <w:rPr>
                    <w:webHidden/>
                    <w:sz w:val="18"/>
                    <w:szCs w:val="18"/>
                  </w:rPr>
                  <w:t>18</w:t>
                </w:r>
                <w:r w:rsidR="00160EA5" w:rsidRPr="00EE4887">
                  <w:rPr>
                    <w:webHidden/>
                    <w:sz w:val="18"/>
                    <w:szCs w:val="18"/>
                  </w:rPr>
                  <w:fldChar w:fldCharType="end"/>
                </w:r>
              </w:hyperlink>
            </w:p>
            <w:p w14:paraId="6DD02F38" w14:textId="74F0848C" w:rsidR="00160EA5" w:rsidRPr="00EE4887" w:rsidRDefault="00151A53">
              <w:pPr>
                <w:pStyle w:val="TOC3"/>
                <w:rPr>
                  <w:rFonts w:eastAsiaTheme="minorEastAsia" w:cstheme="minorBidi"/>
                  <w:noProof/>
                  <w:lang w:eastAsia="en-NZ"/>
                </w:rPr>
              </w:pPr>
              <w:hyperlink w:anchor="_Toc79416258" w:history="1">
                <w:r w:rsidR="00160EA5" w:rsidRPr="00EE4887">
                  <w:rPr>
                    <w:rStyle w:val="Hyperlink"/>
                    <w:noProof/>
                    <w:sz w:val="20"/>
                    <w:szCs w:val="18"/>
                  </w:rPr>
                  <w:t>Section 2:  Delivering on priorities</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_Toc79416258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18</w:t>
                </w:r>
                <w:r w:rsidR="00160EA5" w:rsidRPr="00EE4887">
                  <w:rPr>
                    <w:noProof/>
                    <w:webHidden/>
                    <w:sz w:val="18"/>
                    <w:szCs w:val="18"/>
                  </w:rPr>
                  <w:fldChar w:fldCharType="end"/>
                </w:r>
              </w:hyperlink>
            </w:p>
            <w:p w14:paraId="66B067BC" w14:textId="5DB6246C" w:rsidR="00160EA5" w:rsidRPr="00EE4887" w:rsidRDefault="00151A53">
              <w:pPr>
                <w:pStyle w:val="TOC3"/>
                <w:rPr>
                  <w:rFonts w:eastAsiaTheme="minorEastAsia" w:cstheme="minorBidi"/>
                  <w:noProof/>
                  <w:lang w:eastAsia="en-NZ"/>
                </w:rPr>
              </w:pPr>
              <w:hyperlink w:anchor="_Toc79416259" w:history="1">
                <w:r w:rsidR="00160EA5" w:rsidRPr="00EE4887">
                  <w:rPr>
                    <w:rStyle w:val="Hyperlink"/>
                    <w:noProof/>
                    <w:sz w:val="20"/>
                    <w:szCs w:val="18"/>
                  </w:rPr>
                  <w:t>Section 3:  Service configuration</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_Toc79416259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18</w:t>
                </w:r>
                <w:r w:rsidR="00160EA5" w:rsidRPr="00EE4887">
                  <w:rPr>
                    <w:noProof/>
                    <w:webHidden/>
                    <w:sz w:val="18"/>
                    <w:szCs w:val="18"/>
                  </w:rPr>
                  <w:fldChar w:fldCharType="end"/>
                </w:r>
              </w:hyperlink>
            </w:p>
            <w:p w14:paraId="188882D2" w14:textId="304B2840" w:rsidR="00160EA5" w:rsidRPr="00EE4887" w:rsidRDefault="00151A53">
              <w:pPr>
                <w:pStyle w:val="TOC3"/>
                <w:rPr>
                  <w:rFonts w:eastAsiaTheme="minorEastAsia" w:cstheme="minorBidi"/>
                  <w:noProof/>
                  <w:lang w:eastAsia="en-NZ"/>
                </w:rPr>
              </w:pPr>
              <w:hyperlink w:anchor="_Toc79416260" w:history="1">
                <w:r w:rsidR="00160EA5" w:rsidRPr="00EE4887">
                  <w:rPr>
                    <w:rStyle w:val="Hyperlink"/>
                    <w:noProof/>
                    <w:sz w:val="20"/>
                    <w:szCs w:val="18"/>
                  </w:rPr>
                  <w:t>Section 4:  Connecting to strategic enablers</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_Toc79416260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18</w:t>
                </w:r>
                <w:r w:rsidR="00160EA5" w:rsidRPr="00EE4887">
                  <w:rPr>
                    <w:noProof/>
                    <w:webHidden/>
                    <w:sz w:val="18"/>
                    <w:szCs w:val="18"/>
                  </w:rPr>
                  <w:fldChar w:fldCharType="end"/>
                </w:r>
              </w:hyperlink>
            </w:p>
            <w:p w14:paraId="1582D68E" w14:textId="068A98E7" w:rsidR="00160EA5" w:rsidRPr="00EE4887" w:rsidRDefault="00151A53" w:rsidP="00160EA5">
              <w:pPr>
                <w:pStyle w:val="TOC3"/>
                <w:rPr>
                  <w:rFonts w:eastAsiaTheme="minorEastAsia" w:cstheme="minorBidi"/>
                  <w:noProof/>
                  <w:lang w:eastAsia="en-NZ"/>
                </w:rPr>
              </w:pPr>
              <w:hyperlink w:anchor="_Toc79416261" w:history="1">
                <w:r w:rsidR="00160EA5" w:rsidRPr="00EE4887">
                  <w:rPr>
                    <w:rStyle w:val="Hyperlink"/>
                    <w:noProof/>
                    <w:sz w:val="20"/>
                    <w:szCs w:val="18"/>
                  </w:rPr>
                  <w:t>Section 5:  Performance Measures</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_Toc79416261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18</w:t>
                </w:r>
                <w:r w:rsidR="00160EA5" w:rsidRPr="00EE4887">
                  <w:rPr>
                    <w:noProof/>
                    <w:webHidden/>
                    <w:sz w:val="18"/>
                    <w:szCs w:val="18"/>
                  </w:rPr>
                  <w:fldChar w:fldCharType="end"/>
                </w:r>
              </w:hyperlink>
            </w:p>
            <w:p w14:paraId="576DB923" w14:textId="5DAC6140" w:rsidR="00160EA5" w:rsidRPr="00EE4887" w:rsidRDefault="00151A53">
              <w:pPr>
                <w:pStyle w:val="TOC1"/>
                <w:rPr>
                  <w:rFonts w:asciiTheme="minorHAnsi" w:eastAsiaTheme="minorEastAsia" w:hAnsiTheme="minorHAnsi" w:cstheme="minorBidi"/>
                  <w:b w:val="0"/>
                  <w:bCs w:val="0"/>
                  <w:lang w:eastAsia="en-NZ"/>
                </w:rPr>
              </w:pPr>
              <w:hyperlink w:anchor="_Toc79416263" w:history="1">
                <w:r w:rsidR="00160EA5" w:rsidRPr="00EE4887">
                  <w:rPr>
                    <w:rStyle w:val="Hyperlink"/>
                    <w:sz w:val="20"/>
                    <w:szCs w:val="18"/>
                  </w:rPr>
                  <w:t>Section 2:</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_Toc79416263 \h </w:instrText>
                </w:r>
                <w:r w:rsidR="00160EA5" w:rsidRPr="00EE4887">
                  <w:rPr>
                    <w:webHidden/>
                    <w:sz w:val="18"/>
                    <w:szCs w:val="18"/>
                  </w:rPr>
                </w:r>
                <w:r w:rsidR="00160EA5" w:rsidRPr="00EE4887">
                  <w:rPr>
                    <w:webHidden/>
                    <w:sz w:val="18"/>
                    <w:szCs w:val="18"/>
                  </w:rPr>
                  <w:fldChar w:fldCharType="separate"/>
                </w:r>
                <w:r w:rsidR="00203AAC">
                  <w:rPr>
                    <w:webHidden/>
                    <w:sz w:val="18"/>
                    <w:szCs w:val="18"/>
                  </w:rPr>
                  <w:t>19</w:t>
                </w:r>
                <w:r w:rsidR="00160EA5" w:rsidRPr="00EE4887">
                  <w:rPr>
                    <w:webHidden/>
                    <w:sz w:val="18"/>
                    <w:szCs w:val="18"/>
                  </w:rPr>
                  <w:fldChar w:fldCharType="end"/>
                </w:r>
              </w:hyperlink>
            </w:p>
            <w:p w14:paraId="27644C5B" w14:textId="790EB633" w:rsidR="00160EA5" w:rsidRPr="00EE4887" w:rsidRDefault="00151A53">
              <w:pPr>
                <w:pStyle w:val="TOC1"/>
                <w:rPr>
                  <w:rFonts w:asciiTheme="minorHAnsi" w:eastAsiaTheme="minorEastAsia" w:hAnsiTheme="minorHAnsi" w:cstheme="minorBidi"/>
                  <w:b w:val="0"/>
                  <w:bCs w:val="0"/>
                  <w:lang w:eastAsia="en-NZ"/>
                </w:rPr>
              </w:pPr>
              <w:hyperlink w:anchor="_Toc79416264" w:history="1">
                <w:r w:rsidR="00160EA5" w:rsidRPr="00EE4887">
                  <w:rPr>
                    <w:rStyle w:val="Hyperlink"/>
                    <w:sz w:val="20"/>
                    <w:szCs w:val="18"/>
                  </w:rPr>
                  <w:t>Delivering on priorities</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_Toc79416264 \h </w:instrText>
                </w:r>
                <w:r w:rsidR="00160EA5" w:rsidRPr="00EE4887">
                  <w:rPr>
                    <w:webHidden/>
                    <w:sz w:val="18"/>
                    <w:szCs w:val="18"/>
                  </w:rPr>
                </w:r>
                <w:r w:rsidR="00160EA5" w:rsidRPr="00EE4887">
                  <w:rPr>
                    <w:webHidden/>
                    <w:sz w:val="18"/>
                    <w:szCs w:val="18"/>
                  </w:rPr>
                  <w:fldChar w:fldCharType="separate"/>
                </w:r>
                <w:r w:rsidR="00203AAC">
                  <w:rPr>
                    <w:webHidden/>
                    <w:sz w:val="18"/>
                    <w:szCs w:val="18"/>
                  </w:rPr>
                  <w:t>19</w:t>
                </w:r>
                <w:r w:rsidR="00160EA5" w:rsidRPr="00EE4887">
                  <w:rPr>
                    <w:webHidden/>
                    <w:sz w:val="18"/>
                    <w:szCs w:val="18"/>
                  </w:rPr>
                  <w:fldChar w:fldCharType="end"/>
                </w:r>
              </w:hyperlink>
            </w:p>
            <w:p w14:paraId="4DD21454" w14:textId="3641625E" w:rsidR="00160EA5" w:rsidRPr="00EE4887" w:rsidRDefault="00151A53">
              <w:pPr>
                <w:pStyle w:val="TOC2"/>
                <w:rPr>
                  <w:rFonts w:asciiTheme="minorHAnsi" w:eastAsiaTheme="minorEastAsia" w:hAnsiTheme="minorHAnsi" w:cstheme="minorBidi"/>
                  <w:bCs w:val="0"/>
                  <w:lang w:eastAsia="en-NZ"/>
                </w:rPr>
              </w:pPr>
              <w:hyperlink w:anchor="_Toc79416265" w:history="1">
                <w:r w:rsidR="00160EA5" w:rsidRPr="00EE4887">
                  <w:rPr>
                    <w:rStyle w:val="Hyperlink"/>
                    <w:sz w:val="20"/>
                    <w:szCs w:val="18"/>
                  </w:rPr>
                  <w:t>Minister of Health’s planning priorities</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_Toc79416265 \h </w:instrText>
                </w:r>
                <w:r w:rsidR="00160EA5" w:rsidRPr="00EE4887">
                  <w:rPr>
                    <w:webHidden/>
                    <w:sz w:val="18"/>
                    <w:szCs w:val="18"/>
                  </w:rPr>
                </w:r>
                <w:r w:rsidR="00160EA5" w:rsidRPr="00EE4887">
                  <w:rPr>
                    <w:webHidden/>
                    <w:sz w:val="18"/>
                    <w:szCs w:val="18"/>
                  </w:rPr>
                  <w:fldChar w:fldCharType="separate"/>
                </w:r>
                <w:r w:rsidR="00203AAC">
                  <w:rPr>
                    <w:webHidden/>
                    <w:sz w:val="18"/>
                    <w:szCs w:val="18"/>
                  </w:rPr>
                  <w:t>19</w:t>
                </w:r>
                <w:r w:rsidR="00160EA5" w:rsidRPr="00EE4887">
                  <w:rPr>
                    <w:webHidden/>
                    <w:sz w:val="18"/>
                    <w:szCs w:val="18"/>
                  </w:rPr>
                  <w:fldChar w:fldCharType="end"/>
                </w:r>
              </w:hyperlink>
            </w:p>
            <w:p w14:paraId="0F62A91E" w14:textId="6DAA3D29" w:rsidR="00160EA5" w:rsidRPr="00EE4887" w:rsidRDefault="00151A53">
              <w:pPr>
                <w:pStyle w:val="TOC3"/>
                <w:rPr>
                  <w:rFonts w:eastAsiaTheme="minorEastAsia" w:cstheme="minorBidi"/>
                  <w:noProof/>
                  <w:lang w:eastAsia="en-NZ"/>
                </w:rPr>
              </w:pPr>
              <w:hyperlink w:anchor="_Toc79416266" w:history="1">
                <w:r w:rsidR="00160EA5" w:rsidRPr="00EE4887">
                  <w:rPr>
                    <w:rStyle w:val="Hyperlink"/>
                    <w:noProof/>
                    <w:sz w:val="20"/>
                    <w:szCs w:val="18"/>
                  </w:rPr>
                  <w:t>Māori health improvement</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_Toc79416266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20</w:t>
                </w:r>
                <w:r w:rsidR="00160EA5" w:rsidRPr="00EE4887">
                  <w:rPr>
                    <w:noProof/>
                    <w:webHidden/>
                    <w:sz w:val="18"/>
                    <w:szCs w:val="18"/>
                  </w:rPr>
                  <w:fldChar w:fldCharType="end"/>
                </w:r>
              </w:hyperlink>
            </w:p>
            <w:p w14:paraId="56FEAC21" w14:textId="13A658BC" w:rsidR="00160EA5" w:rsidRPr="00EE4887" w:rsidRDefault="00151A53">
              <w:pPr>
                <w:pStyle w:val="TOC3"/>
                <w:rPr>
                  <w:rFonts w:eastAsiaTheme="minorEastAsia" w:cstheme="minorBidi"/>
                  <w:noProof/>
                  <w:lang w:eastAsia="en-NZ"/>
                </w:rPr>
              </w:pPr>
              <w:hyperlink w:anchor="_Toc79416267" w:history="1">
                <w:r w:rsidR="00160EA5" w:rsidRPr="00EE4887">
                  <w:rPr>
                    <w:rStyle w:val="Hyperlink"/>
                    <w:noProof/>
                    <w:sz w:val="20"/>
                    <w:szCs w:val="18"/>
                  </w:rPr>
                  <w:t>Achieving health equity</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_Toc79416267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21</w:t>
                </w:r>
                <w:r w:rsidR="00160EA5" w:rsidRPr="00EE4887">
                  <w:rPr>
                    <w:noProof/>
                    <w:webHidden/>
                    <w:sz w:val="18"/>
                    <w:szCs w:val="18"/>
                  </w:rPr>
                  <w:fldChar w:fldCharType="end"/>
                </w:r>
              </w:hyperlink>
            </w:p>
            <w:p w14:paraId="031E4BBA" w14:textId="6E3ABDE7" w:rsidR="00160EA5" w:rsidRPr="00EE4887" w:rsidRDefault="00151A53">
              <w:pPr>
                <w:pStyle w:val="TOC3"/>
                <w:rPr>
                  <w:rFonts w:eastAsiaTheme="minorEastAsia" w:cstheme="minorBidi"/>
                  <w:noProof/>
                  <w:lang w:eastAsia="en-NZ"/>
                </w:rPr>
              </w:pPr>
              <w:hyperlink w:anchor="_Toc79416268" w:history="1">
                <w:r w:rsidR="00160EA5" w:rsidRPr="00EE4887">
                  <w:rPr>
                    <w:rStyle w:val="Hyperlink"/>
                    <w:noProof/>
                    <w:sz w:val="20"/>
                    <w:szCs w:val="18"/>
                  </w:rPr>
                  <w:t>Key local health provider partners</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_Toc79416268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22</w:t>
                </w:r>
                <w:r w:rsidR="00160EA5" w:rsidRPr="00EE4887">
                  <w:rPr>
                    <w:noProof/>
                    <w:webHidden/>
                    <w:sz w:val="18"/>
                    <w:szCs w:val="18"/>
                  </w:rPr>
                  <w:fldChar w:fldCharType="end"/>
                </w:r>
              </w:hyperlink>
            </w:p>
            <w:p w14:paraId="3C4BDAF7" w14:textId="75FE2A19" w:rsidR="00160EA5" w:rsidRPr="00EE4887" w:rsidRDefault="00151A53">
              <w:pPr>
                <w:pStyle w:val="TOC2"/>
                <w:rPr>
                  <w:rFonts w:asciiTheme="minorHAnsi" w:eastAsiaTheme="minorEastAsia" w:hAnsiTheme="minorHAnsi" w:cstheme="minorBidi"/>
                  <w:bCs w:val="0"/>
                  <w:lang w:eastAsia="en-NZ"/>
                </w:rPr>
              </w:pPr>
              <w:hyperlink w:anchor="_Toc79416269" w:history="1">
                <w:r w:rsidR="00160EA5" w:rsidRPr="00EE4887">
                  <w:rPr>
                    <w:rStyle w:val="Hyperlink"/>
                    <w:sz w:val="20"/>
                    <w:szCs w:val="18"/>
                  </w:rPr>
                  <w:t xml:space="preserve">2.5.1 </w:t>
                </w:r>
                <w:r w:rsidR="00160EA5" w:rsidRPr="00EE4887">
                  <w:rPr>
                    <w:rFonts w:asciiTheme="minorHAnsi" w:eastAsiaTheme="minorEastAsia" w:hAnsiTheme="minorHAnsi" w:cstheme="minorBidi"/>
                    <w:bCs w:val="0"/>
                    <w:lang w:eastAsia="en-NZ"/>
                  </w:rPr>
                  <w:tab/>
                </w:r>
                <w:r w:rsidR="00160EA5" w:rsidRPr="00EE4887">
                  <w:rPr>
                    <w:rStyle w:val="Hyperlink"/>
                    <w:sz w:val="20"/>
                    <w:szCs w:val="18"/>
                  </w:rPr>
                  <w:t>Give practical effect to Whakamaua: Māori Health Action Plan 2020-2025</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_Toc79416269 \h </w:instrText>
                </w:r>
                <w:r w:rsidR="00160EA5" w:rsidRPr="00EE4887">
                  <w:rPr>
                    <w:webHidden/>
                    <w:sz w:val="18"/>
                    <w:szCs w:val="18"/>
                  </w:rPr>
                </w:r>
                <w:r w:rsidR="00160EA5" w:rsidRPr="00EE4887">
                  <w:rPr>
                    <w:webHidden/>
                    <w:sz w:val="18"/>
                    <w:szCs w:val="18"/>
                  </w:rPr>
                  <w:fldChar w:fldCharType="separate"/>
                </w:r>
                <w:r w:rsidR="00203AAC">
                  <w:rPr>
                    <w:webHidden/>
                    <w:sz w:val="18"/>
                    <w:szCs w:val="18"/>
                  </w:rPr>
                  <w:t>23</w:t>
                </w:r>
                <w:r w:rsidR="00160EA5" w:rsidRPr="00EE4887">
                  <w:rPr>
                    <w:webHidden/>
                    <w:sz w:val="18"/>
                    <w:szCs w:val="18"/>
                  </w:rPr>
                  <w:fldChar w:fldCharType="end"/>
                </w:r>
              </w:hyperlink>
            </w:p>
            <w:p w14:paraId="451BF8A5" w14:textId="090D223E" w:rsidR="00160EA5" w:rsidRPr="00EE4887" w:rsidRDefault="00151A53">
              <w:pPr>
                <w:pStyle w:val="TOC3"/>
                <w:rPr>
                  <w:rFonts w:eastAsiaTheme="minorEastAsia" w:cstheme="minorBidi"/>
                  <w:noProof/>
                  <w:lang w:eastAsia="en-NZ"/>
                </w:rPr>
              </w:pPr>
              <w:hyperlink w:anchor="_Toc79416270" w:history="1">
                <w:r w:rsidR="00160EA5" w:rsidRPr="00EE4887">
                  <w:rPr>
                    <w:rStyle w:val="Hyperlink"/>
                    <w:noProof/>
                    <w:sz w:val="20"/>
                    <w:szCs w:val="18"/>
                  </w:rPr>
                  <w:t>Engagement and obligations as a Treaty partner</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_Toc79416270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23</w:t>
                </w:r>
                <w:r w:rsidR="00160EA5" w:rsidRPr="00EE4887">
                  <w:rPr>
                    <w:noProof/>
                    <w:webHidden/>
                    <w:sz w:val="18"/>
                    <w:szCs w:val="18"/>
                  </w:rPr>
                  <w:fldChar w:fldCharType="end"/>
                </w:r>
              </w:hyperlink>
            </w:p>
            <w:p w14:paraId="5D1EA449" w14:textId="61BA6313" w:rsidR="00160EA5" w:rsidRPr="00EE4887" w:rsidRDefault="00151A53">
              <w:pPr>
                <w:pStyle w:val="TOC3"/>
                <w:rPr>
                  <w:rFonts w:eastAsiaTheme="minorEastAsia" w:cstheme="minorBidi"/>
                  <w:noProof/>
                  <w:lang w:eastAsia="en-NZ"/>
                </w:rPr>
              </w:pPr>
              <w:hyperlink w:anchor="_Toc79416271" w:history="1">
                <w:r w:rsidR="00160EA5" w:rsidRPr="00EE4887">
                  <w:rPr>
                    <w:rStyle w:val="Hyperlink"/>
                    <w:noProof/>
                    <w:sz w:val="20"/>
                    <w:szCs w:val="18"/>
                  </w:rPr>
                  <w:t>Whakamaua: Māori Health Action Plan 2020-2025</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_Toc79416271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26</w:t>
                </w:r>
                <w:r w:rsidR="00160EA5" w:rsidRPr="00EE4887">
                  <w:rPr>
                    <w:noProof/>
                    <w:webHidden/>
                    <w:sz w:val="18"/>
                    <w:szCs w:val="18"/>
                  </w:rPr>
                  <w:fldChar w:fldCharType="end"/>
                </w:r>
              </w:hyperlink>
            </w:p>
            <w:p w14:paraId="7B917642" w14:textId="7AA5EDF0" w:rsidR="00160EA5" w:rsidRPr="00EE4887" w:rsidRDefault="00151A53">
              <w:pPr>
                <w:pStyle w:val="TOC2"/>
                <w:rPr>
                  <w:rFonts w:asciiTheme="minorHAnsi" w:eastAsiaTheme="minorEastAsia" w:hAnsiTheme="minorHAnsi" w:cstheme="minorBidi"/>
                  <w:bCs w:val="0"/>
                  <w:lang w:eastAsia="en-NZ"/>
                </w:rPr>
              </w:pPr>
              <w:hyperlink w:anchor="_Toc79416272" w:history="1">
                <w:r w:rsidR="00160EA5" w:rsidRPr="00EE4887">
                  <w:rPr>
                    <w:rStyle w:val="Hyperlink"/>
                    <w:sz w:val="20"/>
                    <w:szCs w:val="18"/>
                  </w:rPr>
                  <w:t>2.5.2 Improving sustainability (confirming the path to breakeven)</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_Toc79416272 \h </w:instrText>
                </w:r>
                <w:r w:rsidR="00160EA5" w:rsidRPr="00EE4887">
                  <w:rPr>
                    <w:webHidden/>
                    <w:sz w:val="18"/>
                    <w:szCs w:val="18"/>
                  </w:rPr>
                </w:r>
                <w:r w:rsidR="00160EA5" w:rsidRPr="00EE4887">
                  <w:rPr>
                    <w:webHidden/>
                    <w:sz w:val="18"/>
                    <w:szCs w:val="18"/>
                  </w:rPr>
                  <w:fldChar w:fldCharType="separate"/>
                </w:r>
                <w:r w:rsidR="00203AAC">
                  <w:rPr>
                    <w:webHidden/>
                    <w:sz w:val="18"/>
                    <w:szCs w:val="18"/>
                  </w:rPr>
                  <w:t>29</w:t>
                </w:r>
                <w:r w:rsidR="00160EA5" w:rsidRPr="00EE4887">
                  <w:rPr>
                    <w:webHidden/>
                    <w:sz w:val="18"/>
                    <w:szCs w:val="18"/>
                  </w:rPr>
                  <w:fldChar w:fldCharType="end"/>
                </w:r>
              </w:hyperlink>
            </w:p>
            <w:p w14:paraId="1672B7D7" w14:textId="5F87C162" w:rsidR="00160EA5" w:rsidRPr="00EE4887" w:rsidRDefault="00151A53">
              <w:pPr>
                <w:pStyle w:val="TOC3"/>
                <w:rPr>
                  <w:rFonts w:eastAsiaTheme="minorEastAsia" w:cstheme="minorBidi"/>
                  <w:noProof/>
                  <w:lang w:eastAsia="en-NZ"/>
                </w:rPr>
              </w:pPr>
              <w:hyperlink w:anchor="_Toc79416273" w:history="1">
                <w:r w:rsidR="00160EA5" w:rsidRPr="00EE4887">
                  <w:rPr>
                    <w:rStyle w:val="Hyperlink"/>
                    <w:rFonts w:eastAsia="Calibri"/>
                    <w:noProof/>
                    <w:sz w:val="20"/>
                    <w:szCs w:val="18"/>
                  </w:rPr>
                  <w:t>Short term focus 2021/22</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_Toc79416273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29</w:t>
                </w:r>
                <w:r w:rsidR="00160EA5" w:rsidRPr="00EE4887">
                  <w:rPr>
                    <w:noProof/>
                    <w:webHidden/>
                    <w:sz w:val="18"/>
                    <w:szCs w:val="18"/>
                  </w:rPr>
                  <w:fldChar w:fldCharType="end"/>
                </w:r>
              </w:hyperlink>
            </w:p>
            <w:p w14:paraId="4A03824E" w14:textId="44BEAC44" w:rsidR="00160EA5" w:rsidRPr="00EE4887" w:rsidRDefault="00151A53">
              <w:pPr>
                <w:pStyle w:val="TOC3"/>
                <w:rPr>
                  <w:rFonts w:eastAsiaTheme="minorEastAsia" w:cstheme="minorBidi"/>
                  <w:noProof/>
                  <w:lang w:eastAsia="en-NZ"/>
                </w:rPr>
              </w:pPr>
              <w:hyperlink w:anchor="_Toc79416274" w:history="1">
                <w:r w:rsidR="00160EA5" w:rsidRPr="00EE4887">
                  <w:rPr>
                    <w:rStyle w:val="Hyperlink"/>
                    <w:rFonts w:eastAsia="Calibri"/>
                    <w:noProof/>
                    <w:sz w:val="20"/>
                    <w:szCs w:val="18"/>
                  </w:rPr>
                  <w:t>Medium term focus (three years)</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_Toc79416274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30</w:t>
                </w:r>
                <w:r w:rsidR="00160EA5" w:rsidRPr="00EE4887">
                  <w:rPr>
                    <w:noProof/>
                    <w:webHidden/>
                    <w:sz w:val="18"/>
                    <w:szCs w:val="18"/>
                  </w:rPr>
                  <w:fldChar w:fldCharType="end"/>
                </w:r>
              </w:hyperlink>
            </w:p>
            <w:p w14:paraId="03AAC3F4" w14:textId="70629787" w:rsidR="00160EA5" w:rsidRPr="00EE4887" w:rsidRDefault="00151A53">
              <w:pPr>
                <w:pStyle w:val="TOC2"/>
                <w:rPr>
                  <w:rFonts w:asciiTheme="minorHAnsi" w:eastAsiaTheme="minorEastAsia" w:hAnsiTheme="minorHAnsi" w:cstheme="minorBidi"/>
                  <w:bCs w:val="0"/>
                  <w:lang w:eastAsia="en-NZ"/>
                </w:rPr>
              </w:pPr>
              <w:hyperlink w:anchor="_Toc79416275" w:history="1">
                <w:r w:rsidR="00160EA5" w:rsidRPr="00EE4887">
                  <w:rPr>
                    <w:rStyle w:val="Hyperlink"/>
                    <w:sz w:val="20"/>
                    <w:szCs w:val="18"/>
                  </w:rPr>
                  <w:t>2.5.3 Improving maternal, child and youth wellbeing</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_Toc79416275 \h </w:instrText>
                </w:r>
                <w:r w:rsidR="00160EA5" w:rsidRPr="00EE4887">
                  <w:rPr>
                    <w:webHidden/>
                    <w:sz w:val="18"/>
                    <w:szCs w:val="18"/>
                  </w:rPr>
                </w:r>
                <w:r w:rsidR="00160EA5" w:rsidRPr="00EE4887">
                  <w:rPr>
                    <w:webHidden/>
                    <w:sz w:val="18"/>
                    <w:szCs w:val="18"/>
                  </w:rPr>
                  <w:fldChar w:fldCharType="separate"/>
                </w:r>
                <w:r w:rsidR="00203AAC">
                  <w:rPr>
                    <w:webHidden/>
                    <w:sz w:val="18"/>
                    <w:szCs w:val="18"/>
                  </w:rPr>
                  <w:t>31</w:t>
                </w:r>
                <w:r w:rsidR="00160EA5" w:rsidRPr="00EE4887">
                  <w:rPr>
                    <w:webHidden/>
                    <w:sz w:val="18"/>
                    <w:szCs w:val="18"/>
                  </w:rPr>
                  <w:fldChar w:fldCharType="end"/>
                </w:r>
              </w:hyperlink>
            </w:p>
            <w:p w14:paraId="492C2468" w14:textId="138C4F1F" w:rsidR="00160EA5" w:rsidRPr="00EE4887" w:rsidRDefault="00151A53">
              <w:pPr>
                <w:pStyle w:val="TOC3"/>
                <w:rPr>
                  <w:rFonts w:eastAsiaTheme="minorEastAsia" w:cstheme="minorBidi"/>
                  <w:noProof/>
                  <w:lang w:eastAsia="en-NZ"/>
                </w:rPr>
              </w:pPr>
              <w:hyperlink w:anchor="_Toc79416276" w:history="1">
                <w:r w:rsidR="00160EA5" w:rsidRPr="00EE4887">
                  <w:rPr>
                    <w:rStyle w:val="Hyperlink"/>
                    <w:noProof/>
                    <w:sz w:val="20"/>
                    <w:szCs w:val="18"/>
                  </w:rPr>
                  <w:t>Maternity care 2021-22</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_Toc79416276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31</w:t>
                </w:r>
                <w:r w:rsidR="00160EA5" w:rsidRPr="00EE4887">
                  <w:rPr>
                    <w:noProof/>
                    <w:webHidden/>
                    <w:sz w:val="18"/>
                    <w:szCs w:val="18"/>
                  </w:rPr>
                  <w:fldChar w:fldCharType="end"/>
                </w:r>
              </w:hyperlink>
            </w:p>
            <w:p w14:paraId="3D7D8F89" w14:textId="652B3602" w:rsidR="00160EA5" w:rsidRPr="00EE4887" w:rsidRDefault="00151A53">
              <w:pPr>
                <w:pStyle w:val="TOC3"/>
                <w:rPr>
                  <w:rFonts w:eastAsiaTheme="minorEastAsia" w:cstheme="minorBidi"/>
                  <w:noProof/>
                  <w:lang w:eastAsia="en-NZ"/>
                </w:rPr>
              </w:pPr>
              <w:hyperlink w:anchor="_Toc79416277" w:history="1">
                <w:r w:rsidR="00160EA5" w:rsidRPr="00EE4887">
                  <w:rPr>
                    <w:rStyle w:val="Hyperlink"/>
                    <w:rFonts w:eastAsia="Calibri"/>
                    <w:noProof/>
                    <w:sz w:val="20"/>
                    <w:szCs w:val="18"/>
                  </w:rPr>
                  <w:t>Immunisation</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_Toc79416277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33</w:t>
                </w:r>
                <w:r w:rsidR="00160EA5" w:rsidRPr="00EE4887">
                  <w:rPr>
                    <w:noProof/>
                    <w:webHidden/>
                    <w:sz w:val="18"/>
                    <w:szCs w:val="18"/>
                  </w:rPr>
                  <w:fldChar w:fldCharType="end"/>
                </w:r>
              </w:hyperlink>
            </w:p>
            <w:p w14:paraId="14F847E0" w14:textId="07A8632E" w:rsidR="00160EA5" w:rsidRPr="00EE4887" w:rsidRDefault="00151A53">
              <w:pPr>
                <w:pStyle w:val="TOC3"/>
                <w:rPr>
                  <w:rFonts w:eastAsiaTheme="minorEastAsia" w:cstheme="minorBidi"/>
                  <w:noProof/>
                  <w:lang w:eastAsia="en-NZ"/>
                </w:rPr>
              </w:pPr>
              <w:hyperlink w:anchor="_Toc79416278" w:history="1">
                <w:r w:rsidR="00160EA5" w:rsidRPr="00EE4887">
                  <w:rPr>
                    <w:rStyle w:val="Hyperlink"/>
                    <w:rFonts w:eastAsia="Calibri"/>
                    <w:noProof/>
                    <w:sz w:val="20"/>
                    <w:szCs w:val="18"/>
                  </w:rPr>
                  <w:t>Youth health and wellbeing</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_Toc79416278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35</w:t>
                </w:r>
                <w:r w:rsidR="00160EA5" w:rsidRPr="00EE4887">
                  <w:rPr>
                    <w:noProof/>
                    <w:webHidden/>
                    <w:sz w:val="18"/>
                    <w:szCs w:val="18"/>
                  </w:rPr>
                  <w:fldChar w:fldCharType="end"/>
                </w:r>
              </w:hyperlink>
            </w:p>
            <w:p w14:paraId="13EA0C55" w14:textId="0C148A58" w:rsidR="00160EA5" w:rsidRPr="00EE4887" w:rsidRDefault="00151A53">
              <w:pPr>
                <w:pStyle w:val="TOC3"/>
                <w:rPr>
                  <w:rFonts w:eastAsiaTheme="minorEastAsia" w:cstheme="minorBidi"/>
                  <w:noProof/>
                  <w:lang w:eastAsia="en-NZ"/>
                </w:rPr>
              </w:pPr>
              <w:hyperlink w:anchor="_Toc79416279" w:history="1">
                <w:r w:rsidR="00160EA5" w:rsidRPr="00EE4887">
                  <w:rPr>
                    <w:rStyle w:val="Hyperlink"/>
                    <w:rFonts w:eastAsia="Calibri"/>
                    <w:noProof/>
                    <w:sz w:val="20"/>
                    <w:szCs w:val="18"/>
                  </w:rPr>
                  <w:t>Family violence and sexual violence</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_Toc79416279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36</w:t>
                </w:r>
                <w:r w:rsidR="00160EA5" w:rsidRPr="00EE4887">
                  <w:rPr>
                    <w:noProof/>
                    <w:webHidden/>
                    <w:sz w:val="18"/>
                    <w:szCs w:val="18"/>
                  </w:rPr>
                  <w:fldChar w:fldCharType="end"/>
                </w:r>
              </w:hyperlink>
            </w:p>
            <w:p w14:paraId="14E7D5F3" w14:textId="687309FD" w:rsidR="00160EA5" w:rsidRPr="00EE4887" w:rsidRDefault="00151A53">
              <w:pPr>
                <w:pStyle w:val="TOC2"/>
                <w:rPr>
                  <w:rFonts w:asciiTheme="minorHAnsi" w:eastAsiaTheme="minorEastAsia" w:hAnsiTheme="minorHAnsi" w:cstheme="minorBidi"/>
                  <w:bCs w:val="0"/>
                  <w:lang w:eastAsia="en-NZ"/>
                </w:rPr>
              </w:pPr>
              <w:hyperlink w:anchor="_Toc79416280" w:history="1">
                <w:r w:rsidR="00160EA5" w:rsidRPr="00EE4887">
                  <w:rPr>
                    <w:rStyle w:val="Hyperlink"/>
                    <w:sz w:val="20"/>
                    <w:szCs w:val="18"/>
                  </w:rPr>
                  <w:t>2.5.4 Improving mental wellbeing</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_Toc79416280 \h </w:instrText>
                </w:r>
                <w:r w:rsidR="00160EA5" w:rsidRPr="00EE4887">
                  <w:rPr>
                    <w:webHidden/>
                    <w:sz w:val="18"/>
                    <w:szCs w:val="18"/>
                  </w:rPr>
                </w:r>
                <w:r w:rsidR="00160EA5" w:rsidRPr="00EE4887">
                  <w:rPr>
                    <w:webHidden/>
                    <w:sz w:val="18"/>
                    <w:szCs w:val="18"/>
                  </w:rPr>
                  <w:fldChar w:fldCharType="separate"/>
                </w:r>
                <w:r w:rsidR="00203AAC">
                  <w:rPr>
                    <w:webHidden/>
                    <w:sz w:val="18"/>
                    <w:szCs w:val="18"/>
                  </w:rPr>
                  <w:t>38</w:t>
                </w:r>
                <w:r w:rsidR="00160EA5" w:rsidRPr="00EE4887">
                  <w:rPr>
                    <w:webHidden/>
                    <w:sz w:val="18"/>
                    <w:szCs w:val="18"/>
                  </w:rPr>
                  <w:fldChar w:fldCharType="end"/>
                </w:r>
              </w:hyperlink>
            </w:p>
            <w:p w14:paraId="1D07802E" w14:textId="2E1E8CEE" w:rsidR="00160EA5" w:rsidRPr="00EE4887" w:rsidRDefault="00151A53">
              <w:pPr>
                <w:pStyle w:val="TOC3"/>
                <w:rPr>
                  <w:rFonts w:eastAsiaTheme="minorEastAsia" w:cstheme="minorBidi"/>
                  <w:noProof/>
                  <w:lang w:eastAsia="en-NZ"/>
                </w:rPr>
              </w:pPr>
              <w:hyperlink w:anchor="_Toc79416281" w:history="1">
                <w:r w:rsidR="00160EA5" w:rsidRPr="00EE4887">
                  <w:rPr>
                    <w:rStyle w:val="Hyperlink"/>
                    <w:rFonts w:eastAsia="Calibri"/>
                    <w:noProof/>
                    <w:sz w:val="20"/>
                    <w:szCs w:val="18"/>
                  </w:rPr>
                  <w:t>Improving mental wellbeing by Expanding Primary Health and Addiction Support in the Community</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_Toc79416281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38</w:t>
                </w:r>
                <w:r w:rsidR="00160EA5" w:rsidRPr="00EE4887">
                  <w:rPr>
                    <w:noProof/>
                    <w:webHidden/>
                    <w:sz w:val="18"/>
                    <w:szCs w:val="18"/>
                  </w:rPr>
                  <w:fldChar w:fldCharType="end"/>
                </w:r>
              </w:hyperlink>
            </w:p>
            <w:p w14:paraId="43CD2154" w14:textId="64833458" w:rsidR="00160EA5" w:rsidRPr="00EE4887" w:rsidRDefault="00151A53">
              <w:pPr>
                <w:pStyle w:val="TOC3"/>
                <w:rPr>
                  <w:rFonts w:eastAsiaTheme="minorEastAsia" w:cstheme="minorBidi"/>
                  <w:noProof/>
                  <w:lang w:eastAsia="en-NZ"/>
                </w:rPr>
              </w:pPr>
              <w:hyperlink w:anchor="_Toc79416282" w:history="1">
                <w:r w:rsidR="00160EA5" w:rsidRPr="00EE4887">
                  <w:rPr>
                    <w:rStyle w:val="Hyperlink"/>
                    <w:rFonts w:eastAsia="Calibri"/>
                    <w:noProof/>
                    <w:sz w:val="20"/>
                    <w:szCs w:val="18"/>
                  </w:rPr>
                  <w:t>Improving mental wellbeing by Strengthening Specialist Services</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_Toc79416282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39</w:t>
                </w:r>
                <w:r w:rsidR="00160EA5" w:rsidRPr="00EE4887">
                  <w:rPr>
                    <w:noProof/>
                    <w:webHidden/>
                    <w:sz w:val="18"/>
                    <w:szCs w:val="18"/>
                  </w:rPr>
                  <w:fldChar w:fldCharType="end"/>
                </w:r>
              </w:hyperlink>
            </w:p>
            <w:p w14:paraId="2F846B55" w14:textId="68476E60" w:rsidR="00160EA5" w:rsidRPr="00EE4887" w:rsidRDefault="00151A53">
              <w:pPr>
                <w:pStyle w:val="TOC3"/>
                <w:rPr>
                  <w:rFonts w:eastAsiaTheme="minorEastAsia" w:cstheme="minorBidi"/>
                  <w:noProof/>
                  <w:lang w:eastAsia="en-NZ"/>
                </w:rPr>
              </w:pPr>
              <w:hyperlink w:anchor="_Toc79416283" w:history="1">
                <w:r w:rsidR="00160EA5" w:rsidRPr="00EE4887">
                  <w:rPr>
                    <w:rStyle w:val="Hyperlink"/>
                    <w:rFonts w:eastAsia="Calibri"/>
                    <w:noProof/>
                    <w:sz w:val="20"/>
                    <w:szCs w:val="18"/>
                  </w:rPr>
                  <w:t>The vision is to grow a sustainable, diverse and equitable, competent and confident mental health and addiction workforce</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_Toc79416283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40</w:t>
                </w:r>
                <w:r w:rsidR="00160EA5" w:rsidRPr="00EE4887">
                  <w:rPr>
                    <w:noProof/>
                    <w:webHidden/>
                    <w:sz w:val="18"/>
                    <w:szCs w:val="18"/>
                  </w:rPr>
                  <w:fldChar w:fldCharType="end"/>
                </w:r>
              </w:hyperlink>
            </w:p>
            <w:p w14:paraId="0616713A" w14:textId="2E34BD29" w:rsidR="00160EA5" w:rsidRPr="00EE4887" w:rsidRDefault="00151A53">
              <w:pPr>
                <w:pStyle w:val="TOC3"/>
                <w:rPr>
                  <w:rFonts w:eastAsiaTheme="minorEastAsia" w:cstheme="minorBidi"/>
                  <w:noProof/>
                  <w:lang w:eastAsia="en-NZ"/>
                </w:rPr>
              </w:pPr>
              <w:hyperlink w:anchor="_Toc79416284" w:history="1">
                <w:r w:rsidR="00160EA5" w:rsidRPr="00EE4887">
                  <w:rPr>
                    <w:rStyle w:val="Hyperlink"/>
                    <w:rFonts w:eastAsia="Calibri"/>
                    <w:noProof/>
                    <w:sz w:val="20"/>
                    <w:szCs w:val="18"/>
                  </w:rPr>
                  <w:t>Effective follow up of service users who have been discharged from inpatient services</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_Toc79416284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41</w:t>
                </w:r>
                <w:r w:rsidR="00160EA5" w:rsidRPr="00EE4887">
                  <w:rPr>
                    <w:noProof/>
                    <w:webHidden/>
                    <w:sz w:val="18"/>
                    <w:szCs w:val="18"/>
                  </w:rPr>
                  <w:fldChar w:fldCharType="end"/>
                </w:r>
              </w:hyperlink>
            </w:p>
            <w:p w14:paraId="26026D47" w14:textId="7BE2D268" w:rsidR="00160EA5" w:rsidRPr="00EE4887" w:rsidRDefault="00151A53">
              <w:pPr>
                <w:pStyle w:val="TOC3"/>
                <w:rPr>
                  <w:rFonts w:eastAsiaTheme="minorEastAsia" w:cstheme="minorBidi"/>
                  <w:noProof/>
                  <w:lang w:eastAsia="en-NZ"/>
                </w:rPr>
              </w:pPr>
              <w:hyperlink w:anchor="_Toc79416285" w:history="1">
                <w:r w:rsidR="00160EA5" w:rsidRPr="00EE4887">
                  <w:rPr>
                    <w:rStyle w:val="Hyperlink"/>
                    <w:rFonts w:eastAsia="Calibri"/>
                    <w:noProof/>
                    <w:sz w:val="20"/>
                    <w:szCs w:val="18"/>
                  </w:rPr>
                  <w:t>Suicide prevention</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_Toc79416285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42</w:t>
                </w:r>
                <w:r w:rsidR="00160EA5" w:rsidRPr="00EE4887">
                  <w:rPr>
                    <w:noProof/>
                    <w:webHidden/>
                    <w:sz w:val="18"/>
                    <w:szCs w:val="18"/>
                  </w:rPr>
                  <w:fldChar w:fldCharType="end"/>
                </w:r>
              </w:hyperlink>
            </w:p>
            <w:p w14:paraId="462700E7" w14:textId="19D98379" w:rsidR="00160EA5" w:rsidRPr="00EE4887" w:rsidRDefault="00151A53">
              <w:pPr>
                <w:pStyle w:val="TOC3"/>
                <w:rPr>
                  <w:rFonts w:eastAsiaTheme="minorEastAsia" w:cstheme="minorBidi"/>
                  <w:noProof/>
                  <w:lang w:eastAsia="en-NZ"/>
                </w:rPr>
              </w:pPr>
              <w:hyperlink w:anchor="_Toc79416286" w:history="1">
                <w:r w:rsidR="00160EA5" w:rsidRPr="00EE4887">
                  <w:rPr>
                    <w:rStyle w:val="Hyperlink"/>
                    <w:rFonts w:eastAsia="Calibri"/>
                    <w:noProof/>
                    <w:sz w:val="20"/>
                    <w:szCs w:val="18"/>
                  </w:rPr>
                  <w:t>Section 29</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_Toc79416286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43</w:t>
                </w:r>
                <w:r w:rsidR="00160EA5" w:rsidRPr="00EE4887">
                  <w:rPr>
                    <w:noProof/>
                    <w:webHidden/>
                    <w:sz w:val="18"/>
                    <w:szCs w:val="18"/>
                  </w:rPr>
                  <w:fldChar w:fldCharType="end"/>
                </w:r>
              </w:hyperlink>
            </w:p>
            <w:p w14:paraId="615A7C07" w14:textId="295939E2" w:rsidR="00160EA5" w:rsidRPr="00EE4887" w:rsidRDefault="00151A53">
              <w:pPr>
                <w:pStyle w:val="TOC3"/>
                <w:rPr>
                  <w:rFonts w:eastAsiaTheme="minorEastAsia" w:cstheme="minorBidi"/>
                  <w:noProof/>
                  <w:lang w:eastAsia="en-NZ"/>
                </w:rPr>
              </w:pPr>
              <w:hyperlink w:anchor="_Toc79416287" w:history="1">
                <w:r w:rsidR="00160EA5" w:rsidRPr="00EE4887">
                  <w:rPr>
                    <w:rStyle w:val="Hyperlink"/>
                    <w:rFonts w:eastAsia="Calibri"/>
                    <w:noProof/>
                    <w:sz w:val="20"/>
                    <w:szCs w:val="18"/>
                  </w:rPr>
                  <w:t>COVID-19</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_Toc79416287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44</w:t>
                </w:r>
                <w:r w:rsidR="00160EA5" w:rsidRPr="00EE4887">
                  <w:rPr>
                    <w:noProof/>
                    <w:webHidden/>
                    <w:sz w:val="18"/>
                    <w:szCs w:val="18"/>
                  </w:rPr>
                  <w:fldChar w:fldCharType="end"/>
                </w:r>
              </w:hyperlink>
            </w:p>
            <w:p w14:paraId="6754F7C6" w14:textId="4545A471" w:rsidR="00160EA5" w:rsidRPr="00EE4887" w:rsidRDefault="00151A53">
              <w:pPr>
                <w:pStyle w:val="TOC2"/>
                <w:rPr>
                  <w:rFonts w:asciiTheme="minorHAnsi" w:eastAsiaTheme="minorEastAsia" w:hAnsiTheme="minorHAnsi" w:cstheme="minorBidi"/>
                  <w:bCs w:val="0"/>
                  <w:lang w:eastAsia="en-NZ"/>
                </w:rPr>
              </w:pPr>
              <w:hyperlink w:anchor="_Toc79416288" w:history="1">
                <w:r w:rsidR="00160EA5" w:rsidRPr="00EE4887">
                  <w:rPr>
                    <w:rStyle w:val="Hyperlink"/>
                    <w:sz w:val="20"/>
                    <w:szCs w:val="18"/>
                  </w:rPr>
                  <w:t>2.5.5 Improving wellbeing through prevention</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_Toc79416288 \h </w:instrText>
                </w:r>
                <w:r w:rsidR="00160EA5" w:rsidRPr="00EE4887">
                  <w:rPr>
                    <w:webHidden/>
                    <w:sz w:val="18"/>
                    <w:szCs w:val="18"/>
                  </w:rPr>
                </w:r>
                <w:r w:rsidR="00160EA5" w:rsidRPr="00EE4887">
                  <w:rPr>
                    <w:webHidden/>
                    <w:sz w:val="18"/>
                    <w:szCs w:val="18"/>
                  </w:rPr>
                  <w:fldChar w:fldCharType="separate"/>
                </w:r>
                <w:r w:rsidR="00203AAC">
                  <w:rPr>
                    <w:webHidden/>
                    <w:sz w:val="18"/>
                    <w:szCs w:val="18"/>
                  </w:rPr>
                  <w:t>45</w:t>
                </w:r>
                <w:r w:rsidR="00160EA5" w:rsidRPr="00EE4887">
                  <w:rPr>
                    <w:webHidden/>
                    <w:sz w:val="18"/>
                    <w:szCs w:val="18"/>
                  </w:rPr>
                  <w:fldChar w:fldCharType="end"/>
                </w:r>
              </w:hyperlink>
            </w:p>
            <w:p w14:paraId="41B261F6" w14:textId="0A138CC5" w:rsidR="00160EA5" w:rsidRPr="00EE4887" w:rsidRDefault="00151A53">
              <w:pPr>
                <w:pStyle w:val="TOC3"/>
                <w:rPr>
                  <w:rFonts w:eastAsiaTheme="minorEastAsia" w:cstheme="minorBidi"/>
                  <w:noProof/>
                  <w:lang w:eastAsia="en-NZ"/>
                </w:rPr>
              </w:pPr>
              <w:hyperlink w:anchor="_Toc79416289" w:history="1">
                <w:r w:rsidR="00160EA5" w:rsidRPr="00EE4887">
                  <w:rPr>
                    <w:rStyle w:val="Hyperlink"/>
                    <w:noProof/>
                    <w:sz w:val="20"/>
                    <w:szCs w:val="18"/>
                  </w:rPr>
                  <w:t>Communicable Diseases</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_Toc79416289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45</w:t>
                </w:r>
                <w:r w:rsidR="00160EA5" w:rsidRPr="00EE4887">
                  <w:rPr>
                    <w:noProof/>
                    <w:webHidden/>
                    <w:sz w:val="18"/>
                    <w:szCs w:val="18"/>
                  </w:rPr>
                  <w:fldChar w:fldCharType="end"/>
                </w:r>
              </w:hyperlink>
            </w:p>
            <w:p w14:paraId="7364FDF2" w14:textId="0CA0D55E" w:rsidR="00160EA5" w:rsidRPr="00EE4887" w:rsidRDefault="00151A53">
              <w:pPr>
                <w:pStyle w:val="TOC3"/>
                <w:rPr>
                  <w:rFonts w:eastAsiaTheme="minorEastAsia" w:cstheme="minorBidi"/>
                  <w:noProof/>
                  <w:lang w:eastAsia="en-NZ"/>
                </w:rPr>
              </w:pPr>
              <w:hyperlink w:anchor="_Toc79416290" w:history="1">
                <w:r w:rsidR="00160EA5" w:rsidRPr="00EE4887">
                  <w:rPr>
                    <w:rStyle w:val="Hyperlink"/>
                    <w:rFonts w:eastAsia="Calibri"/>
                    <w:noProof/>
                    <w:sz w:val="20"/>
                    <w:szCs w:val="18"/>
                  </w:rPr>
                  <w:t>Environmental sustainability</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_Toc79416290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46</w:t>
                </w:r>
                <w:r w:rsidR="00160EA5" w:rsidRPr="00EE4887">
                  <w:rPr>
                    <w:noProof/>
                    <w:webHidden/>
                    <w:sz w:val="18"/>
                    <w:szCs w:val="18"/>
                  </w:rPr>
                  <w:fldChar w:fldCharType="end"/>
                </w:r>
              </w:hyperlink>
            </w:p>
            <w:p w14:paraId="046F161E" w14:textId="7E4CC42B" w:rsidR="00160EA5" w:rsidRPr="00EE4887" w:rsidRDefault="00151A53">
              <w:pPr>
                <w:pStyle w:val="TOC3"/>
                <w:rPr>
                  <w:rFonts w:eastAsiaTheme="minorEastAsia" w:cstheme="minorBidi"/>
                  <w:noProof/>
                  <w:lang w:eastAsia="en-NZ"/>
                </w:rPr>
              </w:pPr>
              <w:hyperlink w:anchor="_Toc79416291" w:history="1">
                <w:r w:rsidR="00160EA5" w:rsidRPr="00EE4887">
                  <w:rPr>
                    <w:rStyle w:val="Hyperlink"/>
                    <w:rFonts w:eastAsia="Calibri"/>
                    <w:noProof/>
                    <w:sz w:val="20"/>
                    <w:szCs w:val="18"/>
                  </w:rPr>
                  <w:t>Antimicrobial resistance</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_Toc79416291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47</w:t>
                </w:r>
                <w:r w:rsidR="00160EA5" w:rsidRPr="00EE4887">
                  <w:rPr>
                    <w:noProof/>
                    <w:webHidden/>
                    <w:sz w:val="18"/>
                    <w:szCs w:val="18"/>
                  </w:rPr>
                  <w:fldChar w:fldCharType="end"/>
                </w:r>
              </w:hyperlink>
            </w:p>
            <w:p w14:paraId="34B03146" w14:textId="6486DDA5" w:rsidR="00160EA5" w:rsidRPr="00EE4887" w:rsidRDefault="00151A53">
              <w:pPr>
                <w:pStyle w:val="TOC3"/>
                <w:rPr>
                  <w:rFonts w:eastAsiaTheme="minorEastAsia" w:cstheme="minorBidi"/>
                  <w:noProof/>
                  <w:lang w:eastAsia="en-NZ"/>
                </w:rPr>
              </w:pPr>
              <w:hyperlink w:anchor="_Toc79416292" w:history="1">
                <w:r w:rsidR="00160EA5" w:rsidRPr="00EE4887">
                  <w:rPr>
                    <w:rStyle w:val="Hyperlink"/>
                    <w:rFonts w:eastAsia="Calibri"/>
                    <w:noProof/>
                    <w:sz w:val="20"/>
                    <w:szCs w:val="18"/>
                  </w:rPr>
                  <w:t>Drinking water</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_Toc79416292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48</w:t>
                </w:r>
                <w:r w:rsidR="00160EA5" w:rsidRPr="00EE4887">
                  <w:rPr>
                    <w:noProof/>
                    <w:webHidden/>
                    <w:sz w:val="18"/>
                    <w:szCs w:val="18"/>
                  </w:rPr>
                  <w:fldChar w:fldCharType="end"/>
                </w:r>
              </w:hyperlink>
            </w:p>
            <w:p w14:paraId="665F22FE" w14:textId="70A3B450" w:rsidR="00160EA5" w:rsidRPr="00EE4887" w:rsidRDefault="00151A53">
              <w:pPr>
                <w:pStyle w:val="TOC3"/>
                <w:rPr>
                  <w:rFonts w:eastAsiaTheme="minorEastAsia" w:cstheme="minorBidi"/>
                  <w:noProof/>
                  <w:lang w:eastAsia="en-NZ"/>
                </w:rPr>
              </w:pPr>
              <w:hyperlink w:anchor="_Toc79416293" w:history="1">
                <w:r w:rsidR="00160EA5" w:rsidRPr="00EE4887">
                  <w:rPr>
                    <w:rStyle w:val="Hyperlink"/>
                    <w:rFonts w:eastAsia="Calibri"/>
                    <w:noProof/>
                    <w:sz w:val="20"/>
                    <w:szCs w:val="18"/>
                  </w:rPr>
                  <w:t>Environmental and border health</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_Toc79416293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49</w:t>
                </w:r>
                <w:r w:rsidR="00160EA5" w:rsidRPr="00EE4887">
                  <w:rPr>
                    <w:noProof/>
                    <w:webHidden/>
                    <w:sz w:val="18"/>
                    <w:szCs w:val="18"/>
                  </w:rPr>
                  <w:fldChar w:fldCharType="end"/>
                </w:r>
              </w:hyperlink>
            </w:p>
            <w:p w14:paraId="6ACE5EEF" w14:textId="3FA130D6" w:rsidR="00160EA5" w:rsidRPr="00EE4887" w:rsidRDefault="00151A53">
              <w:pPr>
                <w:pStyle w:val="TOC3"/>
                <w:rPr>
                  <w:rFonts w:eastAsiaTheme="minorEastAsia" w:cstheme="minorBidi"/>
                  <w:noProof/>
                  <w:lang w:eastAsia="en-NZ"/>
                </w:rPr>
              </w:pPr>
              <w:hyperlink w:anchor="_Toc79416294" w:history="1">
                <w:r w:rsidR="00160EA5" w:rsidRPr="00EE4887">
                  <w:rPr>
                    <w:rStyle w:val="Hyperlink"/>
                    <w:rFonts w:eastAsia="Calibri"/>
                    <w:noProof/>
                    <w:sz w:val="20"/>
                    <w:szCs w:val="18"/>
                  </w:rPr>
                  <w:t>Healthy food and drink environments</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_Toc79416294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50</w:t>
                </w:r>
                <w:r w:rsidR="00160EA5" w:rsidRPr="00EE4887">
                  <w:rPr>
                    <w:noProof/>
                    <w:webHidden/>
                    <w:sz w:val="18"/>
                    <w:szCs w:val="18"/>
                  </w:rPr>
                  <w:fldChar w:fldCharType="end"/>
                </w:r>
              </w:hyperlink>
            </w:p>
            <w:p w14:paraId="0A1CEFE9" w14:textId="6866F68D" w:rsidR="00160EA5" w:rsidRPr="00EE4887" w:rsidRDefault="00151A53">
              <w:pPr>
                <w:pStyle w:val="TOC3"/>
                <w:rPr>
                  <w:rFonts w:eastAsiaTheme="minorEastAsia" w:cstheme="minorBidi"/>
                  <w:noProof/>
                  <w:lang w:eastAsia="en-NZ"/>
                </w:rPr>
              </w:pPr>
              <w:hyperlink w:anchor="_Toc79416295" w:history="1">
                <w:r w:rsidR="00160EA5" w:rsidRPr="00EE4887">
                  <w:rPr>
                    <w:rStyle w:val="Hyperlink"/>
                    <w:rFonts w:eastAsia="Calibri"/>
                    <w:noProof/>
                    <w:sz w:val="20"/>
                    <w:szCs w:val="18"/>
                  </w:rPr>
                  <w:t>Smokefree 2025</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_Toc79416295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51</w:t>
                </w:r>
                <w:r w:rsidR="00160EA5" w:rsidRPr="00EE4887">
                  <w:rPr>
                    <w:noProof/>
                    <w:webHidden/>
                    <w:sz w:val="18"/>
                    <w:szCs w:val="18"/>
                  </w:rPr>
                  <w:fldChar w:fldCharType="end"/>
                </w:r>
              </w:hyperlink>
            </w:p>
            <w:p w14:paraId="132C8581" w14:textId="0E03A897" w:rsidR="00160EA5" w:rsidRPr="00EE4887" w:rsidRDefault="00151A53">
              <w:pPr>
                <w:pStyle w:val="TOC3"/>
                <w:rPr>
                  <w:rFonts w:eastAsiaTheme="minorEastAsia" w:cstheme="minorBidi"/>
                  <w:noProof/>
                  <w:lang w:eastAsia="en-NZ"/>
                </w:rPr>
              </w:pPr>
              <w:hyperlink w:anchor="_Toc79416296" w:history="1">
                <w:r w:rsidR="00160EA5" w:rsidRPr="00EE4887">
                  <w:rPr>
                    <w:rStyle w:val="Hyperlink"/>
                    <w:rFonts w:eastAsia="Calibri"/>
                    <w:noProof/>
                    <w:sz w:val="20"/>
                    <w:szCs w:val="18"/>
                  </w:rPr>
                  <w:t>Breast Screening</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_Toc79416296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52</w:t>
                </w:r>
                <w:r w:rsidR="00160EA5" w:rsidRPr="00EE4887">
                  <w:rPr>
                    <w:noProof/>
                    <w:webHidden/>
                    <w:sz w:val="18"/>
                    <w:szCs w:val="18"/>
                  </w:rPr>
                  <w:fldChar w:fldCharType="end"/>
                </w:r>
              </w:hyperlink>
            </w:p>
            <w:p w14:paraId="2E0A60C2" w14:textId="44B4F35D" w:rsidR="00160EA5" w:rsidRPr="00EE4887" w:rsidRDefault="00151A53">
              <w:pPr>
                <w:pStyle w:val="TOC3"/>
                <w:rPr>
                  <w:rFonts w:eastAsiaTheme="minorEastAsia" w:cstheme="minorBidi"/>
                  <w:noProof/>
                  <w:lang w:eastAsia="en-NZ"/>
                </w:rPr>
              </w:pPr>
              <w:hyperlink w:anchor="_Toc79416297" w:history="1">
                <w:r w:rsidR="00160EA5" w:rsidRPr="00EE4887">
                  <w:rPr>
                    <w:rStyle w:val="Hyperlink"/>
                    <w:rFonts w:eastAsia="Calibri"/>
                    <w:noProof/>
                    <w:sz w:val="20"/>
                    <w:szCs w:val="18"/>
                  </w:rPr>
                  <w:t>Cervical Screening</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_Toc79416297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53</w:t>
                </w:r>
                <w:r w:rsidR="00160EA5" w:rsidRPr="00EE4887">
                  <w:rPr>
                    <w:noProof/>
                    <w:webHidden/>
                    <w:sz w:val="18"/>
                    <w:szCs w:val="18"/>
                  </w:rPr>
                  <w:fldChar w:fldCharType="end"/>
                </w:r>
              </w:hyperlink>
            </w:p>
            <w:p w14:paraId="5F2EC379" w14:textId="46B65EB3" w:rsidR="00160EA5" w:rsidRPr="00EE4887" w:rsidRDefault="00151A53">
              <w:pPr>
                <w:pStyle w:val="TOC3"/>
                <w:rPr>
                  <w:rFonts w:eastAsiaTheme="minorEastAsia" w:cstheme="minorBidi"/>
                  <w:noProof/>
                  <w:lang w:eastAsia="en-NZ"/>
                </w:rPr>
              </w:pPr>
              <w:hyperlink w:anchor="_Toc79416298" w:history="1">
                <w:r w:rsidR="00160EA5" w:rsidRPr="00EE4887">
                  <w:rPr>
                    <w:rStyle w:val="Hyperlink"/>
                    <w:rFonts w:eastAsia="Calibri"/>
                    <w:noProof/>
                    <w:sz w:val="20"/>
                    <w:szCs w:val="18"/>
                  </w:rPr>
                  <w:t>Reducing alcohol related harm</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_Toc79416298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54</w:t>
                </w:r>
                <w:r w:rsidR="00160EA5" w:rsidRPr="00EE4887">
                  <w:rPr>
                    <w:noProof/>
                    <w:webHidden/>
                    <w:sz w:val="18"/>
                    <w:szCs w:val="18"/>
                  </w:rPr>
                  <w:fldChar w:fldCharType="end"/>
                </w:r>
              </w:hyperlink>
            </w:p>
            <w:p w14:paraId="200DE05C" w14:textId="25ACEC38" w:rsidR="00160EA5" w:rsidRPr="00EE4887" w:rsidRDefault="00151A53">
              <w:pPr>
                <w:pStyle w:val="TOC3"/>
                <w:rPr>
                  <w:rFonts w:eastAsiaTheme="minorEastAsia" w:cstheme="minorBidi"/>
                  <w:noProof/>
                  <w:lang w:eastAsia="en-NZ"/>
                </w:rPr>
              </w:pPr>
              <w:hyperlink w:anchor="_Toc79416299" w:history="1">
                <w:r w:rsidR="00160EA5" w:rsidRPr="00EE4887">
                  <w:rPr>
                    <w:rStyle w:val="Hyperlink"/>
                    <w:rFonts w:eastAsia="Calibri"/>
                    <w:noProof/>
                    <w:sz w:val="20"/>
                    <w:szCs w:val="18"/>
                  </w:rPr>
                  <w:t>Sexual and reproductive health</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_Toc79416299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55</w:t>
                </w:r>
                <w:r w:rsidR="00160EA5" w:rsidRPr="00EE4887">
                  <w:rPr>
                    <w:noProof/>
                    <w:webHidden/>
                    <w:sz w:val="18"/>
                    <w:szCs w:val="18"/>
                  </w:rPr>
                  <w:fldChar w:fldCharType="end"/>
                </w:r>
              </w:hyperlink>
            </w:p>
            <w:p w14:paraId="4F64F65F" w14:textId="6B42F747" w:rsidR="00160EA5" w:rsidRPr="00EE4887" w:rsidRDefault="00151A53">
              <w:pPr>
                <w:pStyle w:val="TOC3"/>
                <w:rPr>
                  <w:rFonts w:eastAsiaTheme="minorEastAsia" w:cstheme="minorBidi"/>
                  <w:noProof/>
                  <w:lang w:eastAsia="en-NZ"/>
                </w:rPr>
              </w:pPr>
              <w:hyperlink w:anchor="_Toc79416300" w:history="1">
                <w:r w:rsidR="00160EA5" w:rsidRPr="00EE4887">
                  <w:rPr>
                    <w:rStyle w:val="Hyperlink"/>
                    <w:rFonts w:eastAsia="Calibri"/>
                    <w:noProof/>
                    <w:sz w:val="20"/>
                    <w:szCs w:val="18"/>
                  </w:rPr>
                  <w:t>Cross Sectoral Collaboration including Health in All Policies</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_Toc79416300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56</w:t>
                </w:r>
                <w:r w:rsidR="00160EA5" w:rsidRPr="00EE4887">
                  <w:rPr>
                    <w:noProof/>
                    <w:webHidden/>
                    <w:sz w:val="18"/>
                    <w:szCs w:val="18"/>
                  </w:rPr>
                  <w:fldChar w:fldCharType="end"/>
                </w:r>
              </w:hyperlink>
            </w:p>
            <w:p w14:paraId="6F4C8941" w14:textId="665D2935" w:rsidR="00160EA5" w:rsidRPr="00EE4887" w:rsidRDefault="00151A53">
              <w:pPr>
                <w:pStyle w:val="TOC2"/>
                <w:rPr>
                  <w:rFonts w:asciiTheme="minorHAnsi" w:eastAsiaTheme="minorEastAsia" w:hAnsiTheme="minorHAnsi" w:cstheme="minorBidi"/>
                  <w:bCs w:val="0"/>
                  <w:lang w:eastAsia="en-NZ"/>
                </w:rPr>
              </w:pPr>
              <w:hyperlink w:anchor="_Toc79416301" w:history="1">
                <w:r w:rsidR="00160EA5" w:rsidRPr="00EE4887">
                  <w:rPr>
                    <w:rStyle w:val="Hyperlink"/>
                    <w:sz w:val="20"/>
                    <w:szCs w:val="18"/>
                  </w:rPr>
                  <w:t xml:space="preserve">2.5.6 </w:t>
                </w:r>
                <w:r w:rsidR="00160EA5" w:rsidRPr="00EE4887">
                  <w:rPr>
                    <w:rFonts w:asciiTheme="minorHAnsi" w:eastAsiaTheme="minorEastAsia" w:hAnsiTheme="minorHAnsi" w:cstheme="minorBidi"/>
                    <w:bCs w:val="0"/>
                    <w:lang w:eastAsia="en-NZ"/>
                  </w:rPr>
                  <w:tab/>
                </w:r>
                <w:r w:rsidR="00160EA5" w:rsidRPr="00EE4887">
                  <w:rPr>
                    <w:rStyle w:val="Hyperlink"/>
                    <w:sz w:val="20"/>
                    <w:szCs w:val="18"/>
                  </w:rPr>
                  <w:t>Better population health outcomes supported by strong and equitable public health and disability system</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_Toc79416301 \h </w:instrText>
                </w:r>
                <w:r w:rsidR="00160EA5" w:rsidRPr="00EE4887">
                  <w:rPr>
                    <w:webHidden/>
                    <w:sz w:val="18"/>
                    <w:szCs w:val="18"/>
                  </w:rPr>
                </w:r>
                <w:r w:rsidR="00160EA5" w:rsidRPr="00EE4887">
                  <w:rPr>
                    <w:webHidden/>
                    <w:sz w:val="18"/>
                    <w:szCs w:val="18"/>
                  </w:rPr>
                  <w:fldChar w:fldCharType="separate"/>
                </w:r>
                <w:r w:rsidR="00203AAC">
                  <w:rPr>
                    <w:webHidden/>
                    <w:sz w:val="18"/>
                    <w:szCs w:val="18"/>
                  </w:rPr>
                  <w:t>57</w:t>
                </w:r>
                <w:r w:rsidR="00160EA5" w:rsidRPr="00EE4887">
                  <w:rPr>
                    <w:webHidden/>
                    <w:sz w:val="18"/>
                    <w:szCs w:val="18"/>
                  </w:rPr>
                  <w:fldChar w:fldCharType="end"/>
                </w:r>
              </w:hyperlink>
            </w:p>
            <w:p w14:paraId="663A6E49" w14:textId="4A2F5796" w:rsidR="00160EA5" w:rsidRPr="00EE4887" w:rsidRDefault="00151A53">
              <w:pPr>
                <w:pStyle w:val="TOC3"/>
                <w:rPr>
                  <w:rFonts w:eastAsiaTheme="minorEastAsia" w:cstheme="minorBidi"/>
                  <w:noProof/>
                  <w:lang w:eastAsia="en-NZ"/>
                </w:rPr>
              </w:pPr>
              <w:hyperlink w:anchor="_Toc79416302" w:history="1">
                <w:r w:rsidR="00160EA5" w:rsidRPr="00EE4887">
                  <w:rPr>
                    <w:rStyle w:val="Hyperlink"/>
                    <w:rFonts w:eastAsia="Calibri"/>
                    <w:noProof/>
                    <w:sz w:val="20"/>
                    <w:szCs w:val="18"/>
                  </w:rPr>
                  <w:t>Delivery of Whānau Ora</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_Toc79416302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57</w:t>
                </w:r>
                <w:r w:rsidR="00160EA5" w:rsidRPr="00EE4887">
                  <w:rPr>
                    <w:noProof/>
                    <w:webHidden/>
                    <w:sz w:val="18"/>
                    <w:szCs w:val="18"/>
                  </w:rPr>
                  <w:fldChar w:fldCharType="end"/>
                </w:r>
              </w:hyperlink>
            </w:p>
            <w:p w14:paraId="6AA5C11B" w14:textId="4F467323" w:rsidR="00160EA5" w:rsidRPr="00EE4887" w:rsidRDefault="00151A53">
              <w:pPr>
                <w:pStyle w:val="TOC3"/>
                <w:rPr>
                  <w:rFonts w:eastAsiaTheme="minorEastAsia" w:cstheme="minorBidi"/>
                  <w:noProof/>
                  <w:lang w:eastAsia="en-NZ"/>
                </w:rPr>
              </w:pPr>
              <w:hyperlink w:anchor="_Toc79416303" w:history="1">
                <w:r w:rsidR="00160EA5" w:rsidRPr="00EE4887">
                  <w:rPr>
                    <w:rStyle w:val="Hyperlink"/>
                    <w:rFonts w:eastAsia="Calibri"/>
                    <w:noProof/>
                    <w:sz w:val="20"/>
                    <w:szCs w:val="18"/>
                  </w:rPr>
                  <w:t>Care Capacity and Demand Management (CCDM)</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_Toc79416303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58</w:t>
                </w:r>
                <w:r w:rsidR="00160EA5" w:rsidRPr="00EE4887">
                  <w:rPr>
                    <w:noProof/>
                    <w:webHidden/>
                    <w:sz w:val="18"/>
                    <w:szCs w:val="18"/>
                  </w:rPr>
                  <w:fldChar w:fldCharType="end"/>
                </w:r>
              </w:hyperlink>
            </w:p>
            <w:p w14:paraId="73EE19CC" w14:textId="31EBB4AF" w:rsidR="00160EA5" w:rsidRPr="00EE4887" w:rsidRDefault="00151A53">
              <w:pPr>
                <w:pStyle w:val="TOC3"/>
                <w:rPr>
                  <w:rFonts w:eastAsiaTheme="minorEastAsia" w:cstheme="minorBidi"/>
                  <w:noProof/>
                  <w:lang w:eastAsia="en-NZ"/>
                </w:rPr>
              </w:pPr>
              <w:hyperlink w:anchor="_Toc79416304" w:history="1">
                <w:r w:rsidR="00160EA5" w:rsidRPr="00EE4887">
                  <w:rPr>
                    <w:rStyle w:val="Hyperlink"/>
                    <w:rFonts w:eastAsia="Calibri"/>
                    <w:noProof/>
                    <w:sz w:val="20"/>
                    <w:szCs w:val="18"/>
                  </w:rPr>
                  <w:t>Ola Manuia: Pacific Health and Wellbeing Action Plan 2020-2025</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_Toc79416304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60</w:t>
                </w:r>
                <w:r w:rsidR="00160EA5" w:rsidRPr="00EE4887">
                  <w:rPr>
                    <w:noProof/>
                    <w:webHidden/>
                    <w:sz w:val="18"/>
                    <w:szCs w:val="18"/>
                  </w:rPr>
                  <w:fldChar w:fldCharType="end"/>
                </w:r>
              </w:hyperlink>
            </w:p>
            <w:p w14:paraId="1060A405" w14:textId="47C1676C" w:rsidR="00160EA5" w:rsidRPr="00EE4887" w:rsidRDefault="00151A53">
              <w:pPr>
                <w:pStyle w:val="TOC3"/>
                <w:rPr>
                  <w:rFonts w:eastAsiaTheme="minorEastAsia" w:cstheme="minorBidi"/>
                  <w:noProof/>
                  <w:lang w:eastAsia="en-NZ"/>
                </w:rPr>
              </w:pPr>
              <w:hyperlink w:anchor="_Toc79416305" w:history="1">
                <w:r w:rsidR="00160EA5" w:rsidRPr="00EE4887">
                  <w:rPr>
                    <w:rStyle w:val="Hyperlink"/>
                    <w:rFonts w:eastAsia="Calibri"/>
                    <w:noProof/>
                    <w:sz w:val="20"/>
                    <w:szCs w:val="18"/>
                  </w:rPr>
                  <w:t>Health outcomes for disabled people</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_Toc79416305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61</w:t>
                </w:r>
                <w:r w:rsidR="00160EA5" w:rsidRPr="00EE4887">
                  <w:rPr>
                    <w:noProof/>
                    <w:webHidden/>
                    <w:sz w:val="18"/>
                    <w:szCs w:val="18"/>
                  </w:rPr>
                  <w:fldChar w:fldCharType="end"/>
                </w:r>
              </w:hyperlink>
            </w:p>
            <w:p w14:paraId="6680FF7F" w14:textId="3A362CD6" w:rsidR="00160EA5" w:rsidRPr="00EE4887" w:rsidRDefault="00151A53">
              <w:pPr>
                <w:pStyle w:val="TOC3"/>
                <w:rPr>
                  <w:rFonts w:eastAsiaTheme="minorEastAsia" w:cstheme="minorBidi"/>
                  <w:noProof/>
                  <w:lang w:eastAsia="en-NZ"/>
                </w:rPr>
              </w:pPr>
              <w:hyperlink w:anchor="_Toc79416306" w:history="1">
                <w:r w:rsidR="00160EA5" w:rsidRPr="00EE4887">
                  <w:rPr>
                    <w:rStyle w:val="Hyperlink"/>
                    <w:rFonts w:eastAsia="Calibri"/>
                    <w:noProof/>
                    <w:sz w:val="20"/>
                    <w:szCs w:val="18"/>
                  </w:rPr>
                  <w:t>Planned care</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_Toc79416306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62</w:t>
                </w:r>
                <w:r w:rsidR="00160EA5" w:rsidRPr="00EE4887">
                  <w:rPr>
                    <w:noProof/>
                    <w:webHidden/>
                    <w:sz w:val="18"/>
                    <w:szCs w:val="18"/>
                  </w:rPr>
                  <w:fldChar w:fldCharType="end"/>
                </w:r>
              </w:hyperlink>
            </w:p>
            <w:p w14:paraId="7DD6A75D" w14:textId="2D130886" w:rsidR="00160EA5" w:rsidRPr="00EE4887" w:rsidRDefault="00151A53">
              <w:pPr>
                <w:pStyle w:val="TOC3"/>
                <w:rPr>
                  <w:rFonts w:eastAsiaTheme="minorEastAsia" w:cstheme="minorBidi"/>
                  <w:noProof/>
                  <w:lang w:eastAsia="en-NZ"/>
                </w:rPr>
              </w:pPr>
              <w:hyperlink w:anchor="_Toc79416307" w:history="1">
                <w:r w:rsidR="00160EA5" w:rsidRPr="00EE4887">
                  <w:rPr>
                    <w:rStyle w:val="Hyperlink"/>
                    <w:rFonts w:eastAsia="Calibri"/>
                    <w:noProof/>
                    <w:sz w:val="20"/>
                    <w:szCs w:val="18"/>
                  </w:rPr>
                  <w:t>Acute demand</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_Toc79416307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64</w:t>
                </w:r>
                <w:r w:rsidR="00160EA5" w:rsidRPr="00EE4887">
                  <w:rPr>
                    <w:noProof/>
                    <w:webHidden/>
                    <w:sz w:val="18"/>
                    <w:szCs w:val="18"/>
                  </w:rPr>
                  <w:fldChar w:fldCharType="end"/>
                </w:r>
              </w:hyperlink>
            </w:p>
            <w:p w14:paraId="2EDFA122" w14:textId="42EB367D" w:rsidR="00160EA5" w:rsidRPr="00EE4887" w:rsidRDefault="00151A53">
              <w:pPr>
                <w:pStyle w:val="TOC3"/>
                <w:rPr>
                  <w:rFonts w:eastAsiaTheme="minorEastAsia" w:cstheme="minorBidi"/>
                  <w:noProof/>
                  <w:lang w:eastAsia="en-NZ"/>
                </w:rPr>
              </w:pPr>
              <w:hyperlink w:anchor="_Toc79416308" w:history="1">
                <w:r w:rsidR="00160EA5" w:rsidRPr="00EE4887">
                  <w:rPr>
                    <w:rStyle w:val="Hyperlink"/>
                    <w:rFonts w:eastAsia="Calibri"/>
                    <w:noProof/>
                    <w:sz w:val="20"/>
                    <w:szCs w:val="18"/>
                  </w:rPr>
                  <w:t>Rural health</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_Toc79416308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66</w:t>
                </w:r>
                <w:r w:rsidR="00160EA5" w:rsidRPr="00EE4887">
                  <w:rPr>
                    <w:noProof/>
                    <w:webHidden/>
                    <w:sz w:val="18"/>
                    <w:szCs w:val="18"/>
                  </w:rPr>
                  <w:fldChar w:fldCharType="end"/>
                </w:r>
              </w:hyperlink>
            </w:p>
            <w:p w14:paraId="5435630D" w14:textId="1FD47FF6" w:rsidR="00160EA5" w:rsidRPr="00EE4887" w:rsidRDefault="00151A53">
              <w:pPr>
                <w:pStyle w:val="TOC3"/>
                <w:rPr>
                  <w:rFonts w:eastAsiaTheme="minorEastAsia" w:cstheme="minorBidi"/>
                  <w:noProof/>
                  <w:lang w:eastAsia="en-NZ"/>
                </w:rPr>
              </w:pPr>
              <w:hyperlink w:anchor="_Toc79416309" w:history="1">
                <w:r w:rsidR="00160EA5" w:rsidRPr="00EE4887">
                  <w:rPr>
                    <w:rStyle w:val="Hyperlink"/>
                    <w:rFonts w:eastAsia="Calibri"/>
                    <w:noProof/>
                    <w:sz w:val="20"/>
                    <w:szCs w:val="18"/>
                  </w:rPr>
                  <w:t>Implementation of the Healthy Ageing Strategy 2016 and Priority Actions 2019-2022: Aging Well</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_Toc79416309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67</w:t>
                </w:r>
                <w:r w:rsidR="00160EA5" w:rsidRPr="00EE4887">
                  <w:rPr>
                    <w:noProof/>
                    <w:webHidden/>
                    <w:sz w:val="18"/>
                    <w:szCs w:val="18"/>
                  </w:rPr>
                  <w:fldChar w:fldCharType="end"/>
                </w:r>
              </w:hyperlink>
            </w:p>
            <w:p w14:paraId="1F25D16D" w14:textId="79EF62B4" w:rsidR="00160EA5" w:rsidRPr="00EE4887" w:rsidRDefault="00151A53">
              <w:pPr>
                <w:pStyle w:val="TOC3"/>
                <w:rPr>
                  <w:rFonts w:eastAsiaTheme="minorEastAsia" w:cstheme="minorBidi"/>
                  <w:noProof/>
                  <w:lang w:eastAsia="en-NZ"/>
                </w:rPr>
              </w:pPr>
              <w:hyperlink w:anchor="_Toc79416310" w:history="1">
                <w:r w:rsidR="00160EA5" w:rsidRPr="00EE4887">
                  <w:rPr>
                    <w:rStyle w:val="Hyperlink"/>
                    <w:rFonts w:eastAsia="Calibri"/>
                    <w:noProof/>
                    <w:sz w:val="20"/>
                    <w:szCs w:val="18"/>
                  </w:rPr>
                  <w:t>Health quality &amp; safety (quality improvement)</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_Toc79416310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69</w:t>
                </w:r>
                <w:r w:rsidR="00160EA5" w:rsidRPr="00EE4887">
                  <w:rPr>
                    <w:noProof/>
                    <w:webHidden/>
                    <w:sz w:val="18"/>
                    <w:szCs w:val="18"/>
                  </w:rPr>
                  <w:fldChar w:fldCharType="end"/>
                </w:r>
              </w:hyperlink>
            </w:p>
            <w:p w14:paraId="08E00510" w14:textId="7E03FEED" w:rsidR="00160EA5" w:rsidRPr="00EE4887" w:rsidRDefault="00151A53">
              <w:pPr>
                <w:pStyle w:val="TOC3"/>
                <w:rPr>
                  <w:rFonts w:eastAsiaTheme="minorEastAsia" w:cstheme="minorBidi"/>
                  <w:noProof/>
                  <w:lang w:eastAsia="en-NZ"/>
                </w:rPr>
              </w:pPr>
              <w:hyperlink w:anchor="_Toc79416311" w:history="1">
                <w:r w:rsidR="00160EA5" w:rsidRPr="00EE4887">
                  <w:rPr>
                    <w:rStyle w:val="Hyperlink"/>
                    <w:rFonts w:eastAsia="Calibri"/>
                    <w:noProof/>
                    <w:sz w:val="20"/>
                    <w:szCs w:val="18"/>
                  </w:rPr>
                  <w:t>Te Aho o Te Kahu – Cancer Control Agency</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_Toc79416311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70</w:t>
                </w:r>
                <w:r w:rsidR="00160EA5" w:rsidRPr="00EE4887">
                  <w:rPr>
                    <w:noProof/>
                    <w:webHidden/>
                    <w:sz w:val="18"/>
                    <w:szCs w:val="18"/>
                  </w:rPr>
                  <w:fldChar w:fldCharType="end"/>
                </w:r>
              </w:hyperlink>
            </w:p>
            <w:p w14:paraId="152EEEB6" w14:textId="16C4A908" w:rsidR="00160EA5" w:rsidRPr="00EE4887" w:rsidRDefault="00151A53">
              <w:pPr>
                <w:pStyle w:val="TOC3"/>
                <w:rPr>
                  <w:rFonts w:eastAsiaTheme="minorEastAsia" w:cstheme="minorBidi"/>
                  <w:noProof/>
                  <w:lang w:eastAsia="en-NZ"/>
                </w:rPr>
              </w:pPr>
              <w:hyperlink w:anchor="_Toc79416312" w:history="1">
                <w:r w:rsidR="00160EA5" w:rsidRPr="00EE4887">
                  <w:rPr>
                    <w:rStyle w:val="Hyperlink"/>
                    <w:rFonts w:eastAsia="Calibri"/>
                    <w:noProof/>
                    <w:sz w:val="20"/>
                    <w:szCs w:val="18"/>
                  </w:rPr>
                  <w:t>Bowel screening and colonoscopy wait times</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_Toc79416312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73</w:t>
                </w:r>
                <w:r w:rsidR="00160EA5" w:rsidRPr="00EE4887">
                  <w:rPr>
                    <w:noProof/>
                    <w:webHidden/>
                    <w:sz w:val="18"/>
                    <w:szCs w:val="18"/>
                  </w:rPr>
                  <w:fldChar w:fldCharType="end"/>
                </w:r>
              </w:hyperlink>
            </w:p>
            <w:p w14:paraId="448882ED" w14:textId="2762C14F" w:rsidR="00160EA5" w:rsidRPr="00EE4887" w:rsidRDefault="00151A53">
              <w:pPr>
                <w:pStyle w:val="TOC3"/>
                <w:rPr>
                  <w:rFonts w:eastAsiaTheme="minorEastAsia" w:cstheme="minorBidi"/>
                  <w:noProof/>
                  <w:lang w:eastAsia="en-NZ"/>
                </w:rPr>
              </w:pPr>
              <w:hyperlink w:anchor="_Toc79416313" w:history="1">
                <w:r w:rsidR="00160EA5" w:rsidRPr="00EE4887">
                  <w:rPr>
                    <w:rStyle w:val="Hyperlink"/>
                    <w:rFonts w:eastAsia="Calibri"/>
                    <w:noProof/>
                    <w:sz w:val="20"/>
                    <w:szCs w:val="18"/>
                  </w:rPr>
                  <w:t>Health workforce</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_Toc79416313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74</w:t>
                </w:r>
                <w:r w:rsidR="00160EA5" w:rsidRPr="00EE4887">
                  <w:rPr>
                    <w:noProof/>
                    <w:webHidden/>
                    <w:sz w:val="18"/>
                    <w:szCs w:val="18"/>
                  </w:rPr>
                  <w:fldChar w:fldCharType="end"/>
                </w:r>
              </w:hyperlink>
            </w:p>
            <w:p w14:paraId="44138A86" w14:textId="705FC2E4" w:rsidR="00160EA5" w:rsidRPr="00EE4887" w:rsidRDefault="00151A53">
              <w:pPr>
                <w:pStyle w:val="TOC3"/>
                <w:rPr>
                  <w:rFonts w:eastAsiaTheme="minorEastAsia" w:cstheme="minorBidi"/>
                  <w:noProof/>
                  <w:lang w:eastAsia="en-NZ"/>
                </w:rPr>
              </w:pPr>
              <w:hyperlink w:anchor="_Toc79416314" w:history="1">
                <w:r w:rsidR="00160EA5" w:rsidRPr="00EE4887">
                  <w:rPr>
                    <w:rStyle w:val="Hyperlink"/>
                    <w:rFonts w:eastAsia="Calibri"/>
                    <w:noProof/>
                    <w:sz w:val="20"/>
                    <w:szCs w:val="18"/>
                  </w:rPr>
                  <w:t>Data and digital enablement</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_Toc79416314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78</w:t>
                </w:r>
                <w:r w:rsidR="00160EA5" w:rsidRPr="00EE4887">
                  <w:rPr>
                    <w:noProof/>
                    <w:webHidden/>
                    <w:sz w:val="18"/>
                    <w:szCs w:val="18"/>
                  </w:rPr>
                  <w:fldChar w:fldCharType="end"/>
                </w:r>
              </w:hyperlink>
            </w:p>
            <w:p w14:paraId="3CB61B02" w14:textId="23589F8F" w:rsidR="00160EA5" w:rsidRPr="00EE4887" w:rsidRDefault="00151A53">
              <w:pPr>
                <w:pStyle w:val="TOC3"/>
                <w:rPr>
                  <w:rFonts w:eastAsiaTheme="minorEastAsia" w:cstheme="minorBidi"/>
                  <w:noProof/>
                  <w:lang w:eastAsia="en-NZ"/>
                </w:rPr>
              </w:pPr>
              <w:hyperlink w:anchor="_Toc79416315" w:history="1">
                <w:r w:rsidR="00160EA5" w:rsidRPr="00EE4887">
                  <w:rPr>
                    <w:rStyle w:val="Hyperlink"/>
                    <w:rFonts w:eastAsia="Calibri"/>
                    <w:noProof/>
                    <w:sz w:val="20"/>
                    <w:szCs w:val="18"/>
                  </w:rPr>
                  <w:t>Implementing the New Zealand Health Research Strategy</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_Toc79416315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81</w:t>
                </w:r>
                <w:r w:rsidR="00160EA5" w:rsidRPr="00EE4887">
                  <w:rPr>
                    <w:noProof/>
                    <w:webHidden/>
                    <w:sz w:val="18"/>
                    <w:szCs w:val="18"/>
                  </w:rPr>
                  <w:fldChar w:fldCharType="end"/>
                </w:r>
              </w:hyperlink>
            </w:p>
            <w:p w14:paraId="3136FDE2" w14:textId="563B9CF3" w:rsidR="00160EA5" w:rsidRPr="00EE4887" w:rsidRDefault="00151A53">
              <w:pPr>
                <w:pStyle w:val="TOC2"/>
                <w:rPr>
                  <w:rFonts w:asciiTheme="minorHAnsi" w:eastAsiaTheme="minorEastAsia" w:hAnsiTheme="minorHAnsi" w:cstheme="minorBidi"/>
                  <w:bCs w:val="0"/>
                  <w:lang w:eastAsia="en-NZ"/>
                </w:rPr>
              </w:pPr>
              <w:hyperlink w:anchor="_Toc79416316" w:history="1">
                <w:r w:rsidR="00160EA5" w:rsidRPr="00EE4887">
                  <w:rPr>
                    <w:rStyle w:val="Hyperlink"/>
                    <w:sz w:val="20"/>
                    <w:szCs w:val="18"/>
                  </w:rPr>
                  <w:t xml:space="preserve">2.5.7 </w:t>
                </w:r>
                <w:r w:rsidR="00160EA5" w:rsidRPr="00EE4887">
                  <w:rPr>
                    <w:rFonts w:asciiTheme="minorHAnsi" w:eastAsiaTheme="minorEastAsia" w:hAnsiTheme="minorHAnsi" w:cstheme="minorBidi"/>
                    <w:bCs w:val="0"/>
                    <w:lang w:eastAsia="en-NZ"/>
                  </w:rPr>
                  <w:tab/>
                </w:r>
                <w:r w:rsidR="00160EA5" w:rsidRPr="00EE4887">
                  <w:rPr>
                    <w:rStyle w:val="Hyperlink"/>
                    <w:sz w:val="20"/>
                    <w:szCs w:val="18"/>
                  </w:rPr>
                  <w:t>Better population health outcomes supported by primary health care</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_Toc79416316 \h </w:instrText>
                </w:r>
                <w:r w:rsidR="00160EA5" w:rsidRPr="00EE4887">
                  <w:rPr>
                    <w:webHidden/>
                    <w:sz w:val="18"/>
                    <w:szCs w:val="18"/>
                  </w:rPr>
                </w:r>
                <w:r w:rsidR="00160EA5" w:rsidRPr="00EE4887">
                  <w:rPr>
                    <w:webHidden/>
                    <w:sz w:val="18"/>
                    <w:szCs w:val="18"/>
                  </w:rPr>
                  <w:fldChar w:fldCharType="separate"/>
                </w:r>
                <w:r w:rsidR="00203AAC">
                  <w:rPr>
                    <w:webHidden/>
                    <w:sz w:val="18"/>
                    <w:szCs w:val="18"/>
                  </w:rPr>
                  <w:t>82</w:t>
                </w:r>
                <w:r w:rsidR="00160EA5" w:rsidRPr="00EE4887">
                  <w:rPr>
                    <w:webHidden/>
                    <w:sz w:val="18"/>
                    <w:szCs w:val="18"/>
                  </w:rPr>
                  <w:fldChar w:fldCharType="end"/>
                </w:r>
              </w:hyperlink>
            </w:p>
            <w:p w14:paraId="25B69EFF" w14:textId="693EC717" w:rsidR="00160EA5" w:rsidRPr="00EE4887" w:rsidRDefault="00151A53">
              <w:pPr>
                <w:pStyle w:val="TOC3"/>
                <w:rPr>
                  <w:rFonts w:eastAsiaTheme="minorEastAsia" w:cstheme="minorBidi"/>
                  <w:noProof/>
                  <w:lang w:eastAsia="en-NZ"/>
                </w:rPr>
              </w:pPr>
              <w:hyperlink w:anchor="_Toc79416317" w:history="1">
                <w:r w:rsidR="00160EA5" w:rsidRPr="00EE4887">
                  <w:rPr>
                    <w:rStyle w:val="Hyperlink"/>
                    <w:rFonts w:eastAsia="Calibri"/>
                    <w:noProof/>
                    <w:sz w:val="20"/>
                    <w:szCs w:val="18"/>
                  </w:rPr>
                  <w:t>Primary care</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_Toc79416317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82</w:t>
                </w:r>
                <w:r w:rsidR="00160EA5" w:rsidRPr="00EE4887">
                  <w:rPr>
                    <w:noProof/>
                    <w:webHidden/>
                    <w:sz w:val="18"/>
                    <w:szCs w:val="18"/>
                  </w:rPr>
                  <w:fldChar w:fldCharType="end"/>
                </w:r>
              </w:hyperlink>
            </w:p>
            <w:p w14:paraId="69FE5295" w14:textId="543D1421" w:rsidR="00160EA5" w:rsidRPr="00EE4887" w:rsidRDefault="00151A53">
              <w:pPr>
                <w:pStyle w:val="TOC3"/>
                <w:rPr>
                  <w:rFonts w:eastAsiaTheme="minorEastAsia" w:cstheme="minorBidi"/>
                  <w:noProof/>
                  <w:lang w:eastAsia="en-NZ"/>
                </w:rPr>
              </w:pPr>
              <w:hyperlink w:anchor="_Toc79416318" w:history="1">
                <w:r w:rsidR="00160EA5" w:rsidRPr="00EE4887">
                  <w:rPr>
                    <w:rStyle w:val="Hyperlink"/>
                    <w:rFonts w:eastAsia="Calibri"/>
                    <w:noProof/>
                    <w:sz w:val="20"/>
                    <w:szCs w:val="18"/>
                  </w:rPr>
                  <w:t>Pharmacy care</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_Toc79416318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83</w:t>
                </w:r>
                <w:r w:rsidR="00160EA5" w:rsidRPr="00EE4887">
                  <w:rPr>
                    <w:noProof/>
                    <w:webHidden/>
                    <w:sz w:val="18"/>
                    <w:szCs w:val="18"/>
                  </w:rPr>
                  <w:fldChar w:fldCharType="end"/>
                </w:r>
              </w:hyperlink>
            </w:p>
            <w:p w14:paraId="5CB315F0" w14:textId="3FA5C559" w:rsidR="00160EA5" w:rsidRPr="00EE4887" w:rsidRDefault="00151A53">
              <w:pPr>
                <w:pStyle w:val="TOC3"/>
                <w:rPr>
                  <w:rFonts w:eastAsiaTheme="minorEastAsia" w:cstheme="minorBidi"/>
                  <w:noProof/>
                  <w:lang w:eastAsia="en-NZ"/>
                </w:rPr>
              </w:pPr>
              <w:hyperlink w:anchor="_Toc79416319" w:history="1">
                <w:r w:rsidR="00160EA5" w:rsidRPr="00EE4887">
                  <w:rPr>
                    <w:rStyle w:val="Hyperlink"/>
                    <w:rFonts w:eastAsia="Calibri"/>
                    <w:noProof/>
                    <w:sz w:val="20"/>
                    <w:szCs w:val="18"/>
                  </w:rPr>
                  <w:t>Reconfiguration of the National Air Ambulance Service Project – Phase Two</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_Toc79416319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84</w:t>
                </w:r>
                <w:r w:rsidR="00160EA5" w:rsidRPr="00EE4887">
                  <w:rPr>
                    <w:noProof/>
                    <w:webHidden/>
                    <w:sz w:val="18"/>
                    <w:szCs w:val="18"/>
                  </w:rPr>
                  <w:fldChar w:fldCharType="end"/>
                </w:r>
              </w:hyperlink>
            </w:p>
            <w:p w14:paraId="5D5D8309" w14:textId="2C2D33B8" w:rsidR="00160EA5" w:rsidRPr="00EE4887" w:rsidRDefault="00151A53">
              <w:pPr>
                <w:pStyle w:val="TOC3"/>
                <w:rPr>
                  <w:rFonts w:eastAsiaTheme="minorEastAsia" w:cstheme="minorBidi"/>
                  <w:noProof/>
                  <w:lang w:eastAsia="en-NZ"/>
                </w:rPr>
              </w:pPr>
              <w:hyperlink w:anchor="_Toc79416320" w:history="1">
                <w:r w:rsidR="00160EA5" w:rsidRPr="00EE4887">
                  <w:rPr>
                    <w:rStyle w:val="Hyperlink"/>
                    <w:rFonts w:eastAsia="Calibri"/>
                    <w:noProof/>
                    <w:sz w:val="20"/>
                    <w:szCs w:val="18"/>
                  </w:rPr>
                  <w:t>Long term conditions</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_Toc79416320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85</w:t>
                </w:r>
                <w:r w:rsidR="00160EA5" w:rsidRPr="00EE4887">
                  <w:rPr>
                    <w:noProof/>
                    <w:webHidden/>
                    <w:sz w:val="18"/>
                    <w:szCs w:val="18"/>
                  </w:rPr>
                  <w:fldChar w:fldCharType="end"/>
                </w:r>
              </w:hyperlink>
            </w:p>
            <w:p w14:paraId="6778CADB" w14:textId="1313BCFC" w:rsidR="00160EA5" w:rsidRPr="00EE4887" w:rsidRDefault="00151A53">
              <w:pPr>
                <w:pStyle w:val="TOC1"/>
                <w:rPr>
                  <w:rFonts w:asciiTheme="minorHAnsi" w:eastAsiaTheme="minorEastAsia" w:hAnsiTheme="minorHAnsi" w:cstheme="minorBidi"/>
                  <w:b w:val="0"/>
                  <w:bCs w:val="0"/>
                  <w:lang w:eastAsia="en-NZ"/>
                </w:rPr>
              </w:pPr>
              <w:hyperlink w:anchor="_Toc79416321" w:history="1">
                <w:r w:rsidR="00160EA5" w:rsidRPr="00EE4887">
                  <w:rPr>
                    <w:rStyle w:val="Hyperlink"/>
                    <w:rFonts w:eastAsiaTheme="minorHAnsi"/>
                    <w:sz w:val="20"/>
                    <w:szCs w:val="18"/>
                  </w:rPr>
                  <w:t>2.6 Financial performance summary</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_Toc79416321 \h </w:instrText>
                </w:r>
                <w:r w:rsidR="00160EA5" w:rsidRPr="00EE4887">
                  <w:rPr>
                    <w:webHidden/>
                    <w:sz w:val="18"/>
                    <w:szCs w:val="18"/>
                  </w:rPr>
                </w:r>
                <w:r w:rsidR="00160EA5" w:rsidRPr="00EE4887">
                  <w:rPr>
                    <w:webHidden/>
                    <w:sz w:val="18"/>
                    <w:szCs w:val="18"/>
                  </w:rPr>
                  <w:fldChar w:fldCharType="separate"/>
                </w:r>
                <w:r w:rsidR="00203AAC">
                  <w:rPr>
                    <w:webHidden/>
                    <w:sz w:val="18"/>
                    <w:szCs w:val="18"/>
                  </w:rPr>
                  <w:t>87</w:t>
                </w:r>
                <w:r w:rsidR="00160EA5" w:rsidRPr="00EE4887">
                  <w:rPr>
                    <w:webHidden/>
                    <w:sz w:val="18"/>
                    <w:szCs w:val="18"/>
                  </w:rPr>
                  <w:fldChar w:fldCharType="end"/>
                </w:r>
              </w:hyperlink>
            </w:p>
            <w:p w14:paraId="200B248D" w14:textId="49CAB530" w:rsidR="00160EA5" w:rsidRPr="00EE4887" w:rsidRDefault="00151A53">
              <w:pPr>
                <w:pStyle w:val="TOC3"/>
                <w:rPr>
                  <w:rFonts w:eastAsiaTheme="minorEastAsia" w:cstheme="minorBidi"/>
                  <w:noProof/>
                  <w:lang w:eastAsia="en-NZ"/>
                </w:rPr>
              </w:pPr>
              <w:hyperlink w:anchor="_Toc79416322" w:history="1">
                <w:r w:rsidR="00160EA5" w:rsidRPr="00EE4887">
                  <w:rPr>
                    <w:rStyle w:val="Hyperlink"/>
                    <w:noProof/>
                    <w:sz w:val="20"/>
                    <w:szCs w:val="18"/>
                  </w:rPr>
                  <w:t>Annual Plan 2021/22 - Financial performance</w:t>
                </w:r>
                <w:r w:rsidR="00160EA5" w:rsidRPr="00EE4887">
                  <w:rPr>
                    <w:rStyle w:val="Hyperlink"/>
                    <w:noProof/>
                    <w:spacing w:val="5"/>
                    <w:sz w:val="20"/>
                    <w:szCs w:val="18"/>
                  </w:rPr>
                  <w:t xml:space="preserve"> </w:t>
                </w:r>
                <w:r w:rsidR="00160EA5" w:rsidRPr="00EE4887">
                  <w:rPr>
                    <w:rStyle w:val="Hyperlink"/>
                    <w:noProof/>
                    <w:sz w:val="20"/>
                    <w:szCs w:val="18"/>
                  </w:rPr>
                  <w:t>summary</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_Toc79416322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87</w:t>
                </w:r>
                <w:r w:rsidR="00160EA5" w:rsidRPr="00EE4887">
                  <w:rPr>
                    <w:noProof/>
                    <w:webHidden/>
                    <w:sz w:val="18"/>
                    <w:szCs w:val="18"/>
                  </w:rPr>
                  <w:fldChar w:fldCharType="end"/>
                </w:r>
              </w:hyperlink>
            </w:p>
            <w:p w14:paraId="3F7E302D" w14:textId="0F4040A8" w:rsidR="00160EA5" w:rsidRPr="00EE4887" w:rsidRDefault="00151A53" w:rsidP="00160EA5">
              <w:pPr>
                <w:pStyle w:val="TOC1"/>
                <w:rPr>
                  <w:rFonts w:asciiTheme="minorHAnsi" w:eastAsiaTheme="minorEastAsia" w:hAnsiTheme="minorHAnsi" w:cstheme="minorBidi"/>
                  <w:b w:val="0"/>
                  <w:bCs w:val="0"/>
                  <w:lang w:eastAsia="en-NZ"/>
                </w:rPr>
              </w:pPr>
              <w:hyperlink r:id="rId18" w:anchor="_Toc79416323" w:history="1">
                <w:r w:rsidR="00160EA5" w:rsidRPr="00EE4887">
                  <w:rPr>
                    <w:rStyle w:val="Hyperlink"/>
                    <w:sz w:val="20"/>
                    <w:szCs w:val="18"/>
                  </w:rPr>
                  <w:t>Section 3:</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_Toc79416323 \h </w:instrText>
                </w:r>
                <w:r w:rsidR="00160EA5" w:rsidRPr="00EE4887">
                  <w:rPr>
                    <w:webHidden/>
                    <w:sz w:val="18"/>
                    <w:szCs w:val="18"/>
                  </w:rPr>
                </w:r>
                <w:r w:rsidR="00160EA5" w:rsidRPr="00EE4887">
                  <w:rPr>
                    <w:webHidden/>
                    <w:sz w:val="18"/>
                    <w:szCs w:val="18"/>
                  </w:rPr>
                  <w:fldChar w:fldCharType="separate"/>
                </w:r>
                <w:r w:rsidR="00203AAC">
                  <w:rPr>
                    <w:webHidden/>
                    <w:sz w:val="18"/>
                    <w:szCs w:val="18"/>
                  </w:rPr>
                  <w:t>94</w:t>
                </w:r>
                <w:r w:rsidR="00160EA5" w:rsidRPr="00EE4887">
                  <w:rPr>
                    <w:webHidden/>
                    <w:sz w:val="18"/>
                    <w:szCs w:val="18"/>
                  </w:rPr>
                  <w:fldChar w:fldCharType="end"/>
                </w:r>
              </w:hyperlink>
            </w:p>
            <w:p w14:paraId="670AFD3F" w14:textId="3FF776D9" w:rsidR="00160EA5" w:rsidRPr="00EE4887" w:rsidRDefault="00151A53">
              <w:pPr>
                <w:pStyle w:val="TOC1"/>
                <w:rPr>
                  <w:rFonts w:asciiTheme="minorHAnsi" w:eastAsiaTheme="minorEastAsia" w:hAnsiTheme="minorHAnsi" w:cstheme="minorBidi"/>
                  <w:b w:val="0"/>
                  <w:bCs w:val="0"/>
                  <w:lang w:eastAsia="en-NZ"/>
                </w:rPr>
              </w:pPr>
              <w:hyperlink r:id="rId19" w:anchor="_Toc79416325" w:history="1">
                <w:r w:rsidR="00160EA5" w:rsidRPr="00EE4887">
                  <w:rPr>
                    <w:rStyle w:val="Hyperlink"/>
                    <w:sz w:val="20"/>
                    <w:szCs w:val="18"/>
                  </w:rPr>
                  <w:t>Service Configuration</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_Toc79416325 \h </w:instrText>
                </w:r>
                <w:r w:rsidR="00160EA5" w:rsidRPr="00EE4887">
                  <w:rPr>
                    <w:webHidden/>
                    <w:sz w:val="18"/>
                    <w:szCs w:val="18"/>
                  </w:rPr>
                </w:r>
                <w:r w:rsidR="00160EA5" w:rsidRPr="00EE4887">
                  <w:rPr>
                    <w:webHidden/>
                    <w:sz w:val="18"/>
                    <w:szCs w:val="18"/>
                  </w:rPr>
                  <w:fldChar w:fldCharType="separate"/>
                </w:r>
                <w:r w:rsidR="00203AAC">
                  <w:rPr>
                    <w:webHidden/>
                    <w:sz w:val="18"/>
                    <w:szCs w:val="18"/>
                  </w:rPr>
                  <w:t>94</w:t>
                </w:r>
                <w:r w:rsidR="00160EA5" w:rsidRPr="00EE4887">
                  <w:rPr>
                    <w:webHidden/>
                    <w:sz w:val="18"/>
                    <w:szCs w:val="18"/>
                  </w:rPr>
                  <w:fldChar w:fldCharType="end"/>
                </w:r>
              </w:hyperlink>
            </w:p>
            <w:p w14:paraId="2BA23DFE" w14:textId="2C76AED4" w:rsidR="00160EA5" w:rsidRPr="00EE4887" w:rsidRDefault="00151A53">
              <w:pPr>
                <w:pStyle w:val="TOC2"/>
                <w:rPr>
                  <w:rFonts w:asciiTheme="minorHAnsi" w:eastAsiaTheme="minorEastAsia" w:hAnsiTheme="minorHAnsi" w:cstheme="minorBidi"/>
                  <w:bCs w:val="0"/>
                  <w:lang w:eastAsia="en-NZ"/>
                </w:rPr>
              </w:pPr>
              <w:hyperlink w:anchor="_Toc79416326" w:history="1">
                <w:r w:rsidR="00160EA5" w:rsidRPr="00EE4887">
                  <w:rPr>
                    <w:rStyle w:val="Hyperlink"/>
                    <w:sz w:val="20"/>
                    <w:szCs w:val="18"/>
                  </w:rPr>
                  <w:t>3.1 Service Coverage</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_Toc79416326 \h </w:instrText>
                </w:r>
                <w:r w:rsidR="00160EA5" w:rsidRPr="00EE4887">
                  <w:rPr>
                    <w:webHidden/>
                    <w:sz w:val="18"/>
                    <w:szCs w:val="18"/>
                  </w:rPr>
                </w:r>
                <w:r w:rsidR="00160EA5" w:rsidRPr="00EE4887">
                  <w:rPr>
                    <w:webHidden/>
                    <w:sz w:val="18"/>
                    <w:szCs w:val="18"/>
                  </w:rPr>
                  <w:fldChar w:fldCharType="separate"/>
                </w:r>
                <w:r w:rsidR="00203AAC">
                  <w:rPr>
                    <w:webHidden/>
                    <w:sz w:val="18"/>
                    <w:szCs w:val="18"/>
                  </w:rPr>
                  <w:t>94</w:t>
                </w:r>
                <w:r w:rsidR="00160EA5" w:rsidRPr="00EE4887">
                  <w:rPr>
                    <w:webHidden/>
                    <w:sz w:val="18"/>
                    <w:szCs w:val="18"/>
                  </w:rPr>
                  <w:fldChar w:fldCharType="end"/>
                </w:r>
              </w:hyperlink>
            </w:p>
            <w:p w14:paraId="0A310687" w14:textId="714E0051" w:rsidR="00160EA5" w:rsidRPr="00EE4887" w:rsidRDefault="00151A53">
              <w:pPr>
                <w:pStyle w:val="TOC2"/>
                <w:rPr>
                  <w:rFonts w:asciiTheme="minorHAnsi" w:eastAsiaTheme="minorEastAsia" w:hAnsiTheme="minorHAnsi" w:cstheme="minorBidi"/>
                  <w:bCs w:val="0"/>
                  <w:lang w:eastAsia="en-NZ"/>
                </w:rPr>
              </w:pPr>
              <w:hyperlink w:anchor="_Toc79416327" w:history="1">
                <w:r w:rsidR="00160EA5" w:rsidRPr="00EE4887">
                  <w:rPr>
                    <w:rStyle w:val="Hyperlink"/>
                    <w:sz w:val="20"/>
                    <w:szCs w:val="18"/>
                  </w:rPr>
                  <w:t>3.2 Service Change</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_Toc79416327 \h </w:instrText>
                </w:r>
                <w:r w:rsidR="00160EA5" w:rsidRPr="00EE4887">
                  <w:rPr>
                    <w:webHidden/>
                    <w:sz w:val="18"/>
                    <w:szCs w:val="18"/>
                  </w:rPr>
                </w:r>
                <w:r w:rsidR="00160EA5" w:rsidRPr="00EE4887">
                  <w:rPr>
                    <w:webHidden/>
                    <w:sz w:val="18"/>
                    <w:szCs w:val="18"/>
                  </w:rPr>
                  <w:fldChar w:fldCharType="separate"/>
                </w:r>
                <w:r w:rsidR="00203AAC">
                  <w:rPr>
                    <w:webHidden/>
                    <w:sz w:val="18"/>
                    <w:szCs w:val="18"/>
                  </w:rPr>
                  <w:t>94</w:t>
                </w:r>
                <w:r w:rsidR="00160EA5" w:rsidRPr="00EE4887">
                  <w:rPr>
                    <w:webHidden/>
                    <w:sz w:val="18"/>
                    <w:szCs w:val="18"/>
                  </w:rPr>
                  <w:fldChar w:fldCharType="end"/>
                </w:r>
              </w:hyperlink>
            </w:p>
            <w:p w14:paraId="15D426F0" w14:textId="39B9B49E" w:rsidR="00160EA5" w:rsidRPr="00EE4887" w:rsidRDefault="00151A53">
              <w:pPr>
                <w:pStyle w:val="TOC1"/>
                <w:rPr>
                  <w:rFonts w:asciiTheme="minorHAnsi" w:eastAsiaTheme="minorEastAsia" w:hAnsiTheme="minorHAnsi" w:cstheme="minorBidi"/>
                  <w:b w:val="0"/>
                  <w:bCs w:val="0"/>
                  <w:lang w:eastAsia="en-NZ"/>
                </w:rPr>
              </w:pPr>
              <w:hyperlink r:id="rId20" w:anchor="_Toc79416328" w:history="1">
                <w:r w:rsidR="00160EA5" w:rsidRPr="00EE4887">
                  <w:rPr>
                    <w:rStyle w:val="Hyperlink"/>
                    <w:sz w:val="20"/>
                    <w:szCs w:val="18"/>
                  </w:rPr>
                  <w:t>Section 4:</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_Toc79416328 \h </w:instrText>
                </w:r>
                <w:r w:rsidR="00160EA5" w:rsidRPr="00EE4887">
                  <w:rPr>
                    <w:webHidden/>
                    <w:sz w:val="18"/>
                    <w:szCs w:val="18"/>
                  </w:rPr>
                </w:r>
                <w:r w:rsidR="00160EA5" w:rsidRPr="00EE4887">
                  <w:rPr>
                    <w:webHidden/>
                    <w:sz w:val="18"/>
                    <w:szCs w:val="18"/>
                  </w:rPr>
                  <w:fldChar w:fldCharType="separate"/>
                </w:r>
                <w:r w:rsidR="00203AAC">
                  <w:rPr>
                    <w:webHidden/>
                    <w:sz w:val="18"/>
                    <w:szCs w:val="18"/>
                  </w:rPr>
                  <w:t>95</w:t>
                </w:r>
                <w:r w:rsidR="00160EA5" w:rsidRPr="00EE4887">
                  <w:rPr>
                    <w:webHidden/>
                    <w:sz w:val="18"/>
                    <w:szCs w:val="18"/>
                  </w:rPr>
                  <w:fldChar w:fldCharType="end"/>
                </w:r>
              </w:hyperlink>
            </w:p>
            <w:p w14:paraId="06E67A04" w14:textId="19EC8DCB" w:rsidR="00160EA5" w:rsidRPr="00EE4887" w:rsidRDefault="00151A53">
              <w:pPr>
                <w:pStyle w:val="TOC1"/>
                <w:rPr>
                  <w:rFonts w:asciiTheme="minorHAnsi" w:eastAsiaTheme="minorEastAsia" w:hAnsiTheme="minorHAnsi" w:cstheme="minorBidi"/>
                  <w:b w:val="0"/>
                  <w:bCs w:val="0"/>
                  <w:lang w:eastAsia="en-NZ"/>
                </w:rPr>
              </w:pPr>
              <w:hyperlink r:id="rId21" w:anchor="_Toc79416329" w:history="1">
                <w:r w:rsidR="00160EA5" w:rsidRPr="00EE4887">
                  <w:rPr>
                    <w:rStyle w:val="Hyperlink"/>
                    <w:sz w:val="20"/>
                    <w:szCs w:val="18"/>
                  </w:rPr>
                  <w:t>Stewardship</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_Toc79416329 \h </w:instrText>
                </w:r>
                <w:r w:rsidR="00160EA5" w:rsidRPr="00EE4887">
                  <w:rPr>
                    <w:webHidden/>
                    <w:sz w:val="18"/>
                    <w:szCs w:val="18"/>
                  </w:rPr>
                </w:r>
                <w:r w:rsidR="00160EA5" w:rsidRPr="00EE4887">
                  <w:rPr>
                    <w:webHidden/>
                    <w:sz w:val="18"/>
                    <w:szCs w:val="18"/>
                  </w:rPr>
                  <w:fldChar w:fldCharType="separate"/>
                </w:r>
                <w:r w:rsidR="00203AAC">
                  <w:rPr>
                    <w:webHidden/>
                    <w:sz w:val="18"/>
                    <w:szCs w:val="18"/>
                  </w:rPr>
                  <w:t>95</w:t>
                </w:r>
                <w:r w:rsidR="00160EA5" w:rsidRPr="00EE4887">
                  <w:rPr>
                    <w:webHidden/>
                    <w:sz w:val="18"/>
                    <w:szCs w:val="18"/>
                  </w:rPr>
                  <w:fldChar w:fldCharType="end"/>
                </w:r>
              </w:hyperlink>
            </w:p>
            <w:p w14:paraId="52E3A11A" w14:textId="165204A9" w:rsidR="00160EA5" w:rsidRPr="00EE4887" w:rsidRDefault="00151A53">
              <w:pPr>
                <w:pStyle w:val="TOC2"/>
                <w:rPr>
                  <w:rFonts w:asciiTheme="minorHAnsi" w:eastAsiaTheme="minorEastAsia" w:hAnsiTheme="minorHAnsi" w:cstheme="minorBidi"/>
                  <w:bCs w:val="0"/>
                  <w:lang w:eastAsia="en-NZ"/>
                </w:rPr>
              </w:pPr>
              <w:hyperlink w:anchor="_Toc79416330" w:history="1">
                <w:r w:rsidR="00160EA5" w:rsidRPr="00EE4887">
                  <w:rPr>
                    <w:rStyle w:val="Hyperlink"/>
                    <w:sz w:val="20"/>
                    <w:szCs w:val="18"/>
                  </w:rPr>
                  <w:t>4.1 Managing our Business</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_Toc79416330 \h </w:instrText>
                </w:r>
                <w:r w:rsidR="00160EA5" w:rsidRPr="00EE4887">
                  <w:rPr>
                    <w:webHidden/>
                    <w:sz w:val="18"/>
                    <w:szCs w:val="18"/>
                  </w:rPr>
                </w:r>
                <w:r w:rsidR="00160EA5" w:rsidRPr="00EE4887">
                  <w:rPr>
                    <w:webHidden/>
                    <w:sz w:val="18"/>
                    <w:szCs w:val="18"/>
                  </w:rPr>
                  <w:fldChar w:fldCharType="separate"/>
                </w:r>
                <w:r w:rsidR="00203AAC">
                  <w:rPr>
                    <w:webHidden/>
                    <w:sz w:val="18"/>
                    <w:szCs w:val="18"/>
                  </w:rPr>
                  <w:t>96</w:t>
                </w:r>
                <w:r w:rsidR="00160EA5" w:rsidRPr="00EE4887">
                  <w:rPr>
                    <w:webHidden/>
                    <w:sz w:val="18"/>
                    <w:szCs w:val="18"/>
                  </w:rPr>
                  <w:fldChar w:fldCharType="end"/>
                </w:r>
              </w:hyperlink>
            </w:p>
            <w:p w14:paraId="01A83E63" w14:textId="2E3E1789" w:rsidR="00160EA5" w:rsidRPr="00EE4887" w:rsidRDefault="00151A53">
              <w:pPr>
                <w:pStyle w:val="TOC2"/>
                <w:rPr>
                  <w:rFonts w:asciiTheme="minorHAnsi" w:eastAsiaTheme="minorEastAsia" w:hAnsiTheme="minorHAnsi" w:cstheme="minorBidi"/>
                  <w:bCs w:val="0"/>
                  <w:lang w:eastAsia="en-NZ"/>
                </w:rPr>
              </w:pPr>
              <w:hyperlink w:anchor="_Toc79416331" w:history="1">
                <w:r w:rsidR="00160EA5" w:rsidRPr="00EE4887">
                  <w:rPr>
                    <w:rStyle w:val="Hyperlink"/>
                    <w:sz w:val="20"/>
                    <w:szCs w:val="18"/>
                  </w:rPr>
                  <w:t>4.2 Building Capability</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_Toc79416331 \h </w:instrText>
                </w:r>
                <w:r w:rsidR="00160EA5" w:rsidRPr="00EE4887">
                  <w:rPr>
                    <w:webHidden/>
                    <w:sz w:val="18"/>
                    <w:szCs w:val="18"/>
                  </w:rPr>
                </w:r>
                <w:r w:rsidR="00160EA5" w:rsidRPr="00EE4887">
                  <w:rPr>
                    <w:webHidden/>
                    <w:sz w:val="18"/>
                    <w:szCs w:val="18"/>
                  </w:rPr>
                  <w:fldChar w:fldCharType="separate"/>
                </w:r>
                <w:r w:rsidR="00203AAC">
                  <w:rPr>
                    <w:webHidden/>
                    <w:sz w:val="18"/>
                    <w:szCs w:val="18"/>
                  </w:rPr>
                  <w:t>97</w:t>
                </w:r>
                <w:r w:rsidR="00160EA5" w:rsidRPr="00EE4887">
                  <w:rPr>
                    <w:webHidden/>
                    <w:sz w:val="18"/>
                    <w:szCs w:val="18"/>
                  </w:rPr>
                  <w:fldChar w:fldCharType="end"/>
                </w:r>
              </w:hyperlink>
            </w:p>
            <w:p w14:paraId="2E6E0A92" w14:textId="3803EE40" w:rsidR="00160EA5" w:rsidRPr="00EE4887" w:rsidRDefault="00151A53">
              <w:pPr>
                <w:pStyle w:val="TOC2"/>
                <w:rPr>
                  <w:rFonts w:asciiTheme="minorHAnsi" w:eastAsiaTheme="minorEastAsia" w:hAnsiTheme="minorHAnsi" w:cstheme="minorBidi"/>
                  <w:bCs w:val="0"/>
                  <w:lang w:eastAsia="en-NZ"/>
                </w:rPr>
              </w:pPr>
              <w:hyperlink w:anchor="_Toc79416332" w:history="1">
                <w:r w:rsidR="00160EA5" w:rsidRPr="00EE4887">
                  <w:rPr>
                    <w:rStyle w:val="Hyperlink"/>
                    <w:sz w:val="20"/>
                    <w:szCs w:val="18"/>
                  </w:rPr>
                  <w:t>4.3 Workforce</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_Toc79416332 \h </w:instrText>
                </w:r>
                <w:r w:rsidR="00160EA5" w:rsidRPr="00EE4887">
                  <w:rPr>
                    <w:webHidden/>
                    <w:sz w:val="18"/>
                    <w:szCs w:val="18"/>
                  </w:rPr>
                </w:r>
                <w:r w:rsidR="00160EA5" w:rsidRPr="00EE4887">
                  <w:rPr>
                    <w:webHidden/>
                    <w:sz w:val="18"/>
                    <w:szCs w:val="18"/>
                  </w:rPr>
                  <w:fldChar w:fldCharType="separate"/>
                </w:r>
                <w:r w:rsidR="00203AAC">
                  <w:rPr>
                    <w:webHidden/>
                    <w:sz w:val="18"/>
                    <w:szCs w:val="18"/>
                  </w:rPr>
                  <w:t>99</w:t>
                </w:r>
                <w:r w:rsidR="00160EA5" w:rsidRPr="00EE4887">
                  <w:rPr>
                    <w:webHidden/>
                    <w:sz w:val="18"/>
                    <w:szCs w:val="18"/>
                  </w:rPr>
                  <w:fldChar w:fldCharType="end"/>
                </w:r>
              </w:hyperlink>
            </w:p>
            <w:p w14:paraId="4E985C21" w14:textId="3BF141B5" w:rsidR="00160EA5" w:rsidRPr="00EE4887" w:rsidRDefault="00151A53">
              <w:pPr>
                <w:pStyle w:val="TOC2"/>
                <w:rPr>
                  <w:rFonts w:asciiTheme="minorHAnsi" w:eastAsiaTheme="minorEastAsia" w:hAnsiTheme="minorHAnsi" w:cstheme="minorBidi"/>
                  <w:bCs w:val="0"/>
                  <w:lang w:eastAsia="en-NZ"/>
                </w:rPr>
              </w:pPr>
              <w:hyperlink w:anchor="_Toc79416333" w:history="1">
                <w:r w:rsidR="00160EA5" w:rsidRPr="00EE4887">
                  <w:rPr>
                    <w:rStyle w:val="Hyperlink"/>
                    <w:sz w:val="20"/>
                    <w:szCs w:val="18"/>
                  </w:rPr>
                  <w:t>4.4 Information Technology</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_Toc79416333 \h </w:instrText>
                </w:r>
                <w:r w:rsidR="00160EA5" w:rsidRPr="00EE4887">
                  <w:rPr>
                    <w:webHidden/>
                    <w:sz w:val="18"/>
                    <w:szCs w:val="18"/>
                  </w:rPr>
                </w:r>
                <w:r w:rsidR="00160EA5" w:rsidRPr="00EE4887">
                  <w:rPr>
                    <w:webHidden/>
                    <w:sz w:val="18"/>
                    <w:szCs w:val="18"/>
                  </w:rPr>
                  <w:fldChar w:fldCharType="separate"/>
                </w:r>
                <w:r w:rsidR="00203AAC">
                  <w:rPr>
                    <w:webHidden/>
                    <w:sz w:val="18"/>
                    <w:szCs w:val="18"/>
                  </w:rPr>
                  <w:t>100</w:t>
                </w:r>
                <w:r w:rsidR="00160EA5" w:rsidRPr="00EE4887">
                  <w:rPr>
                    <w:webHidden/>
                    <w:sz w:val="18"/>
                    <w:szCs w:val="18"/>
                  </w:rPr>
                  <w:fldChar w:fldCharType="end"/>
                </w:r>
              </w:hyperlink>
            </w:p>
            <w:p w14:paraId="46134234" w14:textId="1397FBF0" w:rsidR="00160EA5" w:rsidRPr="00EE4887" w:rsidRDefault="00151A53">
              <w:pPr>
                <w:pStyle w:val="TOC1"/>
                <w:rPr>
                  <w:rFonts w:asciiTheme="minorHAnsi" w:eastAsiaTheme="minorEastAsia" w:hAnsiTheme="minorHAnsi" w:cstheme="minorBidi"/>
                  <w:b w:val="0"/>
                  <w:bCs w:val="0"/>
                  <w:lang w:eastAsia="en-NZ"/>
                </w:rPr>
              </w:pPr>
              <w:hyperlink r:id="rId22" w:anchor="_Toc79416334" w:history="1">
                <w:r w:rsidR="00160EA5" w:rsidRPr="00EE4887">
                  <w:rPr>
                    <w:rStyle w:val="Hyperlink"/>
                    <w:sz w:val="20"/>
                    <w:szCs w:val="18"/>
                  </w:rPr>
                  <w:t>Section 5:</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_Toc79416334 \h </w:instrText>
                </w:r>
                <w:r w:rsidR="00160EA5" w:rsidRPr="00EE4887">
                  <w:rPr>
                    <w:webHidden/>
                    <w:sz w:val="18"/>
                    <w:szCs w:val="18"/>
                  </w:rPr>
                </w:r>
                <w:r w:rsidR="00160EA5" w:rsidRPr="00EE4887">
                  <w:rPr>
                    <w:webHidden/>
                    <w:sz w:val="18"/>
                    <w:szCs w:val="18"/>
                  </w:rPr>
                  <w:fldChar w:fldCharType="separate"/>
                </w:r>
                <w:r w:rsidR="00203AAC">
                  <w:rPr>
                    <w:webHidden/>
                    <w:sz w:val="18"/>
                    <w:szCs w:val="18"/>
                  </w:rPr>
                  <w:t>101</w:t>
                </w:r>
                <w:r w:rsidR="00160EA5" w:rsidRPr="00EE4887">
                  <w:rPr>
                    <w:webHidden/>
                    <w:sz w:val="18"/>
                    <w:szCs w:val="18"/>
                  </w:rPr>
                  <w:fldChar w:fldCharType="end"/>
                </w:r>
              </w:hyperlink>
            </w:p>
            <w:p w14:paraId="6BDFAFBC" w14:textId="11B8B4AA" w:rsidR="00160EA5" w:rsidRPr="00EE4887" w:rsidRDefault="00151A53">
              <w:pPr>
                <w:pStyle w:val="TOC1"/>
                <w:rPr>
                  <w:rFonts w:asciiTheme="minorHAnsi" w:eastAsiaTheme="minorEastAsia" w:hAnsiTheme="minorHAnsi" w:cstheme="minorBidi"/>
                  <w:b w:val="0"/>
                  <w:bCs w:val="0"/>
                  <w:lang w:eastAsia="en-NZ"/>
                </w:rPr>
              </w:pPr>
              <w:hyperlink r:id="rId23" w:anchor="_Toc79416335" w:history="1">
                <w:r w:rsidR="00160EA5" w:rsidRPr="00EE4887">
                  <w:rPr>
                    <w:rStyle w:val="Hyperlink"/>
                    <w:sz w:val="20"/>
                    <w:szCs w:val="18"/>
                  </w:rPr>
                  <w:t>Performance measures</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_Toc79416335 \h </w:instrText>
                </w:r>
                <w:r w:rsidR="00160EA5" w:rsidRPr="00EE4887">
                  <w:rPr>
                    <w:webHidden/>
                    <w:sz w:val="18"/>
                    <w:szCs w:val="18"/>
                  </w:rPr>
                </w:r>
                <w:r w:rsidR="00160EA5" w:rsidRPr="00EE4887">
                  <w:rPr>
                    <w:webHidden/>
                    <w:sz w:val="18"/>
                    <w:szCs w:val="18"/>
                  </w:rPr>
                  <w:fldChar w:fldCharType="separate"/>
                </w:r>
                <w:r w:rsidR="00203AAC">
                  <w:rPr>
                    <w:webHidden/>
                    <w:sz w:val="18"/>
                    <w:szCs w:val="18"/>
                  </w:rPr>
                  <w:t>101</w:t>
                </w:r>
                <w:r w:rsidR="00160EA5" w:rsidRPr="00EE4887">
                  <w:rPr>
                    <w:webHidden/>
                    <w:sz w:val="18"/>
                    <w:szCs w:val="18"/>
                  </w:rPr>
                  <w:fldChar w:fldCharType="end"/>
                </w:r>
              </w:hyperlink>
            </w:p>
            <w:p w14:paraId="7F65C03F" w14:textId="36C4CE60" w:rsidR="00160EA5" w:rsidRPr="00EE4887" w:rsidRDefault="00151A53">
              <w:pPr>
                <w:pStyle w:val="TOC1"/>
                <w:rPr>
                  <w:rFonts w:asciiTheme="minorHAnsi" w:eastAsiaTheme="minorEastAsia" w:hAnsiTheme="minorHAnsi" w:cstheme="minorBidi"/>
                  <w:b w:val="0"/>
                  <w:bCs w:val="0"/>
                  <w:lang w:eastAsia="en-NZ"/>
                </w:rPr>
              </w:pPr>
              <w:hyperlink w:anchor="_Toc79416336" w:history="1">
                <w:r w:rsidR="00160EA5" w:rsidRPr="00EE4887">
                  <w:rPr>
                    <w:rStyle w:val="Hyperlink"/>
                    <w:sz w:val="20"/>
                    <w:szCs w:val="18"/>
                  </w:rPr>
                  <w:t>APPENDIX 1</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_Toc79416336 \h </w:instrText>
                </w:r>
                <w:r w:rsidR="00160EA5" w:rsidRPr="00EE4887">
                  <w:rPr>
                    <w:webHidden/>
                    <w:sz w:val="18"/>
                    <w:szCs w:val="18"/>
                  </w:rPr>
                </w:r>
                <w:r w:rsidR="00160EA5" w:rsidRPr="00EE4887">
                  <w:rPr>
                    <w:webHidden/>
                    <w:sz w:val="18"/>
                    <w:szCs w:val="18"/>
                  </w:rPr>
                  <w:fldChar w:fldCharType="separate"/>
                </w:r>
                <w:r w:rsidR="00203AAC">
                  <w:rPr>
                    <w:webHidden/>
                    <w:sz w:val="18"/>
                    <w:szCs w:val="18"/>
                  </w:rPr>
                  <w:t>108</w:t>
                </w:r>
                <w:r w:rsidR="00160EA5" w:rsidRPr="00EE4887">
                  <w:rPr>
                    <w:webHidden/>
                    <w:sz w:val="18"/>
                    <w:szCs w:val="18"/>
                  </w:rPr>
                  <w:fldChar w:fldCharType="end"/>
                </w:r>
              </w:hyperlink>
            </w:p>
            <w:p w14:paraId="7D8D21F3" w14:textId="796EF7BE" w:rsidR="00160EA5" w:rsidRPr="00EE4887" w:rsidRDefault="00151A53">
              <w:pPr>
                <w:pStyle w:val="TOC2"/>
                <w:rPr>
                  <w:rFonts w:asciiTheme="minorHAnsi" w:eastAsiaTheme="minorEastAsia" w:hAnsiTheme="minorHAnsi" w:cstheme="minorBidi"/>
                  <w:bCs w:val="0"/>
                  <w:lang w:eastAsia="en-NZ"/>
                </w:rPr>
              </w:pPr>
              <w:hyperlink w:anchor="_Toc79416337" w:history="1">
                <w:r w:rsidR="00160EA5" w:rsidRPr="00EE4887">
                  <w:rPr>
                    <w:rStyle w:val="Hyperlink"/>
                    <w:sz w:val="20"/>
                    <w:szCs w:val="18"/>
                  </w:rPr>
                  <w:t>STATEMENT OF PERFORMANCE EXPECTATIONS</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_Toc79416337 \h </w:instrText>
                </w:r>
                <w:r w:rsidR="00160EA5" w:rsidRPr="00EE4887">
                  <w:rPr>
                    <w:webHidden/>
                    <w:sz w:val="18"/>
                    <w:szCs w:val="18"/>
                  </w:rPr>
                </w:r>
                <w:r w:rsidR="00160EA5" w:rsidRPr="00EE4887">
                  <w:rPr>
                    <w:webHidden/>
                    <w:sz w:val="18"/>
                    <w:szCs w:val="18"/>
                  </w:rPr>
                  <w:fldChar w:fldCharType="separate"/>
                </w:r>
                <w:r w:rsidR="00203AAC">
                  <w:rPr>
                    <w:webHidden/>
                    <w:sz w:val="18"/>
                    <w:szCs w:val="18"/>
                  </w:rPr>
                  <w:t>108</w:t>
                </w:r>
                <w:r w:rsidR="00160EA5" w:rsidRPr="00EE4887">
                  <w:rPr>
                    <w:webHidden/>
                    <w:sz w:val="18"/>
                    <w:szCs w:val="18"/>
                  </w:rPr>
                  <w:fldChar w:fldCharType="end"/>
                </w:r>
              </w:hyperlink>
            </w:p>
            <w:p w14:paraId="2A5C6B3A" w14:textId="2BD446A2" w:rsidR="00160EA5" w:rsidRPr="00EE4887" w:rsidRDefault="00151A53">
              <w:pPr>
                <w:pStyle w:val="TOC3"/>
                <w:rPr>
                  <w:rFonts w:eastAsiaTheme="minorEastAsia" w:cstheme="minorBidi"/>
                  <w:noProof/>
                  <w:lang w:eastAsia="en-NZ"/>
                </w:rPr>
              </w:pPr>
              <w:hyperlink w:anchor="_Toc79416338" w:history="1">
                <w:r w:rsidR="00160EA5" w:rsidRPr="00EE4887">
                  <w:rPr>
                    <w:rStyle w:val="Hyperlink"/>
                    <w:noProof/>
                    <w:sz w:val="20"/>
                    <w:szCs w:val="18"/>
                  </w:rPr>
                  <w:t>Output Class 1: Prevention Services</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_Toc79416338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109</w:t>
                </w:r>
                <w:r w:rsidR="00160EA5" w:rsidRPr="00EE4887">
                  <w:rPr>
                    <w:noProof/>
                    <w:webHidden/>
                    <w:sz w:val="18"/>
                    <w:szCs w:val="18"/>
                  </w:rPr>
                  <w:fldChar w:fldCharType="end"/>
                </w:r>
              </w:hyperlink>
            </w:p>
            <w:p w14:paraId="368A64F7" w14:textId="5369E8BE" w:rsidR="00160EA5" w:rsidRPr="00EE4887" w:rsidRDefault="00151A53">
              <w:pPr>
                <w:pStyle w:val="TOC3"/>
                <w:rPr>
                  <w:rFonts w:eastAsiaTheme="minorEastAsia" w:cstheme="minorBidi"/>
                  <w:noProof/>
                  <w:lang w:eastAsia="en-NZ"/>
                </w:rPr>
              </w:pPr>
              <w:hyperlink w:anchor="_Toc79416339" w:history="1">
                <w:r w:rsidR="00160EA5" w:rsidRPr="00EE4887">
                  <w:rPr>
                    <w:rStyle w:val="Hyperlink"/>
                    <w:noProof/>
                    <w:sz w:val="20"/>
                    <w:szCs w:val="18"/>
                  </w:rPr>
                  <w:t>Output Class 2: Early detection and management</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_Toc79416339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111</w:t>
                </w:r>
                <w:r w:rsidR="00160EA5" w:rsidRPr="00EE4887">
                  <w:rPr>
                    <w:noProof/>
                    <w:webHidden/>
                    <w:sz w:val="18"/>
                    <w:szCs w:val="18"/>
                  </w:rPr>
                  <w:fldChar w:fldCharType="end"/>
                </w:r>
              </w:hyperlink>
            </w:p>
            <w:p w14:paraId="765029D9" w14:textId="63167315" w:rsidR="00160EA5" w:rsidRPr="00EE4887" w:rsidRDefault="00151A53">
              <w:pPr>
                <w:pStyle w:val="TOC3"/>
                <w:rPr>
                  <w:rFonts w:eastAsiaTheme="minorEastAsia" w:cstheme="minorBidi"/>
                  <w:noProof/>
                  <w:lang w:eastAsia="en-NZ"/>
                </w:rPr>
              </w:pPr>
              <w:hyperlink w:anchor="_Toc79416340" w:history="1">
                <w:r w:rsidR="00160EA5" w:rsidRPr="00EE4887">
                  <w:rPr>
                    <w:rStyle w:val="Hyperlink"/>
                    <w:noProof/>
                    <w:sz w:val="20"/>
                    <w:szCs w:val="18"/>
                  </w:rPr>
                  <w:t>Output Class 3:  Intensive assessment and treatment</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_Toc79416340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113</w:t>
                </w:r>
                <w:r w:rsidR="00160EA5" w:rsidRPr="00EE4887">
                  <w:rPr>
                    <w:noProof/>
                    <w:webHidden/>
                    <w:sz w:val="18"/>
                    <w:szCs w:val="18"/>
                  </w:rPr>
                  <w:fldChar w:fldCharType="end"/>
                </w:r>
              </w:hyperlink>
            </w:p>
            <w:p w14:paraId="7C626D07" w14:textId="7FF5F13B" w:rsidR="00160EA5" w:rsidRPr="00EE4887" w:rsidRDefault="00151A53">
              <w:pPr>
                <w:pStyle w:val="TOC3"/>
                <w:rPr>
                  <w:rFonts w:eastAsiaTheme="minorEastAsia" w:cstheme="minorBidi"/>
                  <w:noProof/>
                  <w:lang w:eastAsia="en-NZ"/>
                </w:rPr>
              </w:pPr>
              <w:hyperlink w:anchor="_Toc79416341" w:history="1">
                <w:r w:rsidR="00160EA5" w:rsidRPr="00EE4887">
                  <w:rPr>
                    <w:rStyle w:val="Hyperlink"/>
                    <w:noProof/>
                    <w:sz w:val="20"/>
                    <w:szCs w:val="18"/>
                  </w:rPr>
                  <w:t>Output Class 4:  Rehabilitation and support</w:t>
                </w:r>
                <w:r w:rsidR="00160EA5" w:rsidRPr="00EE4887">
                  <w:rPr>
                    <w:noProof/>
                    <w:webHidden/>
                    <w:sz w:val="18"/>
                    <w:szCs w:val="18"/>
                  </w:rPr>
                  <w:tab/>
                </w:r>
                <w:r w:rsidR="00160EA5" w:rsidRPr="00EE4887">
                  <w:rPr>
                    <w:noProof/>
                    <w:webHidden/>
                    <w:sz w:val="18"/>
                    <w:szCs w:val="18"/>
                  </w:rPr>
                  <w:fldChar w:fldCharType="begin"/>
                </w:r>
                <w:r w:rsidR="00160EA5" w:rsidRPr="00EE4887">
                  <w:rPr>
                    <w:noProof/>
                    <w:webHidden/>
                    <w:sz w:val="18"/>
                    <w:szCs w:val="18"/>
                  </w:rPr>
                  <w:instrText xml:space="preserve"> PAGEREF _Toc79416341 \h </w:instrText>
                </w:r>
                <w:r w:rsidR="00160EA5" w:rsidRPr="00EE4887">
                  <w:rPr>
                    <w:noProof/>
                    <w:webHidden/>
                    <w:sz w:val="18"/>
                    <w:szCs w:val="18"/>
                  </w:rPr>
                </w:r>
                <w:r w:rsidR="00160EA5" w:rsidRPr="00EE4887">
                  <w:rPr>
                    <w:noProof/>
                    <w:webHidden/>
                    <w:sz w:val="18"/>
                    <w:szCs w:val="18"/>
                  </w:rPr>
                  <w:fldChar w:fldCharType="separate"/>
                </w:r>
                <w:r w:rsidR="00203AAC">
                  <w:rPr>
                    <w:noProof/>
                    <w:webHidden/>
                    <w:sz w:val="18"/>
                    <w:szCs w:val="18"/>
                  </w:rPr>
                  <w:t>115</w:t>
                </w:r>
                <w:r w:rsidR="00160EA5" w:rsidRPr="00EE4887">
                  <w:rPr>
                    <w:noProof/>
                    <w:webHidden/>
                    <w:sz w:val="18"/>
                    <w:szCs w:val="18"/>
                  </w:rPr>
                  <w:fldChar w:fldCharType="end"/>
                </w:r>
              </w:hyperlink>
            </w:p>
            <w:p w14:paraId="66FDA7D7" w14:textId="0A788DCB" w:rsidR="00160EA5" w:rsidRPr="00EE4887" w:rsidRDefault="00151A53">
              <w:pPr>
                <w:pStyle w:val="TOC1"/>
                <w:rPr>
                  <w:rFonts w:asciiTheme="minorHAnsi" w:eastAsiaTheme="minorEastAsia" w:hAnsiTheme="minorHAnsi" w:cstheme="minorBidi"/>
                  <w:b w:val="0"/>
                  <w:bCs w:val="0"/>
                  <w:lang w:eastAsia="en-NZ"/>
                </w:rPr>
              </w:pPr>
              <w:hyperlink w:anchor="_Toc79416342" w:history="1">
                <w:r w:rsidR="00160EA5" w:rsidRPr="00EE4887">
                  <w:rPr>
                    <w:rStyle w:val="Hyperlink"/>
                    <w:sz w:val="20"/>
                    <w:szCs w:val="18"/>
                  </w:rPr>
                  <w:t>APPENDIX 2</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_Toc79416342 \h </w:instrText>
                </w:r>
                <w:r w:rsidR="00160EA5" w:rsidRPr="00EE4887">
                  <w:rPr>
                    <w:webHidden/>
                    <w:sz w:val="18"/>
                    <w:szCs w:val="18"/>
                  </w:rPr>
                </w:r>
                <w:r w:rsidR="00160EA5" w:rsidRPr="00EE4887">
                  <w:rPr>
                    <w:webHidden/>
                    <w:sz w:val="18"/>
                    <w:szCs w:val="18"/>
                  </w:rPr>
                  <w:fldChar w:fldCharType="separate"/>
                </w:r>
                <w:r w:rsidR="00203AAC">
                  <w:rPr>
                    <w:webHidden/>
                    <w:sz w:val="18"/>
                    <w:szCs w:val="18"/>
                  </w:rPr>
                  <w:t>117</w:t>
                </w:r>
                <w:r w:rsidR="00160EA5" w:rsidRPr="00EE4887">
                  <w:rPr>
                    <w:webHidden/>
                    <w:sz w:val="18"/>
                    <w:szCs w:val="18"/>
                  </w:rPr>
                  <w:fldChar w:fldCharType="end"/>
                </w:r>
              </w:hyperlink>
            </w:p>
            <w:p w14:paraId="2C1CDE84" w14:textId="4B5E7CC9" w:rsidR="00160EA5" w:rsidRPr="00EE4887" w:rsidRDefault="00151A53">
              <w:pPr>
                <w:pStyle w:val="TOC2"/>
                <w:rPr>
                  <w:rFonts w:asciiTheme="minorHAnsi" w:eastAsiaTheme="minorEastAsia" w:hAnsiTheme="minorHAnsi" w:cstheme="minorBidi"/>
                  <w:bCs w:val="0"/>
                  <w:lang w:eastAsia="en-NZ"/>
                </w:rPr>
              </w:pPr>
              <w:hyperlink w:anchor="_Toc79416343" w:history="1">
                <w:r w:rsidR="00160EA5" w:rsidRPr="00EE4887">
                  <w:rPr>
                    <w:rStyle w:val="Hyperlink"/>
                    <w:sz w:val="20"/>
                    <w:szCs w:val="18"/>
                  </w:rPr>
                  <w:t>SYSTEM LEVEL MEASURES IMPROVEMENT PLAN (SLM)</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_Toc79416343 \h </w:instrText>
                </w:r>
                <w:r w:rsidR="00160EA5" w:rsidRPr="00EE4887">
                  <w:rPr>
                    <w:webHidden/>
                    <w:sz w:val="18"/>
                    <w:szCs w:val="18"/>
                  </w:rPr>
                </w:r>
                <w:r w:rsidR="00160EA5" w:rsidRPr="00EE4887">
                  <w:rPr>
                    <w:webHidden/>
                    <w:sz w:val="18"/>
                    <w:szCs w:val="18"/>
                  </w:rPr>
                  <w:fldChar w:fldCharType="separate"/>
                </w:r>
                <w:r w:rsidR="00203AAC">
                  <w:rPr>
                    <w:webHidden/>
                    <w:sz w:val="18"/>
                    <w:szCs w:val="18"/>
                  </w:rPr>
                  <w:t>117</w:t>
                </w:r>
                <w:r w:rsidR="00160EA5" w:rsidRPr="00EE4887">
                  <w:rPr>
                    <w:webHidden/>
                    <w:sz w:val="18"/>
                    <w:szCs w:val="18"/>
                  </w:rPr>
                  <w:fldChar w:fldCharType="end"/>
                </w:r>
              </w:hyperlink>
            </w:p>
            <w:p w14:paraId="6A9127A5" w14:textId="4D2A1F88" w:rsidR="00160EA5" w:rsidRPr="00EE4887" w:rsidRDefault="00151A53">
              <w:pPr>
                <w:pStyle w:val="TOC2"/>
                <w:rPr>
                  <w:rFonts w:asciiTheme="minorHAnsi" w:eastAsiaTheme="minorEastAsia" w:hAnsiTheme="minorHAnsi" w:cstheme="minorBidi"/>
                  <w:bCs w:val="0"/>
                  <w:lang w:eastAsia="en-NZ"/>
                </w:rPr>
              </w:pPr>
              <w:hyperlink w:anchor="_Toc79416344" w:history="1">
                <w:r w:rsidR="00160EA5" w:rsidRPr="00EE4887">
                  <w:rPr>
                    <w:rStyle w:val="Hyperlink"/>
                    <w:sz w:val="20"/>
                    <w:szCs w:val="18"/>
                  </w:rPr>
                  <w:t>Acute Hospital Bed Days</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_Toc79416344 \h </w:instrText>
                </w:r>
                <w:r w:rsidR="00160EA5" w:rsidRPr="00EE4887">
                  <w:rPr>
                    <w:webHidden/>
                    <w:sz w:val="18"/>
                    <w:szCs w:val="18"/>
                  </w:rPr>
                </w:r>
                <w:r w:rsidR="00160EA5" w:rsidRPr="00EE4887">
                  <w:rPr>
                    <w:webHidden/>
                    <w:sz w:val="18"/>
                    <w:szCs w:val="18"/>
                  </w:rPr>
                  <w:fldChar w:fldCharType="separate"/>
                </w:r>
                <w:r w:rsidR="00203AAC">
                  <w:rPr>
                    <w:webHidden/>
                    <w:sz w:val="18"/>
                    <w:szCs w:val="18"/>
                  </w:rPr>
                  <w:t>119</w:t>
                </w:r>
                <w:r w:rsidR="00160EA5" w:rsidRPr="00EE4887">
                  <w:rPr>
                    <w:webHidden/>
                    <w:sz w:val="18"/>
                    <w:szCs w:val="18"/>
                  </w:rPr>
                  <w:fldChar w:fldCharType="end"/>
                </w:r>
              </w:hyperlink>
            </w:p>
            <w:p w14:paraId="5DAADFE6" w14:textId="385297DC" w:rsidR="00160EA5" w:rsidRPr="00EE4887" w:rsidRDefault="00151A53">
              <w:pPr>
                <w:pStyle w:val="TOC2"/>
                <w:rPr>
                  <w:rFonts w:asciiTheme="minorHAnsi" w:eastAsiaTheme="minorEastAsia" w:hAnsiTheme="minorHAnsi" w:cstheme="minorBidi"/>
                  <w:bCs w:val="0"/>
                  <w:lang w:eastAsia="en-NZ"/>
                </w:rPr>
              </w:pPr>
              <w:hyperlink w:anchor="_Toc79416345" w:history="1">
                <w:r w:rsidR="00160EA5" w:rsidRPr="00EE4887">
                  <w:rPr>
                    <w:rStyle w:val="Hyperlink"/>
                    <w:sz w:val="20"/>
                    <w:szCs w:val="18"/>
                  </w:rPr>
                  <w:t>Ambulatory Sensitive Hospitalisations (ASH) 0 – 4 Years</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_Toc79416345 \h </w:instrText>
                </w:r>
                <w:r w:rsidR="00160EA5" w:rsidRPr="00EE4887">
                  <w:rPr>
                    <w:webHidden/>
                    <w:sz w:val="18"/>
                    <w:szCs w:val="18"/>
                  </w:rPr>
                </w:r>
                <w:r w:rsidR="00160EA5" w:rsidRPr="00EE4887">
                  <w:rPr>
                    <w:webHidden/>
                    <w:sz w:val="18"/>
                    <w:szCs w:val="18"/>
                  </w:rPr>
                  <w:fldChar w:fldCharType="separate"/>
                </w:r>
                <w:r w:rsidR="00203AAC">
                  <w:rPr>
                    <w:webHidden/>
                    <w:sz w:val="18"/>
                    <w:szCs w:val="18"/>
                  </w:rPr>
                  <w:t>120</w:t>
                </w:r>
                <w:r w:rsidR="00160EA5" w:rsidRPr="00EE4887">
                  <w:rPr>
                    <w:webHidden/>
                    <w:sz w:val="18"/>
                    <w:szCs w:val="18"/>
                  </w:rPr>
                  <w:fldChar w:fldCharType="end"/>
                </w:r>
              </w:hyperlink>
            </w:p>
            <w:p w14:paraId="7F5C572A" w14:textId="21DB1584" w:rsidR="00160EA5" w:rsidRPr="00EE4887" w:rsidRDefault="00151A53">
              <w:pPr>
                <w:pStyle w:val="TOC2"/>
                <w:rPr>
                  <w:rFonts w:asciiTheme="minorHAnsi" w:eastAsiaTheme="minorEastAsia" w:hAnsiTheme="minorHAnsi" w:cstheme="minorBidi"/>
                  <w:bCs w:val="0"/>
                  <w:lang w:eastAsia="en-NZ"/>
                </w:rPr>
              </w:pPr>
              <w:hyperlink w:anchor="_Toc79416346" w:history="1">
                <w:r w:rsidR="00160EA5" w:rsidRPr="00EE4887">
                  <w:rPr>
                    <w:rStyle w:val="Hyperlink"/>
                    <w:sz w:val="20"/>
                    <w:szCs w:val="18"/>
                  </w:rPr>
                  <w:t>Amenable Mortality</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_Toc79416346 \h </w:instrText>
                </w:r>
                <w:r w:rsidR="00160EA5" w:rsidRPr="00EE4887">
                  <w:rPr>
                    <w:webHidden/>
                    <w:sz w:val="18"/>
                    <w:szCs w:val="18"/>
                  </w:rPr>
                </w:r>
                <w:r w:rsidR="00160EA5" w:rsidRPr="00EE4887">
                  <w:rPr>
                    <w:webHidden/>
                    <w:sz w:val="18"/>
                    <w:szCs w:val="18"/>
                  </w:rPr>
                  <w:fldChar w:fldCharType="separate"/>
                </w:r>
                <w:r w:rsidR="00203AAC">
                  <w:rPr>
                    <w:webHidden/>
                    <w:sz w:val="18"/>
                    <w:szCs w:val="18"/>
                  </w:rPr>
                  <w:t>121</w:t>
                </w:r>
                <w:r w:rsidR="00160EA5" w:rsidRPr="00EE4887">
                  <w:rPr>
                    <w:webHidden/>
                    <w:sz w:val="18"/>
                    <w:szCs w:val="18"/>
                  </w:rPr>
                  <w:fldChar w:fldCharType="end"/>
                </w:r>
              </w:hyperlink>
            </w:p>
            <w:p w14:paraId="1488D395" w14:textId="49459BE3" w:rsidR="00160EA5" w:rsidRPr="00EE4887" w:rsidRDefault="00151A53">
              <w:pPr>
                <w:pStyle w:val="TOC2"/>
                <w:rPr>
                  <w:rFonts w:asciiTheme="minorHAnsi" w:eastAsiaTheme="minorEastAsia" w:hAnsiTheme="minorHAnsi" w:cstheme="minorBidi"/>
                  <w:bCs w:val="0"/>
                  <w:lang w:eastAsia="en-NZ"/>
                </w:rPr>
              </w:pPr>
              <w:hyperlink w:anchor="_Toc79416347" w:history="1">
                <w:r w:rsidR="00160EA5" w:rsidRPr="00EE4887">
                  <w:rPr>
                    <w:rStyle w:val="Hyperlink"/>
                    <w:sz w:val="20"/>
                    <w:szCs w:val="18"/>
                  </w:rPr>
                  <w:t>Patient Experience of Care</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_Toc79416347 \h </w:instrText>
                </w:r>
                <w:r w:rsidR="00160EA5" w:rsidRPr="00EE4887">
                  <w:rPr>
                    <w:webHidden/>
                    <w:sz w:val="18"/>
                    <w:szCs w:val="18"/>
                  </w:rPr>
                </w:r>
                <w:r w:rsidR="00160EA5" w:rsidRPr="00EE4887">
                  <w:rPr>
                    <w:webHidden/>
                    <w:sz w:val="18"/>
                    <w:szCs w:val="18"/>
                  </w:rPr>
                  <w:fldChar w:fldCharType="separate"/>
                </w:r>
                <w:r w:rsidR="00203AAC">
                  <w:rPr>
                    <w:webHidden/>
                    <w:sz w:val="18"/>
                    <w:szCs w:val="18"/>
                  </w:rPr>
                  <w:t>122</w:t>
                </w:r>
                <w:r w:rsidR="00160EA5" w:rsidRPr="00EE4887">
                  <w:rPr>
                    <w:webHidden/>
                    <w:sz w:val="18"/>
                    <w:szCs w:val="18"/>
                  </w:rPr>
                  <w:fldChar w:fldCharType="end"/>
                </w:r>
              </w:hyperlink>
            </w:p>
            <w:p w14:paraId="6029AF34" w14:textId="01C6C864" w:rsidR="00160EA5" w:rsidRPr="00EE4887" w:rsidRDefault="00151A53">
              <w:pPr>
                <w:pStyle w:val="TOC2"/>
                <w:rPr>
                  <w:rFonts w:asciiTheme="minorHAnsi" w:eastAsiaTheme="minorEastAsia" w:hAnsiTheme="minorHAnsi" w:cstheme="minorBidi"/>
                  <w:bCs w:val="0"/>
                  <w:lang w:eastAsia="en-NZ"/>
                </w:rPr>
              </w:pPr>
              <w:hyperlink w:anchor="_Toc79416348" w:history="1">
                <w:r w:rsidR="00160EA5" w:rsidRPr="00EE4887">
                  <w:rPr>
                    <w:rStyle w:val="Hyperlink"/>
                    <w:sz w:val="20"/>
                    <w:szCs w:val="18"/>
                  </w:rPr>
                  <w:t>Youth Access to Preventative Services</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_Toc79416348 \h </w:instrText>
                </w:r>
                <w:r w:rsidR="00160EA5" w:rsidRPr="00EE4887">
                  <w:rPr>
                    <w:webHidden/>
                    <w:sz w:val="18"/>
                    <w:szCs w:val="18"/>
                  </w:rPr>
                </w:r>
                <w:r w:rsidR="00160EA5" w:rsidRPr="00EE4887">
                  <w:rPr>
                    <w:webHidden/>
                    <w:sz w:val="18"/>
                    <w:szCs w:val="18"/>
                  </w:rPr>
                  <w:fldChar w:fldCharType="separate"/>
                </w:r>
                <w:r w:rsidR="00203AAC">
                  <w:rPr>
                    <w:webHidden/>
                    <w:sz w:val="18"/>
                    <w:szCs w:val="18"/>
                  </w:rPr>
                  <w:t>123</w:t>
                </w:r>
                <w:r w:rsidR="00160EA5" w:rsidRPr="00EE4887">
                  <w:rPr>
                    <w:webHidden/>
                    <w:sz w:val="18"/>
                    <w:szCs w:val="18"/>
                  </w:rPr>
                  <w:fldChar w:fldCharType="end"/>
                </w:r>
              </w:hyperlink>
            </w:p>
            <w:p w14:paraId="3A3340F2" w14:textId="6C2C2B52" w:rsidR="00160EA5" w:rsidRPr="00EE4887" w:rsidRDefault="00151A53">
              <w:pPr>
                <w:pStyle w:val="TOC2"/>
                <w:rPr>
                  <w:rFonts w:asciiTheme="minorHAnsi" w:eastAsiaTheme="minorEastAsia" w:hAnsiTheme="minorHAnsi" w:cstheme="minorBidi"/>
                  <w:bCs w:val="0"/>
                  <w:lang w:eastAsia="en-NZ"/>
                </w:rPr>
              </w:pPr>
              <w:hyperlink w:anchor="_Toc79416349" w:history="1">
                <w:r w:rsidR="00160EA5" w:rsidRPr="00EE4887">
                  <w:rPr>
                    <w:rStyle w:val="Hyperlink"/>
                    <w:sz w:val="20"/>
                    <w:szCs w:val="18"/>
                  </w:rPr>
                  <w:t>Babies Living in Smokefree Homes at 6 weeks</w:t>
                </w:r>
                <w:r w:rsidR="00160EA5" w:rsidRPr="00EE4887">
                  <w:rPr>
                    <w:webHidden/>
                    <w:sz w:val="18"/>
                    <w:szCs w:val="18"/>
                  </w:rPr>
                  <w:tab/>
                </w:r>
                <w:r w:rsidR="00160EA5" w:rsidRPr="00EE4887">
                  <w:rPr>
                    <w:webHidden/>
                    <w:sz w:val="18"/>
                    <w:szCs w:val="18"/>
                  </w:rPr>
                  <w:fldChar w:fldCharType="begin"/>
                </w:r>
                <w:r w:rsidR="00160EA5" w:rsidRPr="00EE4887">
                  <w:rPr>
                    <w:webHidden/>
                    <w:sz w:val="18"/>
                    <w:szCs w:val="18"/>
                  </w:rPr>
                  <w:instrText xml:space="preserve"> PAGEREF _Toc79416349 \h </w:instrText>
                </w:r>
                <w:r w:rsidR="00160EA5" w:rsidRPr="00EE4887">
                  <w:rPr>
                    <w:webHidden/>
                    <w:sz w:val="18"/>
                    <w:szCs w:val="18"/>
                  </w:rPr>
                </w:r>
                <w:r w:rsidR="00160EA5" w:rsidRPr="00EE4887">
                  <w:rPr>
                    <w:webHidden/>
                    <w:sz w:val="18"/>
                    <w:szCs w:val="18"/>
                  </w:rPr>
                  <w:fldChar w:fldCharType="separate"/>
                </w:r>
                <w:r w:rsidR="00203AAC">
                  <w:rPr>
                    <w:webHidden/>
                    <w:sz w:val="18"/>
                    <w:szCs w:val="18"/>
                  </w:rPr>
                  <w:t>124</w:t>
                </w:r>
                <w:r w:rsidR="00160EA5" w:rsidRPr="00EE4887">
                  <w:rPr>
                    <w:webHidden/>
                    <w:sz w:val="18"/>
                    <w:szCs w:val="18"/>
                  </w:rPr>
                  <w:fldChar w:fldCharType="end"/>
                </w:r>
              </w:hyperlink>
            </w:p>
            <w:p w14:paraId="1467DBA5" w14:textId="5B4F62B2" w:rsidR="007A2F4C" w:rsidRPr="00E51FB1" w:rsidRDefault="007A2F4C" w:rsidP="005B0D3A">
              <w:r w:rsidRPr="00EE4887">
                <w:rPr>
                  <w:b/>
                  <w:bCs/>
                  <w:noProof/>
                  <w:sz w:val="12"/>
                  <w:szCs w:val="12"/>
                </w:rPr>
                <w:fldChar w:fldCharType="end"/>
              </w:r>
            </w:p>
          </w:sdtContent>
        </w:sdt>
        <w:p w14:paraId="338A05B1" w14:textId="19FBF73E" w:rsidR="00E56AAF" w:rsidRPr="00E51FB1" w:rsidRDefault="00151A53" w:rsidP="00256921"/>
      </w:sdtContent>
    </w:sdt>
    <w:bookmarkStart w:id="1" w:name="_Toc526162501" w:displacedByCustomXml="prev"/>
    <w:bookmarkStart w:id="2" w:name="_Toc26254168" w:displacedByCustomXml="prev"/>
    <w:p w14:paraId="671AFE11" w14:textId="74927348" w:rsidR="006B504D" w:rsidRDefault="006B504D" w:rsidP="00EC0FC0">
      <w:pPr>
        <w:rPr>
          <w:i/>
          <w:iCs/>
          <w:sz w:val="18"/>
          <w:szCs w:val="18"/>
        </w:rPr>
      </w:pPr>
    </w:p>
    <w:p w14:paraId="315D91CF" w14:textId="07753D82" w:rsidR="00EC5F9E" w:rsidRDefault="00EC5F9E" w:rsidP="00EC0FC0">
      <w:pPr>
        <w:rPr>
          <w:i/>
          <w:iCs/>
          <w:sz w:val="18"/>
          <w:szCs w:val="18"/>
        </w:rPr>
      </w:pPr>
    </w:p>
    <w:p w14:paraId="37C55B3A" w14:textId="294996FB" w:rsidR="00EC5F9E" w:rsidRDefault="00EC5F9E" w:rsidP="00EC0FC0">
      <w:pPr>
        <w:rPr>
          <w:i/>
          <w:iCs/>
          <w:sz w:val="18"/>
          <w:szCs w:val="18"/>
        </w:rPr>
      </w:pPr>
    </w:p>
    <w:p w14:paraId="0731DA5A" w14:textId="1E9266E5" w:rsidR="00EC5F9E" w:rsidRDefault="00EC5F9E" w:rsidP="00EC0FC0">
      <w:pPr>
        <w:rPr>
          <w:i/>
          <w:iCs/>
          <w:sz w:val="18"/>
          <w:szCs w:val="18"/>
        </w:rPr>
      </w:pPr>
    </w:p>
    <w:p w14:paraId="71821B82" w14:textId="77777777" w:rsidR="00EC5F9E" w:rsidRDefault="00EC5F9E" w:rsidP="00EC0FC0">
      <w:pPr>
        <w:rPr>
          <w:i/>
          <w:iCs/>
          <w:sz w:val="18"/>
          <w:szCs w:val="18"/>
        </w:rPr>
      </w:pPr>
    </w:p>
    <w:p w14:paraId="492E9F46" w14:textId="46AC9D4A" w:rsidR="00EC0FC0" w:rsidRPr="00E51FB1" w:rsidRDefault="00EC0FC0" w:rsidP="00EC0FC0">
      <w:pPr>
        <w:rPr>
          <w:i/>
          <w:iCs/>
          <w:sz w:val="18"/>
          <w:szCs w:val="18"/>
        </w:rPr>
      </w:pPr>
      <w:r w:rsidRPr="00E51FB1">
        <w:rPr>
          <w:i/>
          <w:iCs/>
          <w:sz w:val="18"/>
          <w:szCs w:val="18"/>
        </w:rPr>
        <w:t>Note: in this plan, the term ‘</w:t>
      </w:r>
      <w:proofErr w:type="spellStart"/>
      <w:r w:rsidRPr="00E51FB1">
        <w:rPr>
          <w:i/>
          <w:iCs/>
          <w:sz w:val="18"/>
          <w:szCs w:val="18"/>
        </w:rPr>
        <w:t>rohe</w:t>
      </w:r>
      <w:proofErr w:type="spellEnd"/>
      <w:r w:rsidRPr="00E51FB1">
        <w:rPr>
          <w:i/>
          <w:iCs/>
          <w:sz w:val="18"/>
          <w:szCs w:val="18"/>
        </w:rPr>
        <w:t>’ refers to the geographic area covered</w:t>
      </w:r>
      <w:r w:rsidRPr="00E51FB1">
        <w:rPr>
          <w:i/>
          <w:iCs/>
          <w:spacing w:val="-12"/>
          <w:sz w:val="18"/>
          <w:szCs w:val="18"/>
        </w:rPr>
        <w:t xml:space="preserve"> </w:t>
      </w:r>
      <w:r w:rsidRPr="00E51FB1">
        <w:rPr>
          <w:i/>
          <w:iCs/>
          <w:sz w:val="18"/>
          <w:szCs w:val="18"/>
        </w:rPr>
        <w:t>by</w:t>
      </w:r>
      <w:r w:rsidRPr="00E51FB1">
        <w:rPr>
          <w:i/>
          <w:iCs/>
          <w:spacing w:val="-11"/>
          <w:sz w:val="18"/>
          <w:szCs w:val="18"/>
        </w:rPr>
        <w:t xml:space="preserve"> </w:t>
      </w:r>
      <w:r w:rsidRPr="00E51FB1">
        <w:rPr>
          <w:i/>
          <w:iCs/>
          <w:sz w:val="18"/>
          <w:szCs w:val="18"/>
        </w:rPr>
        <w:t>Whanganui</w:t>
      </w:r>
      <w:r w:rsidRPr="00E51FB1">
        <w:rPr>
          <w:i/>
          <w:iCs/>
          <w:spacing w:val="-9"/>
          <w:sz w:val="18"/>
          <w:szCs w:val="18"/>
        </w:rPr>
        <w:t xml:space="preserve"> </w:t>
      </w:r>
      <w:r w:rsidRPr="00E51FB1">
        <w:rPr>
          <w:i/>
          <w:iCs/>
          <w:sz w:val="18"/>
          <w:szCs w:val="18"/>
        </w:rPr>
        <w:t>District</w:t>
      </w:r>
      <w:r w:rsidRPr="00E51FB1">
        <w:rPr>
          <w:i/>
          <w:iCs/>
          <w:spacing w:val="-11"/>
          <w:sz w:val="18"/>
          <w:szCs w:val="18"/>
        </w:rPr>
        <w:t xml:space="preserve"> </w:t>
      </w:r>
      <w:r w:rsidRPr="00E51FB1">
        <w:rPr>
          <w:i/>
          <w:iCs/>
          <w:sz w:val="18"/>
          <w:szCs w:val="18"/>
        </w:rPr>
        <w:t>Health</w:t>
      </w:r>
      <w:r w:rsidRPr="00E51FB1">
        <w:rPr>
          <w:i/>
          <w:iCs/>
          <w:spacing w:val="-13"/>
          <w:sz w:val="18"/>
          <w:szCs w:val="18"/>
        </w:rPr>
        <w:t xml:space="preserve"> </w:t>
      </w:r>
      <w:r w:rsidRPr="00E51FB1">
        <w:rPr>
          <w:i/>
          <w:iCs/>
          <w:sz w:val="18"/>
          <w:szCs w:val="18"/>
        </w:rPr>
        <w:t>Board,</w:t>
      </w:r>
      <w:r w:rsidRPr="00E51FB1">
        <w:rPr>
          <w:i/>
          <w:iCs/>
          <w:spacing w:val="-10"/>
          <w:sz w:val="18"/>
          <w:szCs w:val="18"/>
        </w:rPr>
        <w:t xml:space="preserve"> </w:t>
      </w:r>
      <w:r w:rsidRPr="00E51FB1">
        <w:rPr>
          <w:i/>
          <w:iCs/>
          <w:spacing w:val="-3"/>
          <w:sz w:val="18"/>
          <w:szCs w:val="18"/>
        </w:rPr>
        <w:t>as</w:t>
      </w:r>
      <w:r w:rsidRPr="00E51FB1">
        <w:rPr>
          <w:i/>
          <w:iCs/>
          <w:spacing w:val="-10"/>
          <w:sz w:val="18"/>
          <w:szCs w:val="18"/>
        </w:rPr>
        <w:t xml:space="preserve"> </w:t>
      </w:r>
      <w:r w:rsidRPr="00E51FB1">
        <w:rPr>
          <w:i/>
          <w:iCs/>
          <w:sz w:val="18"/>
          <w:szCs w:val="18"/>
        </w:rPr>
        <w:t>defined</w:t>
      </w:r>
      <w:r w:rsidRPr="00E51FB1">
        <w:rPr>
          <w:i/>
          <w:iCs/>
          <w:spacing w:val="-17"/>
          <w:sz w:val="18"/>
          <w:szCs w:val="18"/>
        </w:rPr>
        <w:t xml:space="preserve"> </w:t>
      </w:r>
      <w:r w:rsidRPr="00E51FB1">
        <w:rPr>
          <w:i/>
          <w:iCs/>
          <w:sz w:val="18"/>
          <w:szCs w:val="18"/>
        </w:rPr>
        <w:t>in</w:t>
      </w:r>
      <w:r w:rsidRPr="00E51FB1">
        <w:rPr>
          <w:i/>
          <w:iCs/>
          <w:spacing w:val="-13"/>
          <w:sz w:val="18"/>
          <w:szCs w:val="18"/>
        </w:rPr>
        <w:t xml:space="preserve"> </w:t>
      </w:r>
      <w:r w:rsidRPr="00E51FB1">
        <w:rPr>
          <w:i/>
          <w:iCs/>
          <w:sz w:val="18"/>
          <w:szCs w:val="18"/>
        </w:rPr>
        <w:t>the</w:t>
      </w:r>
      <w:r w:rsidRPr="00E51FB1">
        <w:rPr>
          <w:i/>
          <w:iCs/>
          <w:spacing w:val="-12"/>
          <w:sz w:val="18"/>
          <w:szCs w:val="18"/>
        </w:rPr>
        <w:t xml:space="preserve"> </w:t>
      </w:r>
      <w:r w:rsidRPr="00E51FB1">
        <w:rPr>
          <w:i/>
          <w:iCs/>
          <w:sz w:val="18"/>
          <w:szCs w:val="18"/>
        </w:rPr>
        <w:t>New</w:t>
      </w:r>
      <w:r w:rsidRPr="00E51FB1">
        <w:rPr>
          <w:i/>
          <w:iCs/>
          <w:spacing w:val="-12"/>
          <w:sz w:val="18"/>
          <w:szCs w:val="18"/>
        </w:rPr>
        <w:t xml:space="preserve"> </w:t>
      </w:r>
      <w:r w:rsidRPr="00E51FB1">
        <w:rPr>
          <w:i/>
          <w:iCs/>
          <w:sz w:val="18"/>
          <w:szCs w:val="18"/>
        </w:rPr>
        <w:t>Zealand</w:t>
      </w:r>
      <w:r w:rsidRPr="00E51FB1">
        <w:rPr>
          <w:i/>
          <w:iCs/>
          <w:spacing w:val="-12"/>
          <w:sz w:val="18"/>
          <w:szCs w:val="18"/>
        </w:rPr>
        <w:t xml:space="preserve"> </w:t>
      </w:r>
      <w:r w:rsidRPr="00E51FB1">
        <w:rPr>
          <w:i/>
          <w:iCs/>
          <w:sz w:val="18"/>
          <w:szCs w:val="18"/>
        </w:rPr>
        <w:t>Public</w:t>
      </w:r>
      <w:r w:rsidRPr="00E51FB1">
        <w:rPr>
          <w:i/>
          <w:iCs/>
          <w:spacing w:val="-13"/>
          <w:sz w:val="18"/>
          <w:szCs w:val="18"/>
        </w:rPr>
        <w:t xml:space="preserve"> </w:t>
      </w:r>
      <w:r w:rsidRPr="00E51FB1">
        <w:rPr>
          <w:i/>
          <w:iCs/>
          <w:sz w:val="18"/>
          <w:szCs w:val="18"/>
        </w:rPr>
        <w:t>Health</w:t>
      </w:r>
      <w:r w:rsidRPr="00E51FB1">
        <w:rPr>
          <w:i/>
          <w:iCs/>
          <w:spacing w:val="-13"/>
          <w:sz w:val="18"/>
          <w:szCs w:val="18"/>
        </w:rPr>
        <w:t xml:space="preserve"> </w:t>
      </w:r>
      <w:r w:rsidRPr="00E51FB1">
        <w:rPr>
          <w:i/>
          <w:iCs/>
          <w:sz w:val="18"/>
          <w:szCs w:val="18"/>
        </w:rPr>
        <w:t>and</w:t>
      </w:r>
      <w:r w:rsidRPr="00E51FB1">
        <w:rPr>
          <w:i/>
          <w:iCs/>
          <w:spacing w:val="-12"/>
          <w:sz w:val="18"/>
          <w:szCs w:val="18"/>
        </w:rPr>
        <w:t xml:space="preserve"> </w:t>
      </w:r>
      <w:r w:rsidRPr="00E51FB1">
        <w:rPr>
          <w:i/>
          <w:iCs/>
          <w:sz w:val="18"/>
          <w:szCs w:val="18"/>
        </w:rPr>
        <w:t>Disability Act (2000).</w:t>
      </w:r>
    </w:p>
    <w:p w14:paraId="57BA0DC6" w14:textId="1AC37732" w:rsidR="002114CF" w:rsidRDefault="002114CF" w:rsidP="00EC0FC0">
      <w:pPr>
        <w:rPr>
          <w:i/>
          <w:iCs/>
          <w:sz w:val="18"/>
          <w:szCs w:val="18"/>
        </w:rPr>
      </w:pPr>
    </w:p>
    <w:p w14:paraId="78771AF9" w14:textId="7E328E85" w:rsidR="00EE4887" w:rsidRPr="00E51FB1" w:rsidRDefault="00EE4887" w:rsidP="00EC5F9E">
      <w:pPr>
        <w:spacing w:after="160" w:line="259" w:lineRule="auto"/>
        <w:ind w:right="0"/>
        <w:jc w:val="left"/>
        <w:rPr>
          <w:i/>
          <w:iCs/>
          <w:sz w:val="18"/>
          <w:szCs w:val="18"/>
        </w:rPr>
      </w:pPr>
      <w:r>
        <w:rPr>
          <w:i/>
          <w:iCs/>
          <w:sz w:val="18"/>
          <w:szCs w:val="18"/>
        </w:rPr>
        <w:br w:type="page"/>
      </w:r>
    </w:p>
    <w:p w14:paraId="048F7F9B" w14:textId="3AF91E01" w:rsidR="00A07C43" w:rsidRPr="00E51FB1" w:rsidRDefault="00A07C43" w:rsidP="00A07C43">
      <w:pPr>
        <w:pStyle w:val="Heading1"/>
      </w:pPr>
      <w:bookmarkStart w:id="3" w:name="_Toc79416239"/>
      <w:r w:rsidRPr="00E51FB1">
        <w:lastRenderedPageBreak/>
        <w:t>Message from the Whanganui District Health Board Chair and Chief Executive</w:t>
      </w:r>
      <w:bookmarkEnd w:id="3"/>
    </w:p>
    <w:p w14:paraId="5B345605" w14:textId="0FC0070C" w:rsidR="00A07C43" w:rsidRPr="00E51FB1" w:rsidRDefault="00A07C43" w:rsidP="00A07C43"/>
    <w:p w14:paraId="7342C1A4" w14:textId="7718D991" w:rsidR="004959CB" w:rsidRPr="00E51FB1" w:rsidRDefault="004959CB" w:rsidP="004959CB">
      <w:bookmarkStart w:id="4" w:name="_Hlk43217596"/>
      <w:proofErr w:type="spellStart"/>
      <w:r w:rsidRPr="00E51FB1">
        <w:t>Tēnā</w:t>
      </w:r>
      <w:proofErr w:type="spellEnd"/>
      <w:r w:rsidRPr="00E51FB1">
        <w:t xml:space="preserve"> </w:t>
      </w:r>
      <w:proofErr w:type="spellStart"/>
      <w:r w:rsidRPr="00E51FB1">
        <w:t>koutou</w:t>
      </w:r>
      <w:proofErr w:type="spellEnd"/>
      <w:r w:rsidRPr="00E51FB1">
        <w:t xml:space="preserve"> </w:t>
      </w:r>
      <w:proofErr w:type="spellStart"/>
      <w:r w:rsidRPr="00E51FB1">
        <w:t>katoa</w:t>
      </w:r>
      <w:proofErr w:type="spellEnd"/>
      <w:r w:rsidRPr="00E51FB1">
        <w:t xml:space="preserve">, this 2021/22 Annual Plan sets out Whanganui DHB’s plan for the new financial year at a time where continued international and local health, other social, financial and political systems are being challenged on an unprecedented scale as a result of </w:t>
      </w:r>
      <w:r w:rsidR="005C20F6" w:rsidRPr="00E51FB1">
        <w:t>COVID-19</w:t>
      </w:r>
      <w:r w:rsidRPr="00E51FB1">
        <w:t xml:space="preserve">. Locally, the recent announcements around the way healthcare in New Zealand will be delivered into the future as a result of the New Zealand Health and Disability Systems review, has led to a renewed sense of purpose for the Whanganui District Health Board.  Preparing and partnering closely with our communities to ensure that together we can build resilient communities, empowering </w:t>
      </w:r>
      <w:proofErr w:type="spellStart"/>
      <w:r w:rsidRPr="00E51FB1">
        <w:t>whānau</w:t>
      </w:r>
      <w:proofErr w:type="spellEnd"/>
      <w:r w:rsidRPr="00E51FB1">
        <w:t xml:space="preserve"> and individuals to determine their own wellbeing has been part of our strategy for the past two years. It was pleasing to note that the Whanganui District Health Board’s He </w:t>
      </w:r>
      <w:proofErr w:type="spellStart"/>
      <w:r w:rsidRPr="00E51FB1">
        <w:t>Hāpori</w:t>
      </w:r>
      <w:proofErr w:type="spellEnd"/>
      <w:r w:rsidRPr="00E51FB1">
        <w:t xml:space="preserve"> Ora Thriving Communities strategic direction aligns so closely with the changes that the transition unit and Cabinet identified as necessary for the new operating model for health in the future. </w:t>
      </w:r>
    </w:p>
    <w:p w14:paraId="0EB39F0D" w14:textId="77777777" w:rsidR="00851D0C" w:rsidRPr="00E51FB1" w:rsidRDefault="00851D0C" w:rsidP="004959CB"/>
    <w:p w14:paraId="630BB101" w14:textId="2BA9C1B7" w:rsidR="004959CB" w:rsidRPr="00E51FB1" w:rsidRDefault="004959CB" w:rsidP="004959CB">
      <w:r w:rsidRPr="00E51FB1">
        <w:t xml:space="preserve">Whilst </w:t>
      </w:r>
      <w:r w:rsidR="005C20F6" w:rsidRPr="00E51FB1">
        <w:t>COVID</w:t>
      </w:r>
      <w:r w:rsidRPr="00E51FB1">
        <w:t xml:space="preserve"> -19 remains a threat, we have fast-tracked intelligence gathering and learnings analysis from our response to </w:t>
      </w:r>
      <w:r w:rsidR="005C20F6" w:rsidRPr="00E51FB1">
        <w:t>COVID</w:t>
      </w:r>
      <w:r w:rsidRPr="00E51FB1">
        <w:t xml:space="preserve">, and have transitioned these into longer term programmes of work – such as the formation of the Impact Collective Rangitikei, Ruapehu, South Taranaki and Whanganui, where local governance support local solutions to local issues. This collective governance team is a clear example of how crown agencies, communities and providers can work together to ensure that their communities thrive – focused on addressing social, economic and environmental factors that contribute to an </w:t>
      </w:r>
      <w:proofErr w:type="gramStart"/>
      <w:r w:rsidRPr="00E51FB1">
        <w:t>individuals</w:t>
      </w:r>
      <w:proofErr w:type="gramEnd"/>
      <w:r w:rsidRPr="00E51FB1">
        <w:t xml:space="preserve">, </w:t>
      </w:r>
      <w:proofErr w:type="spellStart"/>
      <w:r w:rsidRPr="00E51FB1">
        <w:t>whānau</w:t>
      </w:r>
      <w:proofErr w:type="spellEnd"/>
      <w:r w:rsidRPr="00E51FB1">
        <w:t xml:space="preserve"> and community wellbeing. </w:t>
      </w:r>
    </w:p>
    <w:p w14:paraId="65FC899C" w14:textId="77777777" w:rsidR="00851D0C" w:rsidRPr="00E51FB1" w:rsidRDefault="00851D0C" w:rsidP="004959CB"/>
    <w:p w14:paraId="52925A17" w14:textId="5DF4B585" w:rsidR="004959CB" w:rsidRPr="00E51FB1" w:rsidRDefault="004959CB" w:rsidP="004959CB">
      <w:r w:rsidRPr="00E51FB1">
        <w:t xml:space="preserve">In a post level 4 lockdown environment, our strategic focus areas of Pro-Equity, Social Governance and Healthy at Home – Every bed </w:t>
      </w:r>
      <w:proofErr w:type="gramStart"/>
      <w:r w:rsidRPr="00E51FB1">
        <w:t>matters</w:t>
      </w:r>
      <w:proofErr w:type="gramEnd"/>
      <w:r w:rsidRPr="00E51FB1">
        <w:t xml:space="preserve"> (69,000 beds) continue to guide the decisions made by the Whanganui District Health Board.  This focus enabled a community response to the </w:t>
      </w:r>
      <w:r w:rsidR="005C20F6" w:rsidRPr="00E51FB1">
        <w:t>COVID</w:t>
      </w:r>
      <w:r w:rsidRPr="00E51FB1">
        <w:t xml:space="preserve"> vaccination rollout where the DHB, PHOs, and Iwi health providers came together to deliver a programme which aligned to the Ministry of Health guidelines as well as insured that our most vulnerable had access to the vaccination. By having these key working relationships, we have been able to walk alongside our communities to support the uptake of the </w:t>
      </w:r>
      <w:r w:rsidR="005C20F6" w:rsidRPr="00E51FB1">
        <w:t>COVID-19</w:t>
      </w:r>
      <w:r w:rsidRPr="00E51FB1">
        <w:t xml:space="preserve"> vaccine. </w:t>
      </w:r>
    </w:p>
    <w:p w14:paraId="157FBD2D" w14:textId="77777777" w:rsidR="00851D0C" w:rsidRPr="00E51FB1" w:rsidRDefault="00851D0C" w:rsidP="004959CB"/>
    <w:p w14:paraId="5396FF51" w14:textId="77777777" w:rsidR="004959CB" w:rsidRPr="00E51FB1" w:rsidRDefault="004959CB" w:rsidP="004959CB">
      <w:r w:rsidRPr="00E51FB1">
        <w:t>The major themes of this annual</w:t>
      </w:r>
      <w:r w:rsidRPr="00E51FB1">
        <w:rPr>
          <w:spacing w:val="-5"/>
        </w:rPr>
        <w:t xml:space="preserve"> </w:t>
      </w:r>
      <w:r w:rsidRPr="00E51FB1">
        <w:t>plan</w:t>
      </w:r>
      <w:r w:rsidRPr="00E51FB1">
        <w:rPr>
          <w:spacing w:val="-8"/>
        </w:rPr>
        <w:t xml:space="preserve"> are set within this wider context and </w:t>
      </w:r>
      <w:r w:rsidRPr="00E51FB1">
        <w:t>tie</w:t>
      </w:r>
      <w:r w:rsidRPr="00E51FB1">
        <w:rPr>
          <w:spacing w:val="-5"/>
        </w:rPr>
        <w:t xml:space="preserve"> </w:t>
      </w:r>
      <w:r w:rsidRPr="00E51FB1">
        <w:t>together</w:t>
      </w:r>
      <w:r w:rsidRPr="00E51FB1">
        <w:rPr>
          <w:spacing w:val="-7"/>
        </w:rPr>
        <w:t xml:space="preserve"> </w:t>
      </w:r>
      <w:r w:rsidRPr="00E51FB1">
        <w:t xml:space="preserve">our DHB, and communities’, strategic focus areas, our commitment and responsibility for good governance, service and financial performance and sustainability, and the Minister of Health’s expectations that we deliver on the </w:t>
      </w:r>
      <w:r w:rsidRPr="00E51FB1">
        <w:rPr>
          <w:spacing w:val="-7"/>
        </w:rPr>
        <w:t xml:space="preserve">system </w:t>
      </w:r>
      <w:r w:rsidRPr="00E51FB1">
        <w:t>priorities</w:t>
      </w:r>
      <w:r w:rsidRPr="00E51FB1">
        <w:rPr>
          <w:spacing w:val="-5"/>
        </w:rPr>
        <w:t xml:space="preserve"> </w:t>
      </w:r>
      <w:r w:rsidRPr="00E51FB1">
        <w:t>outlined</w:t>
      </w:r>
      <w:r w:rsidRPr="00E51FB1">
        <w:rPr>
          <w:spacing w:val="-7"/>
        </w:rPr>
        <w:t xml:space="preserve"> </w:t>
      </w:r>
      <w:r w:rsidRPr="00E51FB1">
        <w:t>in</w:t>
      </w:r>
      <w:r w:rsidRPr="00E51FB1">
        <w:rPr>
          <w:spacing w:val="-8"/>
        </w:rPr>
        <w:t xml:space="preserve"> his</w:t>
      </w:r>
      <w:r w:rsidRPr="00E51FB1">
        <w:rPr>
          <w:spacing w:val="-7"/>
        </w:rPr>
        <w:t xml:space="preserve"> </w:t>
      </w:r>
      <w:r w:rsidRPr="00E51FB1">
        <w:t>Letter</w:t>
      </w:r>
      <w:r w:rsidRPr="00E51FB1">
        <w:rPr>
          <w:spacing w:val="-7"/>
        </w:rPr>
        <w:t xml:space="preserve"> </w:t>
      </w:r>
      <w:r w:rsidRPr="00E51FB1">
        <w:t>of</w:t>
      </w:r>
      <w:r w:rsidRPr="00E51FB1">
        <w:rPr>
          <w:spacing w:val="-13"/>
        </w:rPr>
        <w:t xml:space="preserve"> </w:t>
      </w:r>
      <w:r w:rsidRPr="00E51FB1">
        <w:t xml:space="preserve">Expectations for 2021/22 and subsequent letter following the Health and Disability systems review announcement. </w:t>
      </w:r>
    </w:p>
    <w:p w14:paraId="62CDB3E5" w14:textId="77777777" w:rsidR="004959CB" w:rsidRPr="00E51FB1" w:rsidRDefault="004959CB" w:rsidP="004959CB"/>
    <w:bookmarkEnd w:id="4"/>
    <w:p w14:paraId="087B407F" w14:textId="77777777" w:rsidR="004959CB" w:rsidRPr="00E51FB1" w:rsidRDefault="004959CB" w:rsidP="004959CB">
      <w:pPr>
        <w:rPr>
          <w:b/>
        </w:rPr>
      </w:pPr>
      <w:r w:rsidRPr="00E51FB1">
        <w:rPr>
          <w:b/>
        </w:rPr>
        <w:t>Social Governance</w:t>
      </w:r>
      <w:r w:rsidRPr="00E51FB1">
        <w:t xml:space="preserve"> is being championed by WDHB as a model to harness the collective power of iwi, community, social and government organisations to work together in new and innovative ways to define priorities and begin to plan equitable, sustainable solutions. Through the Impact Collective Rangitikei, Ruapehu, South Taranaki and Whanganui we will have a greater understanding of the </w:t>
      </w:r>
      <w:proofErr w:type="gramStart"/>
      <w:r w:rsidRPr="00E51FB1">
        <w:t>communities</w:t>
      </w:r>
      <w:proofErr w:type="gramEnd"/>
      <w:r w:rsidRPr="00E51FB1">
        <w:t xml:space="preserve"> strengths and aspirations through the ‘stats and stories’ being outlined in the Community Equity and Wellbeing reports to be presented in the 2021/22 year. </w:t>
      </w:r>
    </w:p>
    <w:p w14:paraId="7B65F59D" w14:textId="77777777" w:rsidR="004959CB" w:rsidRPr="00E51FB1" w:rsidRDefault="004959CB" w:rsidP="004959CB"/>
    <w:p w14:paraId="118C920E" w14:textId="78F06B96" w:rsidR="004959CB" w:rsidRPr="00E51FB1" w:rsidRDefault="004959CB" w:rsidP="004959CB">
      <w:r w:rsidRPr="00E51FB1">
        <w:rPr>
          <w:b/>
          <w:bCs/>
        </w:rPr>
        <w:t>Pro-equity</w:t>
      </w:r>
      <w:r w:rsidRPr="00E51FB1">
        <w:t xml:space="preserve"> has been a significant focus for WDHB since the board endorsed an independent Pro-equity audit in 2019. With Hauora ā Iwi, we are committed to partnering with Māori as our foundation for success in embedding </w:t>
      </w:r>
      <w:proofErr w:type="spellStart"/>
      <w:r w:rsidRPr="00E51FB1">
        <w:t>Te</w:t>
      </w:r>
      <w:proofErr w:type="spellEnd"/>
      <w:r w:rsidRPr="00E51FB1">
        <w:t xml:space="preserve"> </w:t>
      </w:r>
      <w:proofErr w:type="spellStart"/>
      <w:r w:rsidRPr="00E51FB1">
        <w:t>Tiriti</w:t>
      </w:r>
      <w:proofErr w:type="spellEnd"/>
      <w:r w:rsidRPr="00E51FB1">
        <w:t xml:space="preserve"> o Waitangi and achieving </w:t>
      </w:r>
      <w:proofErr w:type="spellStart"/>
      <w:r w:rsidRPr="00E51FB1">
        <w:t>pae</w:t>
      </w:r>
      <w:proofErr w:type="spellEnd"/>
      <w:r w:rsidRPr="00E51FB1">
        <w:t xml:space="preserve"> </w:t>
      </w:r>
      <w:proofErr w:type="spellStart"/>
      <w:r w:rsidRPr="00E51FB1">
        <w:t>ora</w:t>
      </w:r>
      <w:proofErr w:type="spellEnd"/>
      <w:r w:rsidRPr="00E51FB1">
        <w:t xml:space="preserve">. In this annual plan we highlight how our strategic direction serves to not only address the concerns of the Pro-Equity audit, but to give practical </w:t>
      </w:r>
      <w:r w:rsidR="00713A61" w:rsidRPr="00E51FB1">
        <w:t>effect</w:t>
      </w:r>
      <w:r w:rsidRPr="00E51FB1">
        <w:t xml:space="preserve"> to </w:t>
      </w:r>
      <w:proofErr w:type="spellStart"/>
      <w:r w:rsidRPr="00E51FB1">
        <w:t>Whakamaua</w:t>
      </w:r>
      <w:proofErr w:type="spellEnd"/>
      <w:r w:rsidRPr="00E51FB1">
        <w:t xml:space="preserve">: the Māori Health Action Plan 2020-2025 within our </w:t>
      </w:r>
      <w:proofErr w:type="spellStart"/>
      <w:r w:rsidRPr="00E51FB1">
        <w:t>rohe</w:t>
      </w:r>
      <w:proofErr w:type="spellEnd"/>
      <w:r w:rsidRPr="00E51FB1">
        <w:t xml:space="preserve">. </w:t>
      </w:r>
    </w:p>
    <w:p w14:paraId="58CBED0A" w14:textId="77777777" w:rsidR="004959CB" w:rsidRPr="00E51FB1" w:rsidRDefault="004959CB" w:rsidP="004959CB">
      <w:r w:rsidRPr="00E51FB1">
        <w:t xml:space="preserve"> </w:t>
      </w:r>
    </w:p>
    <w:p w14:paraId="22517D30" w14:textId="4DEA2FA4" w:rsidR="004959CB" w:rsidRPr="00E51FB1" w:rsidRDefault="004959CB" w:rsidP="004959CB">
      <w:r w:rsidRPr="00E51FB1">
        <w:rPr>
          <w:b/>
        </w:rPr>
        <w:t xml:space="preserve">69,000 Beds </w:t>
      </w:r>
      <w:r w:rsidRPr="00E51FB1">
        <w:t xml:space="preserve">reflects the Government’s commitment to wellbeing, prevention, sustainability and better support for primary healthcare. The Masters Games was held in Whanganui at the beginning of 2021. This afforded the DHB the ability to encourage </w:t>
      </w:r>
      <w:r w:rsidR="005C20F6" w:rsidRPr="00E51FB1">
        <w:t>COVID</w:t>
      </w:r>
      <w:r w:rsidRPr="00E51FB1">
        <w:t xml:space="preserve"> QR Tracer app utilisation on a large scale with our business community, and enabled the development of a community partnership that will deliver a mobile health bus to service our vulnerable and rural communities through health screening, immunisation and vaccination programmes as well as preventative health clinics in 2021. We will continue to investigate new models of care with our community partners and ensure that the significant gains in digital innovations in health as a result of </w:t>
      </w:r>
      <w:r w:rsidR="005C20F6" w:rsidRPr="00E51FB1">
        <w:t>COVID-19</w:t>
      </w:r>
      <w:r w:rsidRPr="00E51FB1">
        <w:t xml:space="preserve"> are harnessed into sustainable changes in our delivery and care options for our communities. This will enable our communities to have access to a comprehensive range of services, including equitable access to high quality emergency and specialist care, that are closer to home. </w:t>
      </w:r>
    </w:p>
    <w:p w14:paraId="2B3C6B23" w14:textId="77777777" w:rsidR="004959CB" w:rsidRPr="00E51FB1" w:rsidRDefault="004959CB" w:rsidP="004959CB">
      <w:r w:rsidRPr="00E51FB1">
        <w:t xml:space="preserve"> </w:t>
      </w:r>
    </w:p>
    <w:p w14:paraId="6FCAE7ED" w14:textId="77777777" w:rsidR="008676B0" w:rsidRPr="00E51FB1" w:rsidRDefault="004959CB" w:rsidP="004959CB">
      <w:r w:rsidRPr="00E51FB1">
        <w:t xml:space="preserve">We appreciate the recognition of our population increase through an up-lift in Government funding for 2021/22 and will continue to provide sound financial management of this funding package.  Within the DHB, we seek to challenge traditional service funding models to ensure community-led activity that is developed by engaging with primary and community providers to transform services. It is acknowledged that although the DHB is to be dissolved heading into </w:t>
      </w:r>
    </w:p>
    <w:p w14:paraId="1989E18D" w14:textId="77777777" w:rsidR="008676B0" w:rsidRPr="00E51FB1" w:rsidRDefault="008676B0" w:rsidP="004959CB"/>
    <w:p w14:paraId="32DDF67C" w14:textId="77777777" w:rsidR="008676B0" w:rsidRPr="00E51FB1" w:rsidRDefault="008676B0" w:rsidP="004959CB"/>
    <w:p w14:paraId="30955AFE" w14:textId="77777777" w:rsidR="00713A61" w:rsidRPr="00E51FB1" w:rsidRDefault="00713A61" w:rsidP="004959CB"/>
    <w:p w14:paraId="47E6E93E" w14:textId="7B0CAEA8" w:rsidR="004959CB" w:rsidRPr="00E51FB1" w:rsidRDefault="004959CB" w:rsidP="004959CB">
      <w:r w:rsidRPr="00E51FB1">
        <w:t xml:space="preserve">the 2022/23 year, that stewardship of the DHB is a necessity to put it in the best position heading into the new structure. </w:t>
      </w:r>
    </w:p>
    <w:p w14:paraId="008ECCF7" w14:textId="77777777" w:rsidR="004959CB" w:rsidRPr="00E51FB1" w:rsidRDefault="004959CB" w:rsidP="004959CB"/>
    <w:p w14:paraId="0159C041" w14:textId="77777777" w:rsidR="004959CB" w:rsidRPr="00E51FB1" w:rsidRDefault="004959CB" w:rsidP="004959CB">
      <w:r w:rsidRPr="00E51FB1">
        <w:t>Included in this plan is our Statement</w:t>
      </w:r>
      <w:r w:rsidRPr="00E51FB1">
        <w:rPr>
          <w:spacing w:val="-7"/>
        </w:rPr>
        <w:t xml:space="preserve"> </w:t>
      </w:r>
      <w:r w:rsidRPr="00E51FB1">
        <w:t>of</w:t>
      </w:r>
      <w:r w:rsidRPr="00E51FB1">
        <w:rPr>
          <w:spacing w:val="-3"/>
        </w:rPr>
        <w:t xml:space="preserve"> </w:t>
      </w:r>
      <w:r w:rsidRPr="00E51FB1">
        <w:t>Performance</w:t>
      </w:r>
      <w:r w:rsidRPr="00E51FB1">
        <w:rPr>
          <w:spacing w:val="-7"/>
        </w:rPr>
        <w:t xml:space="preserve"> </w:t>
      </w:r>
      <w:r w:rsidRPr="00E51FB1">
        <w:t>Expectations for 2021/22,</w:t>
      </w:r>
      <w:r w:rsidRPr="00E51FB1">
        <w:rPr>
          <w:spacing w:val="-5"/>
        </w:rPr>
        <w:t xml:space="preserve"> which </w:t>
      </w:r>
      <w:r w:rsidRPr="00E51FB1">
        <w:rPr>
          <w:spacing w:val="-3"/>
        </w:rPr>
        <w:t>shows</w:t>
      </w:r>
      <w:r w:rsidRPr="00E51FB1">
        <w:rPr>
          <w:spacing w:val="-5"/>
        </w:rPr>
        <w:t xml:space="preserve"> our accountability targets for some priority areas and the </w:t>
      </w:r>
      <w:r w:rsidRPr="00E51FB1">
        <w:t>anticipated</w:t>
      </w:r>
      <w:r w:rsidRPr="00E51FB1">
        <w:rPr>
          <w:spacing w:val="26"/>
        </w:rPr>
        <w:t xml:space="preserve"> </w:t>
      </w:r>
      <w:r w:rsidRPr="00E51FB1">
        <w:t>financial</w:t>
      </w:r>
      <w:r w:rsidRPr="00E51FB1">
        <w:rPr>
          <w:spacing w:val="29"/>
        </w:rPr>
        <w:t xml:space="preserve"> </w:t>
      </w:r>
      <w:r w:rsidRPr="00E51FB1">
        <w:t>outcomes</w:t>
      </w:r>
      <w:r w:rsidRPr="00E51FB1">
        <w:rPr>
          <w:spacing w:val="29"/>
        </w:rPr>
        <w:t xml:space="preserve"> </w:t>
      </w:r>
      <w:r w:rsidRPr="00E51FB1">
        <w:t>for</w:t>
      </w:r>
      <w:r w:rsidRPr="00E51FB1">
        <w:rPr>
          <w:spacing w:val="27"/>
        </w:rPr>
        <w:t xml:space="preserve"> </w:t>
      </w:r>
      <w:r w:rsidRPr="00E51FB1">
        <w:t>the</w:t>
      </w:r>
      <w:r w:rsidRPr="00E51FB1">
        <w:rPr>
          <w:spacing w:val="27"/>
        </w:rPr>
        <w:t xml:space="preserve"> </w:t>
      </w:r>
      <w:r w:rsidRPr="00E51FB1">
        <w:t>2020/21</w:t>
      </w:r>
      <w:r w:rsidRPr="00E51FB1">
        <w:rPr>
          <w:spacing w:val="28"/>
        </w:rPr>
        <w:t xml:space="preserve"> </w:t>
      </w:r>
      <w:r w:rsidRPr="00E51FB1">
        <w:t>year</w:t>
      </w:r>
      <w:r w:rsidRPr="00E51FB1">
        <w:rPr>
          <w:spacing w:val="22"/>
        </w:rPr>
        <w:t xml:space="preserve"> </w:t>
      </w:r>
      <w:r w:rsidRPr="00E51FB1">
        <w:t>and</w:t>
      </w:r>
      <w:r w:rsidRPr="00E51FB1">
        <w:rPr>
          <w:spacing w:val="26"/>
        </w:rPr>
        <w:t xml:space="preserve"> </w:t>
      </w:r>
      <w:r w:rsidRPr="00E51FB1">
        <w:t>forecasts</w:t>
      </w:r>
      <w:r w:rsidRPr="00E51FB1">
        <w:rPr>
          <w:spacing w:val="29"/>
        </w:rPr>
        <w:t xml:space="preserve"> </w:t>
      </w:r>
      <w:r w:rsidRPr="00E51FB1">
        <w:t>for</w:t>
      </w:r>
      <w:r w:rsidRPr="00E51FB1">
        <w:rPr>
          <w:spacing w:val="27"/>
        </w:rPr>
        <w:t xml:space="preserve"> </w:t>
      </w:r>
      <w:r w:rsidRPr="00E51FB1">
        <w:t>the</w:t>
      </w:r>
      <w:r w:rsidRPr="00E51FB1">
        <w:rPr>
          <w:spacing w:val="27"/>
        </w:rPr>
        <w:t xml:space="preserve"> </w:t>
      </w:r>
      <w:r w:rsidRPr="00E51FB1">
        <w:t>next</w:t>
      </w:r>
      <w:r w:rsidRPr="00E51FB1">
        <w:rPr>
          <w:spacing w:val="27"/>
        </w:rPr>
        <w:t xml:space="preserve"> </w:t>
      </w:r>
      <w:r w:rsidRPr="00E51FB1">
        <w:t>two</w:t>
      </w:r>
      <w:r w:rsidRPr="00E51FB1">
        <w:rPr>
          <w:spacing w:val="28"/>
        </w:rPr>
        <w:t xml:space="preserve"> </w:t>
      </w:r>
      <w:r w:rsidRPr="00E51FB1">
        <w:t xml:space="preserve">years. </w:t>
      </w:r>
    </w:p>
    <w:p w14:paraId="6B312AA5" w14:textId="77777777" w:rsidR="004959CB" w:rsidRPr="00E51FB1" w:rsidRDefault="004959CB" w:rsidP="004959CB"/>
    <w:p w14:paraId="583DE7A6" w14:textId="77777777" w:rsidR="004959CB" w:rsidRPr="00E51FB1" w:rsidRDefault="004959CB" w:rsidP="004959CB">
      <w:r w:rsidRPr="00E51FB1">
        <w:t>We</w:t>
      </w:r>
      <w:r w:rsidRPr="00E51FB1">
        <w:rPr>
          <w:spacing w:val="27"/>
        </w:rPr>
        <w:t xml:space="preserve"> </w:t>
      </w:r>
      <w:r w:rsidRPr="00E51FB1">
        <w:t>are committed to our important role as stewards of significant Crown assets and of the necessity to have strong</w:t>
      </w:r>
      <w:r w:rsidRPr="00E51FB1">
        <w:rPr>
          <w:spacing w:val="-8"/>
        </w:rPr>
        <w:t xml:space="preserve"> </w:t>
      </w:r>
      <w:r w:rsidRPr="00E51FB1">
        <w:t>fiscal</w:t>
      </w:r>
      <w:r w:rsidRPr="00E51FB1">
        <w:rPr>
          <w:spacing w:val="-5"/>
        </w:rPr>
        <w:t xml:space="preserve"> </w:t>
      </w:r>
      <w:r w:rsidRPr="00E51FB1">
        <w:t>management.</w:t>
      </w:r>
      <w:r w:rsidRPr="00E51FB1">
        <w:rPr>
          <w:spacing w:val="-6"/>
        </w:rPr>
        <w:t xml:space="preserve"> </w:t>
      </w:r>
      <w:r w:rsidRPr="00E51FB1">
        <w:t>By</w:t>
      </w:r>
      <w:r w:rsidRPr="00E51FB1">
        <w:rPr>
          <w:spacing w:val="-12"/>
        </w:rPr>
        <w:t xml:space="preserve"> </w:t>
      </w:r>
      <w:r w:rsidRPr="00E51FB1">
        <w:t>balancing</w:t>
      </w:r>
      <w:r w:rsidRPr="00E51FB1">
        <w:rPr>
          <w:spacing w:val="-8"/>
        </w:rPr>
        <w:t xml:space="preserve"> </w:t>
      </w:r>
      <w:r w:rsidRPr="00E51FB1">
        <w:t>population</w:t>
      </w:r>
      <w:r w:rsidRPr="00E51FB1">
        <w:rPr>
          <w:spacing w:val="-9"/>
        </w:rPr>
        <w:t xml:space="preserve"> </w:t>
      </w:r>
      <w:r w:rsidRPr="00E51FB1">
        <w:rPr>
          <w:spacing w:val="-3"/>
        </w:rPr>
        <w:t>health</w:t>
      </w:r>
      <w:r w:rsidRPr="00E51FB1">
        <w:rPr>
          <w:spacing w:val="-9"/>
        </w:rPr>
        <w:t xml:space="preserve"> </w:t>
      </w:r>
      <w:r w:rsidRPr="00E51FB1">
        <w:t>gains,</w:t>
      </w:r>
      <w:r w:rsidRPr="00E51FB1">
        <w:rPr>
          <w:spacing w:val="-11"/>
        </w:rPr>
        <w:t xml:space="preserve"> community led and delivered services, </w:t>
      </w:r>
      <w:r w:rsidRPr="00E51FB1">
        <w:t>improved</w:t>
      </w:r>
      <w:r w:rsidRPr="00E51FB1">
        <w:rPr>
          <w:spacing w:val="-8"/>
        </w:rPr>
        <w:t xml:space="preserve"> </w:t>
      </w:r>
      <w:r w:rsidRPr="00E51FB1">
        <w:t>patient</w:t>
      </w:r>
      <w:r w:rsidRPr="00E51FB1">
        <w:rPr>
          <w:spacing w:val="-7"/>
        </w:rPr>
        <w:t xml:space="preserve"> </w:t>
      </w:r>
      <w:r w:rsidRPr="00E51FB1">
        <w:t>experiences</w:t>
      </w:r>
      <w:r w:rsidRPr="00E51FB1">
        <w:rPr>
          <w:spacing w:val="-8"/>
        </w:rPr>
        <w:t xml:space="preserve"> </w:t>
      </w:r>
      <w:r w:rsidRPr="00E51FB1">
        <w:t>and</w:t>
      </w:r>
      <w:r w:rsidRPr="00E51FB1">
        <w:rPr>
          <w:spacing w:val="-8"/>
        </w:rPr>
        <w:t xml:space="preserve"> the </w:t>
      </w:r>
      <w:r w:rsidRPr="00E51FB1">
        <w:t xml:space="preserve">best use of resources, we will contribute </w:t>
      </w:r>
      <w:r w:rsidRPr="00E51FB1">
        <w:rPr>
          <w:spacing w:val="-3"/>
        </w:rPr>
        <w:t xml:space="preserve">to </w:t>
      </w:r>
      <w:r w:rsidRPr="00E51FB1">
        <w:t xml:space="preserve">a high-quality, strong and equitable public health and disability system – moving the pendulum from illness to wellness alongside our communities, iwi, individuals and </w:t>
      </w:r>
      <w:proofErr w:type="spellStart"/>
      <w:r w:rsidRPr="00E51FB1">
        <w:t>whānau</w:t>
      </w:r>
      <w:proofErr w:type="spellEnd"/>
      <w:r w:rsidRPr="00E51FB1">
        <w:t>.</w:t>
      </w:r>
    </w:p>
    <w:p w14:paraId="59ECA598" w14:textId="77777777" w:rsidR="004959CB" w:rsidRPr="00E51FB1" w:rsidRDefault="004959CB" w:rsidP="004959CB"/>
    <w:p w14:paraId="66998D56" w14:textId="77777777" w:rsidR="004959CB" w:rsidRPr="00E51FB1" w:rsidRDefault="004959CB" w:rsidP="004959CB">
      <w:proofErr w:type="spellStart"/>
      <w:r w:rsidRPr="00E51FB1">
        <w:rPr>
          <w:shd w:val="clear" w:color="auto" w:fill="FFFFFF"/>
        </w:rPr>
        <w:t>Nā</w:t>
      </w:r>
      <w:proofErr w:type="spellEnd"/>
      <w:r w:rsidRPr="00E51FB1">
        <w:rPr>
          <w:shd w:val="clear" w:color="auto" w:fill="FFFFFF"/>
        </w:rPr>
        <w:t xml:space="preserve"> </w:t>
      </w:r>
      <w:proofErr w:type="spellStart"/>
      <w:r w:rsidRPr="00E51FB1">
        <w:rPr>
          <w:shd w:val="clear" w:color="auto" w:fill="FFFFFF"/>
        </w:rPr>
        <w:t>mātou</w:t>
      </w:r>
      <w:proofErr w:type="spellEnd"/>
      <w:r w:rsidRPr="00E51FB1">
        <w:rPr>
          <w:shd w:val="clear" w:color="auto" w:fill="FFFFFF"/>
        </w:rPr>
        <w:t xml:space="preserve"> noa, </w:t>
      </w:r>
      <w:proofErr w:type="spellStart"/>
      <w:r w:rsidRPr="00E51FB1">
        <w:rPr>
          <w:shd w:val="clear" w:color="auto" w:fill="FFFFFF"/>
        </w:rPr>
        <w:t>nā</w:t>
      </w:r>
      <w:proofErr w:type="spellEnd"/>
      <w:r w:rsidRPr="00E51FB1">
        <w:rPr>
          <w:shd w:val="clear" w:color="auto" w:fill="FFFFFF"/>
        </w:rPr>
        <w:t xml:space="preserve"> / Yours sincerely</w:t>
      </w:r>
    </w:p>
    <w:p w14:paraId="54DB152D" w14:textId="73C83390" w:rsidR="00A07C43" w:rsidRPr="00E51FB1" w:rsidRDefault="00A07C43" w:rsidP="004959CB"/>
    <w:p w14:paraId="626F21CF" w14:textId="5C70DDD6" w:rsidR="00A07C43" w:rsidRPr="00E51FB1" w:rsidRDefault="00A07C43" w:rsidP="004959CB"/>
    <w:p w14:paraId="223DC1B3" w14:textId="4D88EBEC" w:rsidR="00A07C43" w:rsidRPr="00E51FB1" w:rsidRDefault="00DB6C76" w:rsidP="004959CB">
      <w:pPr>
        <w:rPr>
          <w:sz w:val="17"/>
        </w:rPr>
      </w:pPr>
      <w:r>
        <w:rPr>
          <w:noProof/>
        </w:rPr>
        <w:drawing>
          <wp:anchor distT="0" distB="0" distL="114300" distR="114300" simplePos="0" relativeHeight="251798528" behindDoc="0" locked="0" layoutInCell="1" allowOverlap="1" wp14:anchorId="565787E1" wp14:editId="735B7123">
            <wp:simplePos x="0" y="0"/>
            <wp:positionH relativeFrom="column">
              <wp:posOffset>4545689</wp:posOffset>
            </wp:positionH>
            <wp:positionV relativeFrom="paragraph">
              <wp:posOffset>32220</wp:posOffset>
            </wp:positionV>
            <wp:extent cx="1143000" cy="10287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43000" cy="1028700"/>
                    </a:xfrm>
                    <a:prstGeom prst="rect">
                      <a:avLst/>
                    </a:prstGeom>
                  </pic:spPr>
                </pic:pic>
              </a:graphicData>
            </a:graphic>
          </wp:anchor>
        </w:drawing>
      </w:r>
    </w:p>
    <w:p w14:paraId="363CA8E6" w14:textId="143B99D3" w:rsidR="00A07C43" w:rsidRPr="00E51FB1" w:rsidRDefault="00DB6C76" w:rsidP="00A07C43">
      <w:pPr>
        <w:rPr>
          <w:szCs w:val="22"/>
        </w:rPr>
      </w:pPr>
      <w:r>
        <w:rPr>
          <w:szCs w:val="22"/>
        </w:rPr>
        <w:t xml:space="preserve"> </w:t>
      </w:r>
      <w:r>
        <w:rPr>
          <w:noProof/>
        </w:rPr>
        <w:drawing>
          <wp:inline distT="0" distB="0" distL="0" distR="0" wp14:anchorId="30CB9265" wp14:editId="0CBBEEA2">
            <wp:extent cx="1323975" cy="695325"/>
            <wp:effectExtent l="0" t="0" r="9525" b="9525"/>
            <wp:docPr id="74" name="Picture 7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23975" cy="695325"/>
                    </a:xfrm>
                    <a:prstGeom prst="rect">
                      <a:avLst/>
                    </a:prstGeom>
                  </pic:spPr>
                </pic:pic>
              </a:graphicData>
            </a:graphic>
          </wp:inline>
        </w:drawing>
      </w:r>
      <w:r w:rsidRPr="00DB6C76">
        <w:rPr>
          <w:noProof/>
        </w:rPr>
        <w:t xml:space="preserve"> </w:t>
      </w:r>
    </w:p>
    <w:p w14:paraId="27981FA9" w14:textId="77777777" w:rsidR="005C20F6" w:rsidRPr="00E51FB1" w:rsidRDefault="005C20F6" w:rsidP="00A07C43">
      <w:pPr>
        <w:rPr>
          <w:szCs w:val="22"/>
        </w:rPr>
      </w:pPr>
    </w:p>
    <w:p w14:paraId="50285439" w14:textId="77777777" w:rsidR="00A07C43" w:rsidRPr="00E51FB1" w:rsidRDefault="00A07C43" w:rsidP="00A07C43">
      <w:pPr>
        <w:rPr>
          <w:szCs w:val="22"/>
        </w:rPr>
      </w:pPr>
    </w:p>
    <w:p w14:paraId="3633F24A" w14:textId="77777777" w:rsidR="00A07C43" w:rsidRPr="00E51FB1" w:rsidRDefault="00A07C43" w:rsidP="00A07C43">
      <w:pPr>
        <w:rPr>
          <w:szCs w:val="22"/>
        </w:rPr>
      </w:pPr>
    </w:p>
    <w:p w14:paraId="01E2C3B9" w14:textId="6D6B8016" w:rsidR="00A07C43" w:rsidRPr="00E51FB1" w:rsidRDefault="00A07C43" w:rsidP="00A07C43">
      <w:pPr>
        <w:tabs>
          <w:tab w:val="left" w:pos="6804"/>
        </w:tabs>
        <w:rPr>
          <w:szCs w:val="22"/>
        </w:rPr>
      </w:pPr>
      <w:r w:rsidRPr="00E51FB1">
        <w:rPr>
          <w:szCs w:val="22"/>
        </w:rPr>
        <w:t>Ken Whelan</w:t>
      </w:r>
      <w:r w:rsidRPr="00E51FB1">
        <w:rPr>
          <w:szCs w:val="22"/>
        </w:rPr>
        <w:tab/>
      </w:r>
      <w:r w:rsidRPr="00E51FB1">
        <w:rPr>
          <w:szCs w:val="22"/>
        </w:rPr>
        <w:tab/>
      </w:r>
      <w:r w:rsidRPr="00E51FB1">
        <w:t xml:space="preserve">Russell Simpson                              </w:t>
      </w:r>
    </w:p>
    <w:p w14:paraId="737B4494" w14:textId="501DB890" w:rsidR="00A07C43" w:rsidRPr="00E51FB1" w:rsidRDefault="00A07C43" w:rsidP="00A07C43">
      <w:pPr>
        <w:tabs>
          <w:tab w:val="left" w:pos="6804"/>
        </w:tabs>
        <w:rPr>
          <w:b/>
        </w:rPr>
      </w:pPr>
      <w:proofErr w:type="spellStart"/>
      <w:r w:rsidRPr="00E51FB1">
        <w:rPr>
          <w:b/>
        </w:rPr>
        <w:t>Toihau</w:t>
      </w:r>
      <w:proofErr w:type="spellEnd"/>
      <w:r w:rsidRPr="00E51FB1">
        <w:rPr>
          <w:b/>
        </w:rPr>
        <w:tab/>
      </w:r>
      <w:r w:rsidRPr="00E51FB1">
        <w:rPr>
          <w:b/>
        </w:rPr>
        <w:tab/>
      </w:r>
      <w:proofErr w:type="spellStart"/>
      <w:r w:rsidRPr="00E51FB1">
        <w:rPr>
          <w:b/>
        </w:rPr>
        <w:t>Kaihautū</w:t>
      </w:r>
      <w:proofErr w:type="spellEnd"/>
      <w:r w:rsidRPr="00E51FB1">
        <w:rPr>
          <w:b/>
        </w:rPr>
        <w:t xml:space="preserve"> Hauora</w:t>
      </w:r>
    </w:p>
    <w:p w14:paraId="74A8CC8F" w14:textId="77777777" w:rsidR="00A07C43" w:rsidRPr="00E51FB1" w:rsidRDefault="00A07C43" w:rsidP="00A07C43">
      <w:pPr>
        <w:tabs>
          <w:tab w:val="left" w:pos="6804"/>
        </w:tabs>
        <w:jc w:val="left"/>
        <w:rPr>
          <w:b/>
        </w:rPr>
      </w:pPr>
      <w:r w:rsidRPr="00E51FB1">
        <w:rPr>
          <w:b/>
        </w:rPr>
        <w:t>Board Chair</w:t>
      </w:r>
      <w:r w:rsidRPr="00E51FB1">
        <w:rPr>
          <w:b/>
        </w:rPr>
        <w:tab/>
      </w:r>
      <w:r w:rsidRPr="00E51FB1">
        <w:rPr>
          <w:b/>
        </w:rPr>
        <w:tab/>
        <w:t>Chief Executive</w:t>
      </w:r>
    </w:p>
    <w:p w14:paraId="7BB9C69B" w14:textId="77777777" w:rsidR="00A07C43" w:rsidRPr="00E51FB1" w:rsidRDefault="00A07C43" w:rsidP="00A07C43">
      <w:pPr>
        <w:tabs>
          <w:tab w:val="left" w:pos="6804"/>
        </w:tabs>
        <w:jc w:val="left"/>
        <w:rPr>
          <w:b/>
        </w:rPr>
      </w:pPr>
    </w:p>
    <w:p w14:paraId="5F3A8C8A" w14:textId="77777777" w:rsidR="00A07C43" w:rsidRPr="00E51FB1" w:rsidRDefault="00A07C43" w:rsidP="00A07C43">
      <w:pPr>
        <w:tabs>
          <w:tab w:val="left" w:pos="6804"/>
        </w:tabs>
        <w:jc w:val="left"/>
        <w:rPr>
          <w:b/>
        </w:rPr>
      </w:pPr>
    </w:p>
    <w:p w14:paraId="62BB3942" w14:textId="77777777" w:rsidR="00A07C43" w:rsidRPr="00E51FB1" w:rsidRDefault="00A07C43" w:rsidP="00A07C43">
      <w:pPr>
        <w:tabs>
          <w:tab w:val="left" w:pos="6804"/>
        </w:tabs>
        <w:jc w:val="left"/>
        <w:rPr>
          <w:b/>
        </w:rPr>
      </w:pPr>
    </w:p>
    <w:p w14:paraId="181E6743" w14:textId="77777777" w:rsidR="00A07C43" w:rsidRPr="00E51FB1" w:rsidRDefault="00A07C43">
      <w:pPr>
        <w:spacing w:after="160" w:line="259" w:lineRule="auto"/>
        <w:ind w:right="0"/>
        <w:jc w:val="left"/>
        <w:rPr>
          <w:b/>
        </w:rPr>
      </w:pPr>
      <w:r w:rsidRPr="00E51FB1">
        <w:rPr>
          <w:b/>
        </w:rPr>
        <w:br w:type="page"/>
      </w:r>
    </w:p>
    <w:p w14:paraId="616C449D" w14:textId="77777777" w:rsidR="00A07C43" w:rsidRPr="00E51FB1" w:rsidRDefault="00A07C43" w:rsidP="00A07C43">
      <w:pPr>
        <w:pStyle w:val="Heading1"/>
      </w:pPr>
      <w:bookmarkStart w:id="5" w:name="_Toc79416240"/>
      <w:r w:rsidRPr="00E51FB1">
        <w:lastRenderedPageBreak/>
        <w:t>Message from the Hauora ā Iwi chair</w:t>
      </w:r>
      <w:bookmarkEnd w:id="5"/>
    </w:p>
    <w:p w14:paraId="11911B9F" w14:textId="77777777" w:rsidR="00A07C43" w:rsidRPr="00E51FB1" w:rsidRDefault="00A07C43" w:rsidP="00A07C43">
      <w:pPr>
        <w:pStyle w:val="Heading1"/>
        <w:tabs>
          <w:tab w:val="left" w:pos="841"/>
        </w:tabs>
        <w:spacing w:before="76"/>
        <w:rPr>
          <w:sz w:val="20"/>
          <w:szCs w:val="20"/>
        </w:rPr>
      </w:pPr>
    </w:p>
    <w:p w14:paraId="4242752D" w14:textId="77777777" w:rsidR="0067698B" w:rsidRPr="0030051A" w:rsidRDefault="0067698B" w:rsidP="0067698B">
      <w:pPr>
        <w:jc w:val="center"/>
      </w:pPr>
      <w:r w:rsidRPr="0030051A">
        <w:t xml:space="preserve">“He </w:t>
      </w:r>
      <w:proofErr w:type="spellStart"/>
      <w:r w:rsidRPr="0030051A">
        <w:t>pai</w:t>
      </w:r>
      <w:proofErr w:type="spellEnd"/>
      <w:r w:rsidRPr="0030051A">
        <w:t xml:space="preserve"> </w:t>
      </w:r>
      <w:proofErr w:type="spellStart"/>
      <w:r w:rsidRPr="0030051A">
        <w:t>te</w:t>
      </w:r>
      <w:proofErr w:type="spellEnd"/>
      <w:r w:rsidRPr="0030051A">
        <w:t xml:space="preserve"> </w:t>
      </w:r>
      <w:proofErr w:type="spellStart"/>
      <w:r w:rsidRPr="0030051A">
        <w:t>tirohanga</w:t>
      </w:r>
      <w:proofErr w:type="spellEnd"/>
      <w:r w:rsidRPr="0030051A">
        <w:t xml:space="preserve"> </w:t>
      </w:r>
      <w:proofErr w:type="spellStart"/>
      <w:r w:rsidRPr="0030051A">
        <w:t>ki</w:t>
      </w:r>
      <w:proofErr w:type="spellEnd"/>
      <w:r w:rsidRPr="0030051A">
        <w:t xml:space="preserve"> </w:t>
      </w:r>
      <w:proofErr w:type="spellStart"/>
      <w:r w:rsidRPr="0030051A">
        <w:t>ngā</w:t>
      </w:r>
      <w:proofErr w:type="spellEnd"/>
      <w:r w:rsidRPr="0030051A">
        <w:t xml:space="preserve"> </w:t>
      </w:r>
      <w:proofErr w:type="spellStart"/>
      <w:r w:rsidRPr="0030051A">
        <w:t>mahara</w:t>
      </w:r>
      <w:proofErr w:type="spellEnd"/>
      <w:r w:rsidRPr="0030051A">
        <w:t xml:space="preserve"> </w:t>
      </w:r>
      <w:proofErr w:type="spellStart"/>
      <w:r w:rsidRPr="0030051A">
        <w:t>mō</w:t>
      </w:r>
      <w:proofErr w:type="spellEnd"/>
      <w:r w:rsidRPr="0030051A">
        <w:t xml:space="preserve"> </w:t>
      </w:r>
      <w:proofErr w:type="spellStart"/>
      <w:r w:rsidRPr="0030051A">
        <w:t>ngā</w:t>
      </w:r>
      <w:proofErr w:type="spellEnd"/>
      <w:r w:rsidRPr="0030051A">
        <w:t xml:space="preserve"> </w:t>
      </w:r>
      <w:proofErr w:type="spellStart"/>
      <w:r w:rsidRPr="0030051A">
        <w:t>rā</w:t>
      </w:r>
      <w:proofErr w:type="spellEnd"/>
      <w:r w:rsidRPr="0030051A">
        <w:t xml:space="preserve"> </w:t>
      </w:r>
      <w:proofErr w:type="spellStart"/>
      <w:r w:rsidRPr="0030051A">
        <w:t>mua</w:t>
      </w:r>
      <w:proofErr w:type="spellEnd"/>
    </w:p>
    <w:p w14:paraId="0A9613A5" w14:textId="77777777" w:rsidR="0067698B" w:rsidRPr="0030051A" w:rsidRDefault="0067698B" w:rsidP="0067698B">
      <w:pPr>
        <w:jc w:val="center"/>
      </w:pPr>
      <w:proofErr w:type="spellStart"/>
      <w:r w:rsidRPr="0030051A">
        <w:t>Engari</w:t>
      </w:r>
      <w:proofErr w:type="spellEnd"/>
      <w:r w:rsidRPr="0030051A">
        <w:t xml:space="preserve"> Ka puta </w:t>
      </w:r>
      <w:proofErr w:type="spellStart"/>
      <w:r w:rsidRPr="0030051A">
        <w:t>te</w:t>
      </w:r>
      <w:proofErr w:type="spellEnd"/>
      <w:r w:rsidRPr="0030051A">
        <w:t xml:space="preserve"> </w:t>
      </w:r>
      <w:proofErr w:type="spellStart"/>
      <w:r w:rsidRPr="0030051A">
        <w:t>māramtanga</w:t>
      </w:r>
      <w:proofErr w:type="spellEnd"/>
      <w:r w:rsidRPr="0030051A">
        <w:t xml:space="preserve"> </w:t>
      </w:r>
      <w:proofErr w:type="spellStart"/>
      <w:r w:rsidRPr="0030051A">
        <w:t>i</w:t>
      </w:r>
      <w:proofErr w:type="spellEnd"/>
      <w:r w:rsidRPr="0030051A">
        <w:t xml:space="preserve"> </w:t>
      </w:r>
      <w:proofErr w:type="spellStart"/>
      <w:r w:rsidRPr="0030051A">
        <w:t>runga</w:t>
      </w:r>
      <w:proofErr w:type="spellEnd"/>
      <w:r w:rsidRPr="0030051A">
        <w:t xml:space="preserve"> </w:t>
      </w:r>
      <w:proofErr w:type="spellStart"/>
      <w:r w:rsidRPr="0030051A">
        <w:t>i</w:t>
      </w:r>
      <w:proofErr w:type="spellEnd"/>
      <w:r w:rsidRPr="0030051A">
        <w:t xml:space="preserve"> </w:t>
      </w:r>
      <w:proofErr w:type="spellStart"/>
      <w:r w:rsidRPr="0030051A">
        <w:t>te</w:t>
      </w:r>
      <w:proofErr w:type="spellEnd"/>
      <w:r w:rsidRPr="0030051A">
        <w:t xml:space="preserve"> </w:t>
      </w:r>
      <w:proofErr w:type="spellStart"/>
      <w:r w:rsidRPr="0030051A">
        <w:t>titiro</w:t>
      </w:r>
      <w:proofErr w:type="spellEnd"/>
      <w:r w:rsidRPr="0030051A">
        <w:t xml:space="preserve"> </w:t>
      </w:r>
      <w:proofErr w:type="spellStart"/>
      <w:r w:rsidRPr="0030051A">
        <w:t>whakamua</w:t>
      </w:r>
      <w:proofErr w:type="spellEnd"/>
      <w:r w:rsidRPr="0030051A">
        <w:t>”</w:t>
      </w:r>
    </w:p>
    <w:p w14:paraId="3A7C61AE" w14:textId="77777777" w:rsidR="0067698B" w:rsidRPr="0030051A" w:rsidRDefault="0067698B" w:rsidP="0067698B">
      <w:pPr>
        <w:jc w:val="center"/>
      </w:pPr>
      <w:r w:rsidRPr="0030051A">
        <w:t>It is ok to reminisce of days past</w:t>
      </w:r>
    </w:p>
    <w:p w14:paraId="50BC27A7" w14:textId="77777777" w:rsidR="0067698B" w:rsidRPr="0030051A" w:rsidRDefault="0067698B" w:rsidP="0067698B">
      <w:pPr>
        <w:jc w:val="center"/>
      </w:pPr>
      <w:r w:rsidRPr="0030051A">
        <w:t>But wisdom comes from being able to prepare opportunities for the future.</w:t>
      </w:r>
    </w:p>
    <w:p w14:paraId="5D4A0A88" w14:textId="03803556" w:rsidR="0067698B" w:rsidRPr="0030051A" w:rsidRDefault="0067698B" w:rsidP="0067698B"/>
    <w:p w14:paraId="688AE0B5" w14:textId="77777777" w:rsidR="0067698B" w:rsidRPr="0030051A" w:rsidRDefault="0067698B" w:rsidP="0067698B"/>
    <w:p w14:paraId="7C82ED94" w14:textId="493EB646" w:rsidR="0067698B" w:rsidRPr="00E51FB1" w:rsidRDefault="0067698B" w:rsidP="0067698B">
      <w:proofErr w:type="spellStart"/>
      <w:r w:rsidRPr="00E51FB1">
        <w:t>Tēnā</w:t>
      </w:r>
      <w:proofErr w:type="spellEnd"/>
      <w:r w:rsidRPr="00E51FB1">
        <w:t xml:space="preserve"> </w:t>
      </w:r>
      <w:proofErr w:type="spellStart"/>
      <w:r w:rsidRPr="00E51FB1">
        <w:t>tātou</w:t>
      </w:r>
      <w:proofErr w:type="spellEnd"/>
      <w:r w:rsidRPr="00E51FB1">
        <w:t xml:space="preserve"> e </w:t>
      </w:r>
      <w:proofErr w:type="spellStart"/>
      <w:r w:rsidRPr="00E51FB1">
        <w:t>ngā</w:t>
      </w:r>
      <w:proofErr w:type="spellEnd"/>
      <w:r w:rsidRPr="00E51FB1">
        <w:t xml:space="preserve"> </w:t>
      </w:r>
      <w:proofErr w:type="spellStart"/>
      <w:r w:rsidRPr="00E51FB1">
        <w:t>tini</w:t>
      </w:r>
      <w:proofErr w:type="spellEnd"/>
      <w:r w:rsidRPr="00E51FB1">
        <w:t xml:space="preserve"> </w:t>
      </w:r>
      <w:proofErr w:type="spellStart"/>
      <w:r w:rsidRPr="00E51FB1">
        <w:t>ahuatanga</w:t>
      </w:r>
      <w:proofErr w:type="spellEnd"/>
      <w:r w:rsidRPr="00E51FB1">
        <w:t xml:space="preserve"> o </w:t>
      </w:r>
      <w:proofErr w:type="spellStart"/>
      <w:r w:rsidRPr="00E51FB1">
        <w:t>te</w:t>
      </w:r>
      <w:proofErr w:type="spellEnd"/>
      <w:r w:rsidRPr="00E51FB1">
        <w:t xml:space="preserve"> </w:t>
      </w:r>
      <w:proofErr w:type="spellStart"/>
      <w:r w:rsidRPr="00E51FB1">
        <w:t>wā</w:t>
      </w:r>
      <w:proofErr w:type="spellEnd"/>
      <w:r w:rsidRPr="00E51FB1">
        <w:t xml:space="preserve">, e </w:t>
      </w:r>
      <w:proofErr w:type="spellStart"/>
      <w:r w:rsidRPr="00E51FB1">
        <w:t>ngā</w:t>
      </w:r>
      <w:proofErr w:type="spellEnd"/>
      <w:r w:rsidRPr="00E51FB1">
        <w:t xml:space="preserve"> mate </w:t>
      </w:r>
      <w:proofErr w:type="spellStart"/>
      <w:r w:rsidRPr="00E51FB1">
        <w:t>i</w:t>
      </w:r>
      <w:proofErr w:type="spellEnd"/>
      <w:r w:rsidRPr="00E51FB1">
        <w:t xml:space="preserve"> </w:t>
      </w:r>
      <w:proofErr w:type="spellStart"/>
      <w:r w:rsidRPr="00E51FB1">
        <w:t>runga</w:t>
      </w:r>
      <w:proofErr w:type="spellEnd"/>
      <w:r w:rsidRPr="00E51FB1">
        <w:t xml:space="preserve"> </w:t>
      </w:r>
      <w:proofErr w:type="spellStart"/>
      <w:r w:rsidRPr="00E51FB1">
        <w:t>rawa</w:t>
      </w:r>
      <w:proofErr w:type="spellEnd"/>
      <w:r w:rsidRPr="00E51FB1">
        <w:t xml:space="preserve"> </w:t>
      </w:r>
      <w:proofErr w:type="spellStart"/>
      <w:r w:rsidRPr="00E51FB1">
        <w:t>haere</w:t>
      </w:r>
      <w:proofErr w:type="spellEnd"/>
      <w:r w:rsidRPr="00E51FB1">
        <w:t xml:space="preserve">, </w:t>
      </w:r>
      <w:proofErr w:type="spellStart"/>
      <w:r w:rsidRPr="00E51FB1">
        <w:t>haere</w:t>
      </w:r>
      <w:proofErr w:type="spellEnd"/>
      <w:r w:rsidRPr="00E51FB1">
        <w:t xml:space="preserve">, </w:t>
      </w:r>
      <w:proofErr w:type="spellStart"/>
      <w:r w:rsidRPr="00E51FB1">
        <w:t>oti</w:t>
      </w:r>
      <w:proofErr w:type="spellEnd"/>
      <w:r w:rsidRPr="00E51FB1">
        <w:t xml:space="preserve"> </w:t>
      </w:r>
      <w:proofErr w:type="spellStart"/>
      <w:r w:rsidRPr="00E51FB1">
        <w:t>atu</w:t>
      </w:r>
      <w:proofErr w:type="spellEnd"/>
      <w:r w:rsidRPr="00E51FB1">
        <w:t xml:space="preserve">.  </w:t>
      </w:r>
    </w:p>
    <w:p w14:paraId="05E366E3" w14:textId="77777777" w:rsidR="0067698B" w:rsidRPr="00E51FB1" w:rsidRDefault="0067698B" w:rsidP="0067698B"/>
    <w:p w14:paraId="45E12F5E" w14:textId="48D8DDCE" w:rsidR="0067698B" w:rsidRPr="00E51FB1" w:rsidRDefault="0067698B" w:rsidP="0067698B">
      <w:r w:rsidRPr="0030051A">
        <w:t xml:space="preserve">E </w:t>
      </w:r>
      <w:proofErr w:type="spellStart"/>
      <w:r w:rsidRPr="0030051A">
        <w:t>te</w:t>
      </w:r>
      <w:proofErr w:type="spellEnd"/>
      <w:r w:rsidRPr="0030051A">
        <w:t xml:space="preserve"> </w:t>
      </w:r>
      <w:proofErr w:type="spellStart"/>
      <w:r w:rsidRPr="0030051A">
        <w:t>Poari</w:t>
      </w:r>
      <w:proofErr w:type="spellEnd"/>
      <w:r w:rsidRPr="0030051A">
        <w:t xml:space="preserve"> </w:t>
      </w:r>
      <w:proofErr w:type="spellStart"/>
      <w:r w:rsidRPr="0030051A">
        <w:t>matua</w:t>
      </w:r>
      <w:proofErr w:type="spellEnd"/>
      <w:r w:rsidRPr="0030051A">
        <w:t xml:space="preserve"> o Whanganui, </w:t>
      </w:r>
      <w:r w:rsidRPr="00E51FB1">
        <w:t xml:space="preserve">ko </w:t>
      </w:r>
      <w:proofErr w:type="spellStart"/>
      <w:r w:rsidRPr="00E51FB1">
        <w:t>tēnei</w:t>
      </w:r>
      <w:proofErr w:type="spellEnd"/>
      <w:r w:rsidRPr="00E51FB1">
        <w:t xml:space="preserve"> </w:t>
      </w:r>
      <w:proofErr w:type="spellStart"/>
      <w:r w:rsidRPr="00E51FB1">
        <w:t>te</w:t>
      </w:r>
      <w:proofErr w:type="spellEnd"/>
      <w:r w:rsidRPr="00E51FB1">
        <w:t xml:space="preserve"> </w:t>
      </w:r>
      <w:proofErr w:type="spellStart"/>
      <w:r w:rsidRPr="00E51FB1">
        <w:t>kupu</w:t>
      </w:r>
      <w:proofErr w:type="spellEnd"/>
      <w:r w:rsidRPr="00E51FB1">
        <w:t xml:space="preserve"> </w:t>
      </w:r>
      <w:proofErr w:type="spellStart"/>
      <w:r w:rsidRPr="00E51FB1">
        <w:t>k</w:t>
      </w:r>
      <w:r w:rsidRPr="0030051A">
        <w:t>ō</w:t>
      </w:r>
      <w:r w:rsidRPr="00E51FB1">
        <w:t>rero</w:t>
      </w:r>
      <w:proofErr w:type="spellEnd"/>
      <w:r w:rsidRPr="00E51FB1">
        <w:t xml:space="preserve"> o </w:t>
      </w:r>
      <w:r w:rsidR="00557C49" w:rsidRPr="00E51FB1">
        <w:t>Hauora ā Iwi</w:t>
      </w:r>
      <w:r w:rsidRPr="00E51FB1">
        <w:t xml:space="preserve">, </w:t>
      </w:r>
      <w:proofErr w:type="spellStart"/>
      <w:r w:rsidRPr="00E51FB1">
        <w:t>ki</w:t>
      </w:r>
      <w:proofErr w:type="spellEnd"/>
      <w:r w:rsidRPr="00E51FB1">
        <w:t xml:space="preserve"> </w:t>
      </w:r>
      <w:proofErr w:type="spellStart"/>
      <w:r w:rsidRPr="00E51FB1">
        <w:t>te</w:t>
      </w:r>
      <w:proofErr w:type="spellEnd"/>
      <w:r w:rsidRPr="00E51FB1">
        <w:t xml:space="preserve"> tau e </w:t>
      </w:r>
      <w:proofErr w:type="spellStart"/>
      <w:r w:rsidRPr="00E51FB1">
        <w:t>heke</w:t>
      </w:r>
      <w:proofErr w:type="spellEnd"/>
      <w:r w:rsidRPr="00E51FB1">
        <w:t xml:space="preserve"> </w:t>
      </w:r>
      <w:proofErr w:type="spellStart"/>
      <w:r w:rsidRPr="00E51FB1">
        <w:t>mai</w:t>
      </w:r>
      <w:proofErr w:type="spellEnd"/>
      <w:r w:rsidRPr="00E51FB1">
        <w:t xml:space="preserve"> </w:t>
      </w:r>
      <w:proofErr w:type="spellStart"/>
      <w:r w:rsidRPr="00E51FB1">
        <w:t>nei</w:t>
      </w:r>
      <w:proofErr w:type="spellEnd"/>
      <w:r w:rsidRPr="00E51FB1">
        <w:t xml:space="preserve"> 2021 - 2022. Ko </w:t>
      </w:r>
      <w:proofErr w:type="spellStart"/>
      <w:r w:rsidRPr="00E51FB1">
        <w:t>te</w:t>
      </w:r>
      <w:proofErr w:type="spellEnd"/>
      <w:r w:rsidRPr="00E51FB1">
        <w:t xml:space="preserve"> </w:t>
      </w:r>
      <w:proofErr w:type="spellStart"/>
      <w:r w:rsidRPr="00E51FB1">
        <w:t>tumanako</w:t>
      </w:r>
      <w:proofErr w:type="spellEnd"/>
      <w:r w:rsidRPr="00E51FB1">
        <w:t xml:space="preserve"> ka </w:t>
      </w:r>
      <w:proofErr w:type="spellStart"/>
      <w:r w:rsidRPr="00E51FB1">
        <w:t>taea</w:t>
      </w:r>
      <w:proofErr w:type="spellEnd"/>
      <w:r w:rsidRPr="00E51FB1">
        <w:t xml:space="preserve"> e tatou </w:t>
      </w:r>
      <w:proofErr w:type="spellStart"/>
      <w:r w:rsidRPr="00E51FB1">
        <w:t>katoa</w:t>
      </w:r>
      <w:proofErr w:type="spellEnd"/>
      <w:r w:rsidRPr="00E51FB1">
        <w:t xml:space="preserve"> </w:t>
      </w:r>
      <w:proofErr w:type="spellStart"/>
      <w:r w:rsidRPr="00E51FB1">
        <w:t>te</w:t>
      </w:r>
      <w:proofErr w:type="spellEnd"/>
      <w:r w:rsidRPr="00E51FB1">
        <w:t xml:space="preserve"> </w:t>
      </w:r>
      <w:proofErr w:type="spellStart"/>
      <w:r w:rsidRPr="00E51FB1">
        <w:t>whakatutuki</w:t>
      </w:r>
      <w:proofErr w:type="spellEnd"/>
      <w:r w:rsidRPr="00E51FB1">
        <w:t xml:space="preserve"> </w:t>
      </w:r>
      <w:proofErr w:type="spellStart"/>
      <w:r w:rsidRPr="00E51FB1">
        <w:t>i</w:t>
      </w:r>
      <w:proofErr w:type="spellEnd"/>
      <w:r w:rsidRPr="00E51FB1">
        <w:t xml:space="preserve"> </w:t>
      </w:r>
      <w:proofErr w:type="spellStart"/>
      <w:r w:rsidRPr="00E51FB1">
        <w:t>ng</w:t>
      </w:r>
      <w:r w:rsidRPr="0030051A">
        <w:t>ā</w:t>
      </w:r>
      <w:proofErr w:type="spellEnd"/>
      <w:r w:rsidRPr="0030051A">
        <w:t xml:space="preserve"> </w:t>
      </w:r>
      <w:proofErr w:type="spellStart"/>
      <w:r w:rsidRPr="00E51FB1">
        <w:t>whaainga</w:t>
      </w:r>
      <w:proofErr w:type="spellEnd"/>
      <w:r w:rsidRPr="00E51FB1">
        <w:t>.</w:t>
      </w:r>
    </w:p>
    <w:p w14:paraId="27646739" w14:textId="77777777" w:rsidR="0067698B" w:rsidRPr="0030051A" w:rsidRDefault="0067698B" w:rsidP="0067698B"/>
    <w:p w14:paraId="6AE2F280" w14:textId="2A539E2A" w:rsidR="0067698B" w:rsidRPr="0030051A" w:rsidRDefault="0067698B" w:rsidP="0067698B">
      <w:r w:rsidRPr="0030051A">
        <w:t xml:space="preserve">The new health system reforms will bring new and brave </w:t>
      </w:r>
      <w:proofErr w:type="spellStart"/>
      <w:proofErr w:type="gramStart"/>
      <w:r w:rsidRPr="0030051A">
        <w:t>challengtes</w:t>
      </w:r>
      <w:proofErr w:type="spellEnd"/>
      <w:r w:rsidRPr="0030051A">
        <w:t xml:space="preserve">  to</w:t>
      </w:r>
      <w:proofErr w:type="gramEnd"/>
      <w:r w:rsidRPr="0030051A">
        <w:t xml:space="preserve">  health service provision in 2021 - 2022 and beyond. They also signal new opportunities to address inequities prevalent in Māori Health. </w:t>
      </w:r>
      <w:r w:rsidR="00557C49" w:rsidRPr="0030051A">
        <w:t>Hauora ā Iwi</w:t>
      </w:r>
      <w:r w:rsidRPr="0030051A">
        <w:t>, are ready to work in partnership to meet the challenge.</w:t>
      </w:r>
    </w:p>
    <w:p w14:paraId="04DE6833" w14:textId="77777777" w:rsidR="0067698B" w:rsidRPr="0030051A" w:rsidRDefault="0067698B" w:rsidP="0067698B"/>
    <w:p w14:paraId="74B39096" w14:textId="03CCE01C" w:rsidR="0086510C" w:rsidRPr="0030051A" w:rsidRDefault="00557C49" w:rsidP="0067698B">
      <w:r w:rsidRPr="0030051A">
        <w:t xml:space="preserve">He </w:t>
      </w:r>
      <w:proofErr w:type="spellStart"/>
      <w:r w:rsidRPr="0030051A">
        <w:t>Hāpori</w:t>
      </w:r>
      <w:proofErr w:type="spellEnd"/>
      <w:r w:rsidRPr="0030051A">
        <w:t xml:space="preserve"> Ora</w:t>
      </w:r>
      <w:r w:rsidR="0067698B" w:rsidRPr="0030051A">
        <w:t xml:space="preserve">, Thriving </w:t>
      </w:r>
      <w:r w:rsidR="004B2C68" w:rsidRPr="0030051A">
        <w:t>Communities</w:t>
      </w:r>
      <w:r w:rsidR="0067698B" w:rsidRPr="0030051A">
        <w:t xml:space="preserve">, strategy 2020-2023 </w:t>
      </w:r>
      <w:r w:rsidR="004B2C68" w:rsidRPr="0030051A">
        <w:t>commit</w:t>
      </w:r>
      <w:r w:rsidR="0067698B" w:rsidRPr="0030051A">
        <w:t xml:space="preserve"> to honouring </w:t>
      </w:r>
      <w:proofErr w:type="spellStart"/>
      <w:r w:rsidR="0067698B" w:rsidRPr="0030051A">
        <w:t>Te</w:t>
      </w:r>
      <w:proofErr w:type="spellEnd"/>
      <w:r w:rsidR="0067698B" w:rsidRPr="0030051A">
        <w:t xml:space="preserve"> </w:t>
      </w:r>
      <w:proofErr w:type="spellStart"/>
      <w:r w:rsidR="0067698B" w:rsidRPr="0030051A">
        <w:t>Tiriti</w:t>
      </w:r>
      <w:proofErr w:type="spellEnd"/>
      <w:r w:rsidR="0067698B" w:rsidRPr="0030051A">
        <w:t xml:space="preserve"> o Waitangi by:</w:t>
      </w:r>
    </w:p>
    <w:p w14:paraId="1F7E1209" w14:textId="101AF19B" w:rsidR="0067698B" w:rsidRPr="00E51FB1" w:rsidRDefault="0067698B" w:rsidP="0067698B">
      <w:r w:rsidRPr="00E51FB1">
        <w:t xml:space="preserve"> </w:t>
      </w:r>
    </w:p>
    <w:p w14:paraId="14F9ABC1" w14:textId="1AD78F91" w:rsidR="0067698B" w:rsidRPr="0030051A" w:rsidRDefault="0067698B" w:rsidP="0067698B">
      <w:pPr>
        <w:pStyle w:val="Heading4"/>
      </w:pPr>
      <w:r w:rsidRPr="0030051A">
        <w:t>Guarantee of Tino Rangatiratanga</w:t>
      </w:r>
    </w:p>
    <w:p w14:paraId="43E9C5AD" w14:textId="056F5333" w:rsidR="0067698B" w:rsidRPr="00E51FB1" w:rsidRDefault="0067698B" w:rsidP="0086510C">
      <w:pPr>
        <w:pStyle w:val="Heading5"/>
        <w:ind w:left="993" w:hanging="284"/>
      </w:pPr>
      <w:r w:rsidRPr="00E51FB1">
        <w:t xml:space="preserve">Self-determination in design, delivery and monitoring of health services </w:t>
      </w:r>
    </w:p>
    <w:p w14:paraId="63DCE73F" w14:textId="3DEB8A07" w:rsidR="0086510C" w:rsidRPr="00E51FB1" w:rsidRDefault="0067698B" w:rsidP="0086510C">
      <w:pPr>
        <w:pStyle w:val="Heading5"/>
        <w:ind w:left="993" w:hanging="284"/>
      </w:pPr>
      <w:r w:rsidRPr="00E51FB1">
        <w:t xml:space="preserve">Enabling </w:t>
      </w:r>
      <w:proofErr w:type="spellStart"/>
      <w:r w:rsidRPr="00E51FB1">
        <w:t>whānau</w:t>
      </w:r>
      <w:proofErr w:type="spellEnd"/>
      <w:r w:rsidRPr="00E51FB1">
        <w:t xml:space="preserve">, </w:t>
      </w:r>
      <w:proofErr w:type="spellStart"/>
      <w:r w:rsidRPr="00E51FB1">
        <w:t>hapū</w:t>
      </w:r>
      <w:proofErr w:type="spellEnd"/>
      <w:r w:rsidRPr="00E51FB1">
        <w:t xml:space="preserve"> and iwi to exercise control over their own health and well-being, as well as the direction and shape of their own institutions, communities and development as people’. He Korowai </w:t>
      </w:r>
      <w:proofErr w:type="spellStart"/>
      <w:r w:rsidRPr="00E51FB1">
        <w:t>Oranga</w:t>
      </w:r>
      <w:proofErr w:type="spellEnd"/>
      <w:r w:rsidRPr="00E51FB1">
        <w:t xml:space="preserve"> 2014.</w:t>
      </w:r>
    </w:p>
    <w:p w14:paraId="1B64A638" w14:textId="77777777" w:rsidR="0067698B" w:rsidRPr="0030051A" w:rsidRDefault="0067698B" w:rsidP="00DF3DB6">
      <w:pPr>
        <w:pStyle w:val="Heading4"/>
      </w:pPr>
      <w:r w:rsidRPr="0030051A">
        <w:t>Equity</w:t>
      </w:r>
    </w:p>
    <w:p w14:paraId="7F496FB5" w14:textId="77777777" w:rsidR="0067698B" w:rsidRPr="00E51FB1" w:rsidRDefault="0067698B" w:rsidP="0086510C">
      <w:pPr>
        <w:pStyle w:val="Heading5"/>
        <w:ind w:left="993" w:hanging="284"/>
      </w:pPr>
      <w:r w:rsidRPr="00E51FB1">
        <w:t xml:space="preserve">Crown, through WDHB, duty to act with fairness and justice to all citizens. </w:t>
      </w:r>
    </w:p>
    <w:p w14:paraId="3F4F69E4" w14:textId="77777777" w:rsidR="0067698B" w:rsidRPr="00E51FB1" w:rsidRDefault="0067698B" w:rsidP="0086510C">
      <w:pPr>
        <w:pStyle w:val="Heading5"/>
        <w:ind w:left="993" w:hanging="284"/>
      </w:pPr>
      <w:r w:rsidRPr="00E51FB1">
        <w:t xml:space="preserve">Commitment to achieving equitable health outcomes for Māori </w:t>
      </w:r>
    </w:p>
    <w:p w14:paraId="649E2279" w14:textId="7B536B7E" w:rsidR="0067698B" w:rsidRPr="00E51FB1" w:rsidRDefault="0067698B" w:rsidP="0086510C">
      <w:pPr>
        <w:pStyle w:val="Heading5"/>
        <w:ind w:left="993" w:hanging="284"/>
      </w:pPr>
      <w:r w:rsidRPr="00E51FB1">
        <w:t>Guarantee of freedom from discrimination</w:t>
      </w:r>
    </w:p>
    <w:p w14:paraId="4A4FBB6E" w14:textId="77777777" w:rsidR="0086510C" w:rsidRPr="00E51FB1" w:rsidRDefault="0086510C" w:rsidP="0086510C"/>
    <w:p w14:paraId="219D6336" w14:textId="77777777" w:rsidR="0067698B" w:rsidRPr="0030051A" w:rsidRDefault="0067698B" w:rsidP="00DF3DB6">
      <w:pPr>
        <w:pStyle w:val="Heading4"/>
      </w:pPr>
      <w:r w:rsidRPr="0030051A">
        <w:t>Active Protection</w:t>
      </w:r>
    </w:p>
    <w:p w14:paraId="2DF3CDA2" w14:textId="77777777" w:rsidR="0067698B" w:rsidRPr="00E51FB1" w:rsidRDefault="0067698B" w:rsidP="0086510C">
      <w:pPr>
        <w:pStyle w:val="Heading5"/>
        <w:ind w:left="993" w:hanging="284"/>
      </w:pPr>
      <w:r w:rsidRPr="00E51FB1">
        <w:t>Crown, through WDHB, to act to the fullest extent practicable for equity</w:t>
      </w:r>
    </w:p>
    <w:p w14:paraId="7D249079" w14:textId="77777777" w:rsidR="0067698B" w:rsidRPr="00E51FB1" w:rsidRDefault="0067698B" w:rsidP="0086510C">
      <w:pPr>
        <w:pStyle w:val="Heading5"/>
        <w:ind w:left="993" w:hanging="284"/>
      </w:pPr>
      <w:r w:rsidRPr="00E51FB1">
        <w:t xml:space="preserve">Ensure its agents and Treaty partners are well informed on Māori health outcomes </w:t>
      </w:r>
    </w:p>
    <w:p w14:paraId="7EC75CE0" w14:textId="00451A6E" w:rsidR="0067698B" w:rsidRPr="00E51FB1" w:rsidRDefault="0067698B" w:rsidP="0086510C">
      <w:pPr>
        <w:pStyle w:val="Heading5"/>
        <w:ind w:left="993" w:hanging="284"/>
      </w:pPr>
      <w:r w:rsidRPr="00E51FB1">
        <w:t>Equity Health services are culturally safe</w:t>
      </w:r>
      <w:r w:rsidR="0086510C" w:rsidRPr="00E51FB1">
        <w:t>.</w:t>
      </w:r>
      <w:r w:rsidRPr="00E51FB1">
        <w:t xml:space="preserve"> Specific targeting of disparities</w:t>
      </w:r>
    </w:p>
    <w:p w14:paraId="07237FB3" w14:textId="77777777" w:rsidR="0086510C" w:rsidRPr="00E51FB1" w:rsidRDefault="0086510C" w:rsidP="0086510C"/>
    <w:p w14:paraId="4143055F" w14:textId="77777777" w:rsidR="0067698B" w:rsidRPr="0030051A" w:rsidRDefault="0067698B" w:rsidP="00DF3DB6">
      <w:pPr>
        <w:pStyle w:val="Heading4"/>
      </w:pPr>
      <w:r w:rsidRPr="0030051A">
        <w:t>Options</w:t>
      </w:r>
    </w:p>
    <w:p w14:paraId="4331DB10" w14:textId="77777777" w:rsidR="0067698B" w:rsidRPr="00E51FB1" w:rsidRDefault="0067698B" w:rsidP="0086510C">
      <w:pPr>
        <w:pStyle w:val="Heading5"/>
        <w:ind w:left="993" w:hanging="284"/>
      </w:pPr>
      <w:r w:rsidRPr="00E51FB1">
        <w:t xml:space="preserve">As Treaty partners, Māori have the right to choose their social and cultural path </w:t>
      </w:r>
    </w:p>
    <w:p w14:paraId="6AADCE93" w14:textId="77777777" w:rsidR="0067698B" w:rsidRPr="00E51FB1" w:rsidRDefault="0067698B" w:rsidP="0086510C">
      <w:pPr>
        <w:pStyle w:val="Heading5"/>
        <w:ind w:left="993" w:hanging="284"/>
      </w:pPr>
      <w:r w:rsidRPr="00E51FB1">
        <w:t xml:space="preserve">Protect the availability and viability of </w:t>
      </w:r>
      <w:proofErr w:type="spellStart"/>
      <w:r w:rsidRPr="00E51FB1">
        <w:t>kaupapa</w:t>
      </w:r>
      <w:proofErr w:type="spellEnd"/>
      <w:r w:rsidRPr="00E51FB1">
        <w:t xml:space="preserve"> Māori solutions</w:t>
      </w:r>
    </w:p>
    <w:p w14:paraId="28DACE79" w14:textId="6FD65222" w:rsidR="0067698B" w:rsidRPr="00E51FB1" w:rsidRDefault="0067698B" w:rsidP="0086510C">
      <w:pPr>
        <w:pStyle w:val="Heading5"/>
        <w:ind w:left="993" w:hanging="284"/>
      </w:pPr>
      <w:r w:rsidRPr="00E51FB1">
        <w:t xml:space="preserve">Ensure development and maintenance of mainstream services so these are equitable and work alongside </w:t>
      </w:r>
      <w:proofErr w:type="spellStart"/>
      <w:r w:rsidRPr="00E51FB1">
        <w:t>kaupapa</w:t>
      </w:r>
      <w:proofErr w:type="spellEnd"/>
      <w:r w:rsidRPr="00E51FB1">
        <w:t xml:space="preserve"> Māori health services</w:t>
      </w:r>
    </w:p>
    <w:p w14:paraId="0C19E721" w14:textId="77777777" w:rsidR="0086510C" w:rsidRPr="00E51FB1" w:rsidRDefault="0086510C" w:rsidP="0086510C"/>
    <w:p w14:paraId="6D2FAF1A" w14:textId="77777777" w:rsidR="0067698B" w:rsidRPr="0030051A" w:rsidRDefault="0067698B" w:rsidP="00DF3DB6">
      <w:pPr>
        <w:pStyle w:val="Heading4"/>
      </w:pPr>
      <w:r w:rsidRPr="0030051A">
        <w:t>Partnership</w:t>
      </w:r>
    </w:p>
    <w:p w14:paraId="595D6CA8" w14:textId="2EF5A49B" w:rsidR="0067698B" w:rsidRPr="00E51FB1" w:rsidRDefault="0067698B" w:rsidP="0086510C">
      <w:pPr>
        <w:pStyle w:val="Heading5"/>
        <w:ind w:left="993" w:hanging="284"/>
      </w:pPr>
      <w:r w:rsidRPr="00E51FB1">
        <w:t>Obligation to act with utmost good faith</w:t>
      </w:r>
    </w:p>
    <w:p w14:paraId="20B89C50" w14:textId="77777777" w:rsidR="00DF3DB6" w:rsidRPr="00E51FB1" w:rsidRDefault="00DF3DB6" w:rsidP="00DF3DB6"/>
    <w:p w14:paraId="701E5EBE" w14:textId="65515FE8" w:rsidR="0067698B" w:rsidRPr="00E51FB1" w:rsidRDefault="0067698B" w:rsidP="0067698B">
      <w:pPr>
        <w:rPr>
          <w:color w:val="000000"/>
        </w:rPr>
      </w:pPr>
      <w:r w:rsidRPr="0030051A">
        <w:t>With these commitments the future is positive.</w:t>
      </w:r>
      <w:r w:rsidRPr="00E51FB1">
        <w:rPr>
          <w:color w:val="000000"/>
        </w:rPr>
        <w:t xml:space="preserve"> </w:t>
      </w:r>
    </w:p>
    <w:p w14:paraId="7DD945FB" w14:textId="77777777" w:rsidR="00DF3DB6" w:rsidRPr="00E51FB1" w:rsidRDefault="00DF3DB6" w:rsidP="0067698B">
      <w:pPr>
        <w:rPr>
          <w:color w:val="000000"/>
        </w:rPr>
      </w:pPr>
    </w:p>
    <w:p w14:paraId="58258693" w14:textId="77777777" w:rsidR="0067698B" w:rsidRPr="0030051A" w:rsidRDefault="0067698B" w:rsidP="0067698B">
      <w:r w:rsidRPr="00E51FB1">
        <w:rPr>
          <w:color w:val="000000"/>
        </w:rPr>
        <w:t>Hauora ā Iwi support the Whanganui DHB Annual Plan 2021-2022. The ‘</w:t>
      </w:r>
      <w:proofErr w:type="spellStart"/>
      <w:r w:rsidRPr="00E51FB1">
        <w:rPr>
          <w:color w:val="000000"/>
        </w:rPr>
        <w:t>wero</w:t>
      </w:r>
      <w:proofErr w:type="spellEnd"/>
      <w:r w:rsidRPr="00E51FB1">
        <w:rPr>
          <w:color w:val="000000"/>
        </w:rPr>
        <w:t>’ has been laid down as we move to implement the recommendations from the reforms and discussions with the ‘Transition Unit’ Hauora ā Iwi, will continue the partnership with the DHB over the duration of this Annual Plan.</w:t>
      </w:r>
    </w:p>
    <w:p w14:paraId="32A89071" w14:textId="77777777" w:rsidR="0067698B" w:rsidRPr="0030051A" w:rsidRDefault="0067698B" w:rsidP="0067698B"/>
    <w:p w14:paraId="07BA0D21" w14:textId="77777777" w:rsidR="0067698B" w:rsidRPr="0030051A" w:rsidRDefault="0067698B" w:rsidP="0067698B">
      <w:r w:rsidRPr="0030051A">
        <w:t>‘</w:t>
      </w:r>
      <w:proofErr w:type="spellStart"/>
      <w:r w:rsidRPr="0030051A">
        <w:t>Ehara</w:t>
      </w:r>
      <w:proofErr w:type="spellEnd"/>
      <w:r w:rsidRPr="0030051A">
        <w:t xml:space="preserve"> </w:t>
      </w:r>
      <w:proofErr w:type="spellStart"/>
      <w:r w:rsidRPr="0030051A">
        <w:t>taku</w:t>
      </w:r>
      <w:proofErr w:type="spellEnd"/>
      <w:r w:rsidRPr="0030051A">
        <w:t xml:space="preserve"> toa </w:t>
      </w:r>
      <w:proofErr w:type="spellStart"/>
      <w:r w:rsidRPr="0030051A">
        <w:t>i</w:t>
      </w:r>
      <w:proofErr w:type="spellEnd"/>
      <w:r w:rsidRPr="0030051A">
        <w:t xml:space="preserve"> </w:t>
      </w:r>
      <w:proofErr w:type="spellStart"/>
      <w:r w:rsidRPr="0030051A">
        <w:t>te</w:t>
      </w:r>
      <w:proofErr w:type="spellEnd"/>
      <w:r w:rsidRPr="0030051A">
        <w:t xml:space="preserve"> toa </w:t>
      </w:r>
      <w:proofErr w:type="spellStart"/>
      <w:r w:rsidRPr="0030051A">
        <w:t>takitahi</w:t>
      </w:r>
      <w:proofErr w:type="spellEnd"/>
      <w:r w:rsidRPr="0030051A">
        <w:t xml:space="preserve">, </w:t>
      </w:r>
      <w:proofErr w:type="spellStart"/>
      <w:r w:rsidRPr="0030051A">
        <w:t>engari</w:t>
      </w:r>
      <w:proofErr w:type="spellEnd"/>
      <w:r w:rsidRPr="0030051A">
        <w:t xml:space="preserve"> </w:t>
      </w:r>
      <w:proofErr w:type="spellStart"/>
      <w:r w:rsidRPr="0030051A">
        <w:t>taku</w:t>
      </w:r>
      <w:proofErr w:type="spellEnd"/>
      <w:r w:rsidRPr="0030051A">
        <w:t xml:space="preserve"> toa he toa </w:t>
      </w:r>
      <w:proofErr w:type="spellStart"/>
      <w:r w:rsidRPr="0030051A">
        <w:t>takatini</w:t>
      </w:r>
      <w:proofErr w:type="spellEnd"/>
      <w:r w:rsidRPr="0030051A">
        <w:t>’</w:t>
      </w:r>
    </w:p>
    <w:p w14:paraId="079668CF" w14:textId="77777777" w:rsidR="0067698B" w:rsidRPr="0030051A" w:rsidRDefault="0067698B" w:rsidP="0067698B">
      <w:r w:rsidRPr="0030051A">
        <w:t>Success is not the work of one but the work of many.</w:t>
      </w:r>
    </w:p>
    <w:p w14:paraId="303F7B0E" w14:textId="6EF17AA9" w:rsidR="0067698B" w:rsidRPr="0030051A" w:rsidRDefault="00F60A24" w:rsidP="0067698B">
      <w:r>
        <w:rPr>
          <w:noProof/>
        </w:rPr>
        <w:drawing>
          <wp:anchor distT="0" distB="0" distL="114300" distR="114300" simplePos="0" relativeHeight="251799552" behindDoc="0" locked="0" layoutInCell="1" allowOverlap="1" wp14:anchorId="7D0F3800" wp14:editId="06FAC259">
            <wp:simplePos x="0" y="0"/>
            <wp:positionH relativeFrom="column">
              <wp:posOffset>182880</wp:posOffset>
            </wp:positionH>
            <wp:positionV relativeFrom="paragraph">
              <wp:posOffset>61595</wp:posOffset>
            </wp:positionV>
            <wp:extent cx="866775" cy="523875"/>
            <wp:effectExtent l="0" t="0" r="9525" b="9525"/>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apa-Mosen_HAI Chair.JPG"/>
                    <pic:cNvPicPr/>
                  </pic:nvPicPr>
                  <pic:blipFill>
                    <a:blip r:embed="rId26">
                      <a:extLst>
                        <a:ext uri="{28A0092B-C50C-407E-A947-70E740481C1C}">
                          <a14:useLocalDpi xmlns:a14="http://schemas.microsoft.com/office/drawing/2010/main" val="0"/>
                        </a:ext>
                      </a:extLst>
                    </a:blip>
                    <a:stretch>
                      <a:fillRect/>
                    </a:stretch>
                  </pic:blipFill>
                  <pic:spPr>
                    <a:xfrm>
                      <a:off x="0" y="0"/>
                      <a:ext cx="866775" cy="523875"/>
                    </a:xfrm>
                    <a:prstGeom prst="rect">
                      <a:avLst/>
                    </a:prstGeom>
                  </pic:spPr>
                </pic:pic>
              </a:graphicData>
            </a:graphic>
            <wp14:sizeRelH relativeFrom="margin">
              <wp14:pctWidth>0</wp14:pctWidth>
            </wp14:sizeRelH>
            <wp14:sizeRelV relativeFrom="margin">
              <wp14:pctHeight>0</wp14:pctHeight>
            </wp14:sizeRelV>
          </wp:anchor>
        </w:drawing>
      </w:r>
    </w:p>
    <w:p w14:paraId="0E60A839" w14:textId="68325B9D" w:rsidR="0067698B" w:rsidRDefault="0067698B" w:rsidP="0067698B"/>
    <w:p w14:paraId="799A1C30" w14:textId="77777777" w:rsidR="00AD69E2" w:rsidRPr="0030051A" w:rsidRDefault="00AD69E2" w:rsidP="0067698B"/>
    <w:p w14:paraId="68B0B822" w14:textId="77777777" w:rsidR="0086510C" w:rsidRPr="0030051A" w:rsidRDefault="0086510C" w:rsidP="0067698B"/>
    <w:p w14:paraId="2D2247E8" w14:textId="77777777" w:rsidR="0067698B" w:rsidRPr="0030051A" w:rsidRDefault="0067698B" w:rsidP="0067698B">
      <w:r w:rsidRPr="0030051A">
        <w:t>Sharlene Tapa-</w:t>
      </w:r>
      <w:proofErr w:type="spellStart"/>
      <w:r w:rsidRPr="0030051A">
        <w:t>Mosen</w:t>
      </w:r>
      <w:proofErr w:type="spellEnd"/>
    </w:p>
    <w:p w14:paraId="172D67C6" w14:textId="77777777" w:rsidR="0067698B" w:rsidRPr="0030051A" w:rsidRDefault="0067698B" w:rsidP="0067698B">
      <w:pPr>
        <w:rPr>
          <w:b/>
          <w:bCs/>
        </w:rPr>
      </w:pPr>
      <w:r w:rsidRPr="0030051A">
        <w:rPr>
          <w:b/>
          <w:bCs/>
        </w:rPr>
        <w:t>Chair</w:t>
      </w:r>
    </w:p>
    <w:p w14:paraId="43F2DE43" w14:textId="5D0C9F19" w:rsidR="0067698B" w:rsidRPr="0030051A" w:rsidRDefault="0067698B" w:rsidP="0067698B">
      <w:pPr>
        <w:rPr>
          <w:b/>
          <w:bCs/>
        </w:rPr>
      </w:pPr>
      <w:r w:rsidRPr="0030051A">
        <w:rPr>
          <w:b/>
          <w:bCs/>
        </w:rPr>
        <w:t xml:space="preserve">Hauora </w:t>
      </w:r>
      <w:r w:rsidR="0086510C" w:rsidRPr="0030051A">
        <w:rPr>
          <w:b/>
          <w:bCs/>
        </w:rPr>
        <w:t>ā</w:t>
      </w:r>
      <w:r w:rsidRPr="0030051A">
        <w:rPr>
          <w:b/>
          <w:bCs/>
        </w:rPr>
        <w:t xml:space="preserve"> Iwi</w:t>
      </w:r>
    </w:p>
    <w:p w14:paraId="6C7251FB" w14:textId="77777777" w:rsidR="00A07C43" w:rsidRPr="00E51FB1" w:rsidRDefault="00A07C43" w:rsidP="00A07C43"/>
    <w:p w14:paraId="78BFF8A0" w14:textId="77777777" w:rsidR="00A07C43" w:rsidRPr="00E51FB1" w:rsidRDefault="00A07C43" w:rsidP="00A07C43"/>
    <w:p w14:paraId="48B89EC0" w14:textId="62FB677A" w:rsidR="00A07C43" w:rsidRDefault="0066592F" w:rsidP="00A07C43">
      <w:pPr>
        <w:rPr>
          <w:rFonts w:ascii="MS Reference Sans Serif" w:hAnsi="MS Reference Sans Serif"/>
          <w:sz w:val="36"/>
        </w:rPr>
      </w:pPr>
      <w:r w:rsidRPr="0066592F">
        <w:rPr>
          <w:rFonts w:ascii="MS Reference Sans Serif" w:hAnsi="MS Reference Sans Serif"/>
          <w:noProof/>
          <w:sz w:val="36"/>
        </w:rPr>
        <w:lastRenderedPageBreak/>
        <w:drawing>
          <wp:inline distT="0" distB="0" distL="0" distR="0" wp14:anchorId="61BDA5CF" wp14:editId="438EE505">
            <wp:extent cx="6239746" cy="8326012"/>
            <wp:effectExtent l="0" t="0" r="8890" b="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39746" cy="8326012"/>
                    </a:xfrm>
                    <a:prstGeom prst="rect">
                      <a:avLst/>
                    </a:prstGeom>
                  </pic:spPr>
                </pic:pic>
              </a:graphicData>
            </a:graphic>
          </wp:inline>
        </w:drawing>
      </w:r>
    </w:p>
    <w:p w14:paraId="2392D4BE" w14:textId="52F84481" w:rsidR="0066592F" w:rsidRDefault="0066592F" w:rsidP="00A07C43">
      <w:pPr>
        <w:rPr>
          <w:rFonts w:ascii="MS Reference Sans Serif" w:hAnsi="MS Reference Sans Serif"/>
          <w:sz w:val="36"/>
        </w:rPr>
      </w:pPr>
    </w:p>
    <w:p w14:paraId="1968EDA5" w14:textId="723806B8" w:rsidR="0066592F" w:rsidRDefault="0066592F" w:rsidP="00A07C43">
      <w:pPr>
        <w:rPr>
          <w:rFonts w:ascii="MS Reference Sans Serif" w:hAnsi="MS Reference Sans Serif"/>
          <w:sz w:val="36"/>
        </w:rPr>
      </w:pPr>
    </w:p>
    <w:p w14:paraId="6A66A386" w14:textId="38B75AD6" w:rsidR="0066592F" w:rsidRDefault="0066592F" w:rsidP="00A07C43">
      <w:pPr>
        <w:rPr>
          <w:rFonts w:ascii="MS Reference Sans Serif" w:hAnsi="MS Reference Sans Serif"/>
          <w:sz w:val="36"/>
        </w:rPr>
      </w:pPr>
    </w:p>
    <w:p w14:paraId="6D249650" w14:textId="30E833B7" w:rsidR="0066592F" w:rsidRDefault="0066592F" w:rsidP="00A07C43">
      <w:pPr>
        <w:rPr>
          <w:rFonts w:ascii="MS Reference Sans Serif" w:hAnsi="MS Reference Sans Serif"/>
          <w:sz w:val="36"/>
        </w:rPr>
      </w:pPr>
    </w:p>
    <w:p w14:paraId="38DB4194" w14:textId="245EACC2" w:rsidR="00DF3DB6" w:rsidRPr="00E51FB1" w:rsidRDefault="0099684E" w:rsidP="0099684E">
      <w:pPr>
        <w:pStyle w:val="Heading1"/>
      </w:pPr>
      <w:bookmarkStart w:id="6" w:name="_Toc79416241"/>
      <w:bookmarkStart w:id="7" w:name="_Hlk79407346"/>
      <w:r w:rsidRPr="00E51FB1">
        <w:lastRenderedPageBreak/>
        <w:t>Signature Page</w:t>
      </w:r>
      <w:bookmarkEnd w:id="6"/>
    </w:p>
    <w:p w14:paraId="5F164E64" w14:textId="77777777" w:rsidR="0099684E" w:rsidRPr="00E51FB1" w:rsidRDefault="0099684E" w:rsidP="0099684E"/>
    <w:p w14:paraId="2D07949A" w14:textId="77777777" w:rsidR="00DF3DB6" w:rsidRPr="00E51FB1" w:rsidRDefault="00DF3DB6" w:rsidP="004E0E99">
      <w:pPr>
        <w:jc w:val="left"/>
        <w:rPr>
          <w:bCs/>
        </w:rPr>
      </w:pPr>
    </w:p>
    <w:p w14:paraId="5D52A43A" w14:textId="2C4FD03A" w:rsidR="004E0E99" w:rsidRPr="00E51FB1" w:rsidRDefault="004E0E99" w:rsidP="004E0E99">
      <w:pPr>
        <w:jc w:val="left"/>
        <w:rPr>
          <w:bCs/>
        </w:rPr>
      </w:pPr>
      <w:r w:rsidRPr="00E51FB1">
        <w:rPr>
          <w:bCs/>
        </w:rPr>
        <w:t>This plan is signed on behalf of the Whanganui District Health Board this</w:t>
      </w:r>
      <w:r w:rsidR="002C1379">
        <w:rPr>
          <w:bCs/>
        </w:rPr>
        <w:t xml:space="preserve"> 10th</w:t>
      </w:r>
      <w:r w:rsidR="00713A61" w:rsidRPr="00E51FB1">
        <w:rPr>
          <w:bCs/>
        </w:rPr>
        <w:t xml:space="preserve"> </w:t>
      </w:r>
      <w:r w:rsidRPr="00E51FB1">
        <w:rPr>
          <w:bCs/>
        </w:rPr>
        <w:t xml:space="preserve">day of </w:t>
      </w:r>
      <w:r w:rsidR="002C1379">
        <w:rPr>
          <w:bCs/>
        </w:rPr>
        <w:t>August</w:t>
      </w:r>
      <w:r w:rsidRPr="00E51FB1">
        <w:rPr>
          <w:bCs/>
        </w:rPr>
        <w:t xml:space="preserve"> 2021</w:t>
      </w:r>
    </w:p>
    <w:p w14:paraId="4673346A" w14:textId="77777777" w:rsidR="004E0E99" w:rsidRPr="00E51FB1" w:rsidRDefault="004E0E99" w:rsidP="004E0E99">
      <w:pPr>
        <w:rPr>
          <w:b/>
        </w:rPr>
      </w:pPr>
    </w:p>
    <w:p w14:paraId="4CAE9D33" w14:textId="77777777" w:rsidR="004E0E99" w:rsidRPr="00E51FB1" w:rsidRDefault="004E0E99" w:rsidP="004E0E99">
      <w:pPr>
        <w:rPr>
          <w:b/>
        </w:rPr>
      </w:pPr>
    </w:p>
    <w:p w14:paraId="61D18D6F" w14:textId="77777777" w:rsidR="004E0E99" w:rsidRPr="00E51FB1" w:rsidRDefault="004E0E99" w:rsidP="004E0E99">
      <w:pPr>
        <w:rPr>
          <w:b/>
        </w:rPr>
      </w:pPr>
    </w:p>
    <w:p w14:paraId="24AC6CF0" w14:textId="2BA6B380" w:rsidR="004E0E99" w:rsidRDefault="00DB6C76" w:rsidP="004E0E99">
      <w:r>
        <w:rPr>
          <w:noProof/>
        </w:rPr>
        <w:drawing>
          <wp:inline distT="0" distB="0" distL="0" distR="0" wp14:anchorId="6A50E637" wp14:editId="3C9CAAC4">
            <wp:extent cx="1476375" cy="895350"/>
            <wp:effectExtent l="0" t="0" r="9525" b="0"/>
            <wp:docPr id="76" name="Picture 7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76375" cy="895350"/>
                    </a:xfrm>
                    <a:prstGeom prst="rect">
                      <a:avLst/>
                    </a:prstGeom>
                  </pic:spPr>
                </pic:pic>
              </a:graphicData>
            </a:graphic>
          </wp:inline>
        </w:drawing>
      </w:r>
    </w:p>
    <w:p w14:paraId="76CA9E8D" w14:textId="77777777" w:rsidR="000C309B" w:rsidRPr="00E51FB1" w:rsidRDefault="000C309B" w:rsidP="004E0E99"/>
    <w:p w14:paraId="05DC00E4" w14:textId="77777777" w:rsidR="004E0E99" w:rsidRPr="00E51FB1" w:rsidRDefault="004E0E99" w:rsidP="004E0E99">
      <w:r w:rsidRPr="00E51FB1">
        <w:t>Ken Whelan</w:t>
      </w:r>
      <w:r w:rsidRPr="00E51FB1">
        <w:tab/>
        <w:t xml:space="preserve"> </w:t>
      </w:r>
    </w:p>
    <w:p w14:paraId="641AEC2A" w14:textId="77777777" w:rsidR="004E0E99" w:rsidRPr="00E51FB1" w:rsidRDefault="004E0E99" w:rsidP="004E0E99">
      <w:pPr>
        <w:rPr>
          <w:b/>
          <w:bCs/>
        </w:rPr>
      </w:pPr>
      <w:proofErr w:type="spellStart"/>
      <w:r w:rsidRPr="00E51FB1">
        <w:rPr>
          <w:b/>
          <w:bCs/>
        </w:rPr>
        <w:t>Toihau</w:t>
      </w:r>
      <w:proofErr w:type="spellEnd"/>
      <w:r w:rsidRPr="00E51FB1">
        <w:rPr>
          <w:b/>
          <w:bCs/>
        </w:rPr>
        <w:tab/>
      </w:r>
    </w:p>
    <w:p w14:paraId="77E2F014" w14:textId="77777777" w:rsidR="004E0E99" w:rsidRPr="00E51FB1" w:rsidRDefault="004E0E99" w:rsidP="004E0E99">
      <w:pPr>
        <w:rPr>
          <w:b/>
          <w:bCs/>
        </w:rPr>
      </w:pPr>
      <w:r w:rsidRPr="00E51FB1">
        <w:rPr>
          <w:b/>
          <w:bCs/>
        </w:rPr>
        <w:t>Board Chair</w:t>
      </w:r>
      <w:r w:rsidRPr="00E51FB1">
        <w:rPr>
          <w:b/>
          <w:bCs/>
        </w:rPr>
        <w:tab/>
      </w:r>
      <w:r w:rsidRPr="00E51FB1">
        <w:rPr>
          <w:b/>
          <w:bCs/>
        </w:rPr>
        <w:tab/>
      </w:r>
    </w:p>
    <w:p w14:paraId="582133E3" w14:textId="77777777" w:rsidR="004E0E99" w:rsidRPr="00E51FB1" w:rsidRDefault="004E0E99" w:rsidP="004E0E99"/>
    <w:p w14:paraId="0CD078CA" w14:textId="77777777" w:rsidR="004E0E99" w:rsidRPr="000C309B" w:rsidRDefault="004E0E99" w:rsidP="004E0E99">
      <w:pPr>
        <w:rPr>
          <w:b/>
        </w:rPr>
      </w:pPr>
    </w:p>
    <w:p w14:paraId="34B69162" w14:textId="77777777" w:rsidR="004E0E99" w:rsidRPr="000C309B" w:rsidRDefault="004E0E99" w:rsidP="004E0E99">
      <w:pPr>
        <w:rPr>
          <w:b/>
        </w:rPr>
      </w:pPr>
    </w:p>
    <w:p w14:paraId="5AF438B0" w14:textId="77777777" w:rsidR="004E0E99" w:rsidRPr="000C309B" w:rsidRDefault="004E0E99" w:rsidP="004E0E99">
      <w:pPr>
        <w:rPr>
          <w:b/>
        </w:rPr>
      </w:pPr>
    </w:p>
    <w:p w14:paraId="09157506" w14:textId="68F11CCE" w:rsidR="004E0E99" w:rsidRPr="000C309B" w:rsidRDefault="00DB6C76" w:rsidP="004E0E99">
      <w:pPr>
        <w:rPr>
          <w:b/>
        </w:rPr>
      </w:pPr>
      <w:r>
        <w:rPr>
          <w:noProof/>
        </w:rPr>
        <w:drawing>
          <wp:inline distT="0" distB="0" distL="0" distR="0" wp14:anchorId="3818F575" wp14:editId="308D4C0B">
            <wp:extent cx="1809750" cy="9334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9750" cy="933450"/>
                    </a:xfrm>
                    <a:prstGeom prst="rect">
                      <a:avLst/>
                    </a:prstGeom>
                  </pic:spPr>
                </pic:pic>
              </a:graphicData>
            </a:graphic>
          </wp:inline>
        </w:drawing>
      </w:r>
    </w:p>
    <w:p w14:paraId="17372EE4" w14:textId="77777777" w:rsidR="004E0E99" w:rsidRPr="000C309B" w:rsidRDefault="004E0E99" w:rsidP="004E0E99">
      <w:pPr>
        <w:rPr>
          <w:b/>
        </w:rPr>
      </w:pPr>
    </w:p>
    <w:p w14:paraId="3B0E8DC9" w14:textId="77777777" w:rsidR="004E0E99" w:rsidRPr="00E51FB1" w:rsidRDefault="004E0E99" w:rsidP="004E0E99">
      <w:pPr>
        <w:rPr>
          <w:bCs/>
        </w:rPr>
      </w:pPr>
      <w:r w:rsidRPr="00E51FB1">
        <w:rPr>
          <w:bCs/>
        </w:rPr>
        <w:t>Annette Main</w:t>
      </w:r>
    </w:p>
    <w:p w14:paraId="38623143" w14:textId="77777777" w:rsidR="004E0E99" w:rsidRPr="00E51FB1" w:rsidRDefault="004E0E99" w:rsidP="004E0E99">
      <w:pPr>
        <w:rPr>
          <w:b/>
          <w:bCs/>
        </w:rPr>
      </w:pPr>
      <w:r w:rsidRPr="00E51FB1">
        <w:rPr>
          <w:b/>
          <w:bCs/>
        </w:rPr>
        <w:t>Board Member</w:t>
      </w:r>
    </w:p>
    <w:p w14:paraId="2A0897A1" w14:textId="77777777" w:rsidR="004E0E99" w:rsidRPr="00E51FB1" w:rsidRDefault="004E0E99" w:rsidP="004E0E99">
      <w:pPr>
        <w:rPr>
          <w:b/>
          <w:bCs/>
        </w:rPr>
      </w:pPr>
    </w:p>
    <w:p w14:paraId="26ADCF7C" w14:textId="77777777" w:rsidR="004E0E99" w:rsidRPr="00E51FB1" w:rsidRDefault="004E0E99" w:rsidP="004E0E99"/>
    <w:p w14:paraId="74FD9346" w14:textId="77777777" w:rsidR="004E0E99" w:rsidRPr="00E51FB1" w:rsidRDefault="004E0E99" w:rsidP="004E0E99"/>
    <w:p w14:paraId="072A2AF6" w14:textId="1F83A93B" w:rsidR="004E0E99" w:rsidRPr="00E51FB1" w:rsidRDefault="00DB6C76" w:rsidP="004E0E99">
      <w:r>
        <w:rPr>
          <w:noProof/>
        </w:rPr>
        <w:drawing>
          <wp:inline distT="0" distB="0" distL="0" distR="0" wp14:anchorId="3E03D054" wp14:editId="335BF6C4">
            <wp:extent cx="1171575" cy="9906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71575" cy="990600"/>
                    </a:xfrm>
                    <a:prstGeom prst="rect">
                      <a:avLst/>
                    </a:prstGeom>
                  </pic:spPr>
                </pic:pic>
              </a:graphicData>
            </a:graphic>
          </wp:inline>
        </w:drawing>
      </w:r>
      <w:bookmarkStart w:id="8" w:name="_GoBack"/>
      <w:bookmarkEnd w:id="8"/>
    </w:p>
    <w:p w14:paraId="77BEE19A" w14:textId="77777777" w:rsidR="004E0E99" w:rsidRPr="00E51FB1" w:rsidRDefault="004E0E99" w:rsidP="004E0E99"/>
    <w:p w14:paraId="70E1C0A9" w14:textId="77777777" w:rsidR="004E0E99" w:rsidRPr="00E51FB1" w:rsidRDefault="004E0E99" w:rsidP="004E0E99">
      <w:pPr>
        <w:rPr>
          <w:bCs/>
        </w:rPr>
      </w:pPr>
      <w:r w:rsidRPr="00E51FB1">
        <w:rPr>
          <w:bCs/>
        </w:rPr>
        <w:t>Russell Simpson</w:t>
      </w:r>
    </w:p>
    <w:p w14:paraId="1FA90D01" w14:textId="77777777" w:rsidR="004E0E99" w:rsidRPr="00E51FB1" w:rsidRDefault="004E0E99" w:rsidP="004E0E99">
      <w:pPr>
        <w:rPr>
          <w:b/>
          <w:bCs/>
        </w:rPr>
      </w:pPr>
      <w:proofErr w:type="spellStart"/>
      <w:r w:rsidRPr="00E51FB1">
        <w:rPr>
          <w:b/>
          <w:bCs/>
        </w:rPr>
        <w:t>Kaihautū</w:t>
      </w:r>
      <w:proofErr w:type="spellEnd"/>
      <w:r w:rsidRPr="00E51FB1">
        <w:rPr>
          <w:b/>
          <w:bCs/>
        </w:rPr>
        <w:t xml:space="preserve"> Hauora </w:t>
      </w:r>
    </w:p>
    <w:p w14:paraId="3364B1B6" w14:textId="77777777" w:rsidR="004E0E99" w:rsidRPr="00E51FB1" w:rsidRDefault="004E0E99" w:rsidP="004E0E99">
      <w:pPr>
        <w:rPr>
          <w:b/>
          <w:bCs/>
        </w:rPr>
      </w:pPr>
      <w:r w:rsidRPr="00E51FB1">
        <w:rPr>
          <w:b/>
          <w:bCs/>
        </w:rPr>
        <w:t xml:space="preserve">Chief Executive </w:t>
      </w:r>
    </w:p>
    <w:p w14:paraId="39025E7F" w14:textId="77777777" w:rsidR="004E0E99" w:rsidRPr="00E51FB1" w:rsidRDefault="004E0E99" w:rsidP="004E0E99"/>
    <w:p w14:paraId="2AEFFDA3" w14:textId="77777777" w:rsidR="004E0E99" w:rsidRPr="00E51FB1" w:rsidRDefault="004E0E99" w:rsidP="004E0E99"/>
    <w:p w14:paraId="53E22557" w14:textId="77777777" w:rsidR="004E0E99" w:rsidRPr="00E51FB1" w:rsidRDefault="004E0E99" w:rsidP="004E0E99"/>
    <w:p w14:paraId="52D07024" w14:textId="5785BAC4" w:rsidR="004E0E99" w:rsidRPr="00E51FB1" w:rsidRDefault="004E0E99" w:rsidP="004E0E99">
      <w:pPr>
        <w:rPr>
          <w:bCs/>
        </w:rPr>
      </w:pPr>
    </w:p>
    <w:p w14:paraId="0B65D96B" w14:textId="74233EED" w:rsidR="00413245" w:rsidRPr="00E51FB1" w:rsidRDefault="00515DFD" w:rsidP="004E0E99">
      <w:pPr>
        <w:rPr>
          <w:b/>
          <w:bCs/>
        </w:rPr>
      </w:pPr>
      <w:r w:rsidRPr="00515DFD">
        <w:rPr>
          <w:b/>
          <w:bCs/>
        </w:rPr>
        <w:drawing>
          <wp:inline distT="0" distB="0" distL="0" distR="0" wp14:anchorId="073206A2" wp14:editId="7213369F">
            <wp:extent cx="3838575" cy="1386152"/>
            <wp:effectExtent l="0" t="0" r="0" b="508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74033" cy="1398956"/>
                    </a:xfrm>
                    <a:prstGeom prst="rect">
                      <a:avLst/>
                    </a:prstGeom>
                  </pic:spPr>
                </pic:pic>
              </a:graphicData>
            </a:graphic>
          </wp:inline>
        </w:drawing>
      </w:r>
    </w:p>
    <w:p w14:paraId="3D53425D" w14:textId="3E25B730" w:rsidR="00A07C43" w:rsidRPr="00E51FB1" w:rsidRDefault="00A07C43" w:rsidP="004E0E99"/>
    <w:bookmarkEnd w:id="7"/>
    <w:p w14:paraId="79CEBEE2" w14:textId="5E50F90C" w:rsidR="00A07C43" w:rsidRPr="00E51FB1" w:rsidRDefault="004E0E99" w:rsidP="00653558">
      <w:pPr>
        <w:spacing w:after="160" w:line="259" w:lineRule="auto"/>
        <w:ind w:right="0"/>
        <w:jc w:val="left"/>
      </w:pPr>
      <w:r w:rsidRPr="00E51FB1">
        <w:br w:type="page"/>
      </w:r>
    </w:p>
    <w:bookmarkStart w:id="9" w:name="_Toc65583910"/>
    <w:bookmarkStart w:id="10" w:name="_Toc65596012"/>
    <w:bookmarkStart w:id="11" w:name="_Toc65750454"/>
    <w:bookmarkStart w:id="12" w:name="_Toc65750599"/>
    <w:bookmarkStart w:id="13" w:name="_Toc65850843"/>
    <w:bookmarkStart w:id="14" w:name="_Toc65851057"/>
    <w:bookmarkStart w:id="15" w:name="_Toc65933598"/>
    <w:bookmarkStart w:id="16" w:name="_Toc74835263"/>
    <w:bookmarkStart w:id="17" w:name="_Toc76035733"/>
    <w:bookmarkStart w:id="18" w:name="_Toc76038152"/>
    <w:bookmarkStart w:id="19" w:name="_Toc76120648"/>
    <w:bookmarkStart w:id="20" w:name="_Toc79406743"/>
    <w:bookmarkStart w:id="21" w:name="_Toc79416242"/>
    <w:p w14:paraId="74A3C3AC" w14:textId="0CC970B2" w:rsidR="0037096F" w:rsidRPr="00E51FB1" w:rsidRDefault="00EB3694" w:rsidP="00B01367">
      <w:pPr>
        <w:pStyle w:val="Heading1"/>
      </w:pPr>
      <w:r w:rsidRPr="00E51FB1">
        <w:rPr>
          <w:noProof/>
          <w:lang w:eastAsia="en-NZ"/>
        </w:rPr>
        <w:lastRenderedPageBreak/>
        <mc:AlternateContent>
          <mc:Choice Requires="wpg">
            <w:drawing>
              <wp:inline distT="0" distB="0" distL="0" distR="0" wp14:anchorId="64275E3C" wp14:editId="31EAA6A5">
                <wp:extent cx="6583680" cy="680145"/>
                <wp:effectExtent l="0" t="0" r="7620" b="5715"/>
                <wp:docPr id="2"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3680" cy="680145"/>
                          <a:chOff x="-3" y="0"/>
                          <a:chExt cx="9061" cy="994"/>
                        </a:xfrm>
                      </wpg:grpSpPr>
                      <wps:wsp>
                        <wps:cNvPr id="6" name="Rectangle 684"/>
                        <wps:cNvSpPr>
                          <a:spLocks noChangeArrowheads="1"/>
                        </wps:cNvSpPr>
                        <wps:spPr bwMode="auto">
                          <a:xfrm>
                            <a:off x="0" y="0"/>
                            <a:ext cx="9058" cy="49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683"/>
                        <wps:cNvSpPr>
                          <a:spLocks noChangeArrowheads="1"/>
                        </wps:cNvSpPr>
                        <wps:spPr bwMode="auto">
                          <a:xfrm>
                            <a:off x="0" y="490"/>
                            <a:ext cx="9058" cy="49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6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424" y="142"/>
                            <a:ext cx="1631"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679"/>
                        <wps:cNvSpPr txBox="1">
                          <a:spLocks noChangeArrowheads="1"/>
                        </wps:cNvSpPr>
                        <wps:spPr bwMode="auto">
                          <a:xfrm>
                            <a:off x="-3" y="14"/>
                            <a:ext cx="8125"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E3906" w14:textId="77777777" w:rsidR="00547A0C" w:rsidRPr="00B01367" w:rsidRDefault="00547A0C" w:rsidP="00B01367">
                              <w:pPr>
                                <w:rPr>
                                  <w:b/>
                                  <w:bCs/>
                                  <w:sz w:val="32"/>
                                  <w:szCs w:val="32"/>
                                </w:rPr>
                              </w:pPr>
                              <w:proofErr w:type="spellStart"/>
                              <w:r w:rsidRPr="00B01367">
                                <w:rPr>
                                  <w:b/>
                                  <w:bCs/>
                                  <w:sz w:val="32"/>
                                  <w:szCs w:val="32"/>
                                </w:rPr>
                                <w:t>Wāhanga</w:t>
                              </w:r>
                              <w:proofErr w:type="spellEnd"/>
                              <w:r w:rsidRPr="00B01367">
                                <w:rPr>
                                  <w:b/>
                                  <w:bCs/>
                                  <w:sz w:val="32"/>
                                  <w:szCs w:val="32"/>
                                </w:rPr>
                                <w:t xml:space="preserve"> 1:</w:t>
                              </w:r>
                            </w:p>
                            <w:p w14:paraId="392E5B3E" w14:textId="77777777" w:rsidR="00547A0C" w:rsidRPr="00B01367" w:rsidRDefault="00547A0C" w:rsidP="00B01367">
                              <w:pPr>
                                <w:rPr>
                                  <w:b/>
                                  <w:bCs/>
                                  <w:sz w:val="32"/>
                                  <w:szCs w:val="32"/>
                                </w:rPr>
                              </w:pPr>
                              <w:proofErr w:type="spellStart"/>
                              <w:r w:rsidRPr="00B01367">
                                <w:rPr>
                                  <w:b/>
                                  <w:bCs/>
                                  <w:sz w:val="32"/>
                                  <w:szCs w:val="32"/>
                                </w:rPr>
                                <w:t>Te</w:t>
                              </w:r>
                              <w:proofErr w:type="spellEnd"/>
                              <w:r w:rsidRPr="00B01367">
                                <w:rPr>
                                  <w:b/>
                                  <w:bCs/>
                                  <w:sz w:val="32"/>
                                  <w:szCs w:val="32"/>
                                </w:rPr>
                                <w:t xml:space="preserve"> </w:t>
                              </w:r>
                              <w:proofErr w:type="spellStart"/>
                              <w:r w:rsidRPr="00B01367">
                                <w:rPr>
                                  <w:b/>
                                  <w:bCs/>
                                  <w:sz w:val="32"/>
                                  <w:szCs w:val="32"/>
                                </w:rPr>
                                <w:t>Kitenga</w:t>
                              </w:r>
                              <w:proofErr w:type="spellEnd"/>
                              <w:r w:rsidRPr="00B01367">
                                <w:rPr>
                                  <w:b/>
                                  <w:bCs/>
                                  <w:sz w:val="32"/>
                                  <w:szCs w:val="32"/>
                                </w:rPr>
                                <w:t xml:space="preserve"> </w:t>
                              </w:r>
                              <w:proofErr w:type="spellStart"/>
                              <w:r w:rsidRPr="00B01367">
                                <w:rPr>
                                  <w:b/>
                                  <w:bCs/>
                                  <w:sz w:val="32"/>
                                  <w:szCs w:val="32"/>
                                </w:rPr>
                                <w:t>Whānui</w:t>
                              </w:r>
                              <w:proofErr w:type="spellEnd"/>
                              <w:r w:rsidRPr="00B01367">
                                <w:rPr>
                                  <w:b/>
                                  <w:bCs/>
                                  <w:sz w:val="32"/>
                                  <w:szCs w:val="32"/>
                                </w:rPr>
                                <w:t xml:space="preserve"> o </w:t>
                              </w:r>
                              <w:proofErr w:type="spellStart"/>
                              <w:r w:rsidRPr="00B01367">
                                <w:rPr>
                                  <w:b/>
                                  <w:bCs/>
                                  <w:sz w:val="32"/>
                                  <w:szCs w:val="32"/>
                                </w:rPr>
                                <w:t>Ngā</w:t>
                              </w:r>
                              <w:proofErr w:type="spellEnd"/>
                              <w:r w:rsidRPr="00B01367">
                                <w:rPr>
                                  <w:b/>
                                  <w:bCs/>
                                  <w:sz w:val="32"/>
                                  <w:szCs w:val="32"/>
                                </w:rPr>
                                <w:t xml:space="preserve"> </w:t>
                              </w:r>
                              <w:proofErr w:type="spellStart"/>
                              <w:r w:rsidRPr="00B01367">
                                <w:rPr>
                                  <w:b/>
                                  <w:bCs/>
                                  <w:sz w:val="32"/>
                                  <w:szCs w:val="32"/>
                                </w:rPr>
                                <w:t>Rautaki</w:t>
                              </w:r>
                              <w:proofErr w:type="spellEnd"/>
                              <w:r w:rsidRPr="00B01367">
                                <w:rPr>
                                  <w:b/>
                                  <w:bCs/>
                                  <w:sz w:val="32"/>
                                  <w:szCs w:val="32"/>
                                </w:rPr>
                                <w:t>-Matua</w:t>
                              </w:r>
                            </w:p>
                          </w:txbxContent>
                        </wps:txbx>
                        <wps:bodyPr rot="0" vert="horz" wrap="square" lIns="0" tIns="0" rIns="0" bIns="0" anchor="t" anchorCtr="0" upright="1">
                          <a:noAutofit/>
                        </wps:bodyPr>
                      </wps:wsp>
                    </wpg:wgp>
                  </a:graphicData>
                </a:graphic>
              </wp:inline>
            </w:drawing>
          </mc:Choice>
          <mc:Fallback>
            <w:pict>
              <v:group w14:anchorId="64275E3C" id="Group 677" o:spid="_x0000_s1026" style="width:518.4pt;height:53.55pt;mso-position-horizontal-relative:char;mso-position-vertical-relative:line" coordorigin="-3" coordsize="9061,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">
                <v:rect id="Rectangle 684" o:spid="_x0000_s1027" style="position:absolute;width:905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" fillcolor="#92d050" stroked="f"/>
                <v:rect id="Rectangle 683" o:spid="_x0000_s1028" style="position:absolute;top:490;width:905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" fillcolor="#92d05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 o:spid="_x0000_s1029" type="#_x0000_t75" style="position:absolute;left:7424;top:142;width:1631;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">
                  <v:imagedata r:id="rId33" o:title=""/>
                </v:shape>
                <v:shapetype id="_x0000_t202" coordsize="21600,21600" o:spt="202" path="m,l,21600r21600,l21600,xe">
                  <v:stroke joinstyle="miter"/>
                  <v:path gradientshapeok="t" o:connecttype="rect"/>
                </v:shapetype>
                <v:shape id="Text Box 679" o:spid="_x0000_s1030" type="#_x0000_t202" style="position:absolute;left:-3;top:14;width:8125;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68E3906" w14:textId="77777777" w:rsidR="00547A0C" w:rsidRPr="00B01367" w:rsidRDefault="00547A0C" w:rsidP="00B01367">
                        <w:pPr>
                          <w:rPr>
                            <w:b/>
                            <w:bCs/>
                            <w:sz w:val="32"/>
                            <w:szCs w:val="32"/>
                          </w:rPr>
                        </w:pPr>
                        <w:r w:rsidRPr="00B01367">
                          <w:rPr>
                            <w:b/>
                            <w:bCs/>
                            <w:sz w:val="32"/>
                            <w:szCs w:val="32"/>
                          </w:rPr>
                          <w:t>Wāhanga 1:</w:t>
                        </w:r>
                      </w:p>
                      <w:p w14:paraId="392E5B3E" w14:textId="77777777" w:rsidR="00547A0C" w:rsidRPr="00B01367" w:rsidRDefault="00547A0C" w:rsidP="00B01367">
                        <w:pPr>
                          <w:rPr>
                            <w:b/>
                            <w:bCs/>
                            <w:sz w:val="32"/>
                            <w:szCs w:val="32"/>
                          </w:rPr>
                        </w:pPr>
                        <w:r w:rsidRPr="00B01367">
                          <w:rPr>
                            <w:b/>
                            <w:bCs/>
                            <w:sz w:val="32"/>
                            <w:szCs w:val="32"/>
                          </w:rPr>
                          <w:t>Te Kitenga Whānui o Ngā Rautaki-Matua</w:t>
                        </w:r>
                      </w:p>
                    </w:txbxContent>
                  </v:textbox>
                </v:shape>
                <w10:anchorlock/>
              </v:group>
            </w:pict>
          </mc:Fallback>
        </mc:AlternateContent>
      </w:r>
      <w:bookmarkEnd w:id="9"/>
      <w:bookmarkEnd w:id="10"/>
      <w:bookmarkEnd w:id="11"/>
      <w:bookmarkEnd w:id="12"/>
      <w:bookmarkEnd w:id="13"/>
      <w:bookmarkEnd w:id="14"/>
      <w:bookmarkEnd w:id="15"/>
      <w:bookmarkEnd w:id="16"/>
      <w:bookmarkEnd w:id="17"/>
      <w:bookmarkEnd w:id="18"/>
      <w:bookmarkEnd w:id="19"/>
      <w:bookmarkEnd w:id="20"/>
      <w:bookmarkEnd w:id="21"/>
    </w:p>
    <w:p w14:paraId="7313C4BB" w14:textId="6D553310" w:rsidR="00B01367" w:rsidRPr="00E51FB1" w:rsidRDefault="00B01367" w:rsidP="00EE33E9">
      <w:pPr>
        <w:pStyle w:val="Heading1"/>
        <w:shd w:val="clear" w:color="auto" w:fill="E7E6E6" w:themeFill="background2"/>
      </w:pPr>
      <w:bookmarkStart w:id="22" w:name="_Toc74835264"/>
      <w:bookmarkStart w:id="23" w:name="_Toc79416243"/>
      <w:r w:rsidRPr="00E51FB1">
        <w:t>Section 1:</w:t>
      </w:r>
      <w:bookmarkEnd w:id="22"/>
      <w:bookmarkEnd w:id="23"/>
    </w:p>
    <w:p w14:paraId="6C769B74" w14:textId="2EB16D08" w:rsidR="00B01367" w:rsidRPr="00E51FB1" w:rsidRDefault="00B01367" w:rsidP="00EE33E9">
      <w:pPr>
        <w:pStyle w:val="Heading1"/>
        <w:shd w:val="clear" w:color="auto" w:fill="E7E6E6" w:themeFill="background2"/>
      </w:pPr>
      <w:bookmarkStart w:id="24" w:name="_Toc74835265"/>
      <w:bookmarkStart w:id="25" w:name="_Toc79416244"/>
      <w:r w:rsidRPr="00E51FB1">
        <w:t>Overview of strategic priorities</w:t>
      </w:r>
      <w:bookmarkEnd w:id="24"/>
      <w:bookmarkEnd w:id="25"/>
    </w:p>
    <w:p w14:paraId="45E5D095" w14:textId="77777777" w:rsidR="00B01367" w:rsidRPr="00E51FB1" w:rsidRDefault="00B01367" w:rsidP="0076384D"/>
    <w:p w14:paraId="70406F4D" w14:textId="356A05DE" w:rsidR="00E336FB" w:rsidRPr="00E51FB1" w:rsidRDefault="00E336FB" w:rsidP="0076384D">
      <w:r w:rsidRPr="00E51FB1">
        <w:t xml:space="preserve">Whanganui is one of 20 district health boards (DHBs) in New Zealand established under </w:t>
      </w:r>
      <w:r w:rsidR="00EC7D58" w:rsidRPr="00E51FB1">
        <w:t xml:space="preserve">section 38 of </w:t>
      </w:r>
      <w:r w:rsidRPr="00E51FB1">
        <w:t>the New Zealand Public Health and Disability Act 2000. The Act sets out the roles and functions of DHBs.</w:t>
      </w:r>
    </w:p>
    <w:p w14:paraId="72FAD036" w14:textId="77777777" w:rsidR="00E336FB" w:rsidRPr="00E51FB1" w:rsidRDefault="00E336FB" w:rsidP="0076384D"/>
    <w:p w14:paraId="1B128F8C" w14:textId="08998E57" w:rsidR="00E336FB" w:rsidRPr="00E51FB1" w:rsidRDefault="00E336FB" w:rsidP="0076384D">
      <w:r w:rsidRPr="00E51FB1">
        <w:t>District</w:t>
      </w:r>
      <w:r w:rsidRPr="00E51FB1">
        <w:rPr>
          <w:spacing w:val="-8"/>
        </w:rPr>
        <w:t xml:space="preserve"> </w:t>
      </w:r>
      <w:r w:rsidR="00717653" w:rsidRPr="00E51FB1">
        <w:t>H</w:t>
      </w:r>
      <w:r w:rsidRPr="00E51FB1">
        <w:t>ealth</w:t>
      </w:r>
      <w:r w:rsidRPr="00E51FB1">
        <w:rPr>
          <w:spacing w:val="-9"/>
        </w:rPr>
        <w:t xml:space="preserve"> </w:t>
      </w:r>
      <w:r w:rsidR="00717653" w:rsidRPr="00E51FB1">
        <w:rPr>
          <w:spacing w:val="-9"/>
        </w:rPr>
        <w:t>B</w:t>
      </w:r>
      <w:r w:rsidRPr="00E51FB1">
        <w:t>oards,</w:t>
      </w:r>
      <w:r w:rsidRPr="00E51FB1">
        <w:rPr>
          <w:spacing w:val="-6"/>
        </w:rPr>
        <w:t xml:space="preserve"> </w:t>
      </w:r>
      <w:r w:rsidRPr="00E51FB1">
        <w:t>as</w:t>
      </w:r>
      <w:r w:rsidRPr="00E51FB1">
        <w:rPr>
          <w:spacing w:val="-6"/>
        </w:rPr>
        <w:t xml:space="preserve"> </w:t>
      </w:r>
      <w:r w:rsidRPr="00E51FB1">
        <w:t>Crown</w:t>
      </w:r>
      <w:r w:rsidRPr="00E51FB1">
        <w:rPr>
          <w:spacing w:val="-9"/>
        </w:rPr>
        <w:t xml:space="preserve"> </w:t>
      </w:r>
      <w:r w:rsidRPr="00E51FB1">
        <w:t>agents,</w:t>
      </w:r>
      <w:r w:rsidRPr="00E51FB1">
        <w:rPr>
          <w:spacing w:val="-6"/>
        </w:rPr>
        <w:t xml:space="preserve"> </w:t>
      </w:r>
      <w:r w:rsidRPr="00E51FB1">
        <w:t>are</w:t>
      </w:r>
      <w:r w:rsidRPr="00E51FB1">
        <w:rPr>
          <w:spacing w:val="-8"/>
        </w:rPr>
        <w:t xml:space="preserve"> </w:t>
      </w:r>
      <w:r w:rsidRPr="00E51FB1">
        <w:rPr>
          <w:spacing w:val="-3"/>
        </w:rPr>
        <w:t>also</w:t>
      </w:r>
      <w:r w:rsidRPr="00E51FB1">
        <w:rPr>
          <w:spacing w:val="-6"/>
        </w:rPr>
        <w:t xml:space="preserve"> </w:t>
      </w:r>
      <w:r w:rsidRPr="00E51FB1">
        <w:t>considered</w:t>
      </w:r>
      <w:r w:rsidRPr="00E51FB1">
        <w:rPr>
          <w:spacing w:val="-8"/>
        </w:rPr>
        <w:t xml:space="preserve"> </w:t>
      </w:r>
      <w:r w:rsidRPr="00E51FB1">
        <w:t>Crown</w:t>
      </w:r>
      <w:r w:rsidRPr="00E51FB1">
        <w:rPr>
          <w:spacing w:val="-9"/>
        </w:rPr>
        <w:t xml:space="preserve"> </w:t>
      </w:r>
      <w:r w:rsidRPr="00E51FB1">
        <w:t>entities,</w:t>
      </w:r>
      <w:r w:rsidRPr="00E51FB1">
        <w:rPr>
          <w:spacing w:val="-6"/>
        </w:rPr>
        <w:t xml:space="preserve"> </w:t>
      </w:r>
      <w:r w:rsidRPr="00E51FB1">
        <w:t>and</w:t>
      </w:r>
      <w:r w:rsidRPr="00E51FB1">
        <w:rPr>
          <w:spacing w:val="-8"/>
        </w:rPr>
        <w:t xml:space="preserve"> </w:t>
      </w:r>
      <w:r w:rsidRPr="00E51FB1">
        <w:t>covered</w:t>
      </w:r>
      <w:r w:rsidRPr="00E51FB1">
        <w:rPr>
          <w:spacing w:val="-8"/>
        </w:rPr>
        <w:t xml:space="preserve"> </w:t>
      </w:r>
      <w:r w:rsidRPr="00E51FB1">
        <w:t>by</w:t>
      </w:r>
      <w:r w:rsidRPr="00E51FB1">
        <w:rPr>
          <w:spacing w:val="-7"/>
        </w:rPr>
        <w:t xml:space="preserve"> </w:t>
      </w:r>
      <w:r w:rsidRPr="00E51FB1">
        <w:t>the</w:t>
      </w:r>
      <w:r w:rsidRPr="00E51FB1">
        <w:rPr>
          <w:spacing w:val="-8"/>
        </w:rPr>
        <w:t xml:space="preserve"> </w:t>
      </w:r>
      <w:r w:rsidRPr="00E51FB1">
        <w:t>Crown Entities Act</w:t>
      </w:r>
      <w:r w:rsidRPr="00E51FB1">
        <w:rPr>
          <w:spacing w:val="-3"/>
        </w:rPr>
        <w:t xml:space="preserve"> </w:t>
      </w:r>
      <w:r w:rsidRPr="00E51FB1">
        <w:t>2004.</w:t>
      </w:r>
    </w:p>
    <w:p w14:paraId="32199EF0" w14:textId="77777777" w:rsidR="00E336FB" w:rsidRPr="00E51FB1" w:rsidRDefault="00E336FB" w:rsidP="0076384D"/>
    <w:p w14:paraId="1BF3360E" w14:textId="77777777" w:rsidR="00E336FB" w:rsidRPr="00E51FB1" w:rsidRDefault="00E336FB" w:rsidP="0076384D">
      <w:r w:rsidRPr="00E51FB1">
        <w:t>The statutory objectives of Whanganui DHB (WDHB) include:</w:t>
      </w:r>
    </w:p>
    <w:p w14:paraId="5C6D7AE5" w14:textId="77777777" w:rsidR="00E336FB" w:rsidRPr="00E51FB1" w:rsidRDefault="00E336FB" w:rsidP="00C83946">
      <w:pPr>
        <w:pStyle w:val="Heading4"/>
      </w:pPr>
      <w:r w:rsidRPr="00E51FB1">
        <w:t>improving, promoting and protecting the health of</w:t>
      </w:r>
      <w:r w:rsidRPr="00E51FB1">
        <w:rPr>
          <w:spacing w:val="-23"/>
        </w:rPr>
        <w:t xml:space="preserve"> </w:t>
      </w:r>
      <w:r w:rsidRPr="00E51FB1">
        <w:t>communities</w:t>
      </w:r>
    </w:p>
    <w:p w14:paraId="6F108BCA" w14:textId="77777777" w:rsidR="00E336FB" w:rsidRPr="00E51FB1" w:rsidRDefault="00E336FB" w:rsidP="00C83946">
      <w:pPr>
        <w:pStyle w:val="Heading4"/>
      </w:pPr>
      <w:r w:rsidRPr="00E51FB1">
        <w:t>promoting the integration of health services, especially primary and secondary care</w:t>
      </w:r>
      <w:r w:rsidRPr="00E51FB1">
        <w:rPr>
          <w:spacing w:val="-43"/>
        </w:rPr>
        <w:t xml:space="preserve"> </w:t>
      </w:r>
      <w:r w:rsidRPr="00E51FB1">
        <w:t>services</w:t>
      </w:r>
    </w:p>
    <w:p w14:paraId="68CFB419" w14:textId="77777777" w:rsidR="00E336FB" w:rsidRPr="00E51FB1" w:rsidRDefault="00E336FB" w:rsidP="00C83946">
      <w:pPr>
        <w:pStyle w:val="Heading4"/>
      </w:pPr>
      <w:r w:rsidRPr="00E51FB1">
        <w:t>promoting effective care or support of those in need of personal health services or disability support</w:t>
      </w:r>
    </w:p>
    <w:p w14:paraId="033D1CB2" w14:textId="77777777" w:rsidR="00E336FB" w:rsidRPr="00E51FB1" w:rsidRDefault="00E336FB" w:rsidP="00C83946">
      <w:pPr>
        <w:pStyle w:val="Heading4"/>
      </w:pPr>
      <w:r w:rsidRPr="00E51FB1">
        <w:t>funding and providing public health</w:t>
      </w:r>
      <w:r w:rsidRPr="00E51FB1">
        <w:rPr>
          <w:spacing w:val="-18"/>
        </w:rPr>
        <w:t xml:space="preserve"> </w:t>
      </w:r>
      <w:r w:rsidRPr="00E51FB1">
        <w:t>services.</w:t>
      </w:r>
    </w:p>
    <w:p w14:paraId="5A828492" w14:textId="77777777" w:rsidR="00E336FB" w:rsidRPr="00E51FB1" w:rsidRDefault="00E336FB" w:rsidP="0076384D"/>
    <w:p w14:paraId="5C24BFD0" w14:textId="0BEC2BE8" w:rsidR="00E336FB" w:rsidRPr="00E51FB1" w:rsidRDefault="00E336FB" w:rsidP="0076384D">
      <w:r w:rsidRPr="00E51FB1">
        <w:t xml:space="preserve">Our activities are carried out within the context of an outcomes framework that aligns our activities with relevant international and national obligations, and with national and regional direction. </w:t>
      </w:r>
    </w:p>
    <w:p w14:paraId="7E5D133B" w14:textId="53B7C83A" w:rsidR="007923C9" w:rsidRPr="00E51FB1" w:rsidRDefault="007923C9" w:rsidP="0076384D"/>
    <w:p w14:paraId="4C893468" w14:textId="05442198" w:rsidR="007923C9" w:rsidRPr="00E51FB1" w:rsidRDefault="007923C9" w:rsidP="0076384D">
      <w:r w:rsidRPr="00E51FB1">
        <w:t>Strong clinical leadership, supporting services that meet local needs of our population, and participation in regional and national planning of health services ensuring system sustainability and equity of access to services.</w:t>
      </w:r>
    </w:p>
    <w:p w14:paraId="21C97C58" w14:textId="49B3F151" w:rsidR="007923C9" w:rsidRPr="00E51FB1" w:rsidRDefault="007923C9" w:rsidP="0076384D"/>
    <w:p w14:paraId="173D96DB" w14:textId="61752CF1" w:rsidR="007923C9" w:rsidRPr="00E51FB1" w:rsidRDefault="007923C9" w:rsidP="0076384D">
      <w:r w:rsidRPr="00E51FB1">
        <w:t>Out year planning, takes into consideration future population health needs, and in line with the proposed reforms to the health and disability systems review.</w:t>
      </w:r>
    </w:p>
    <w:p w14:paraId="231A06DB" w14:textId="77777777" w:rsidR="00B01367" w:rsidRPr="00E51FB1" w:rsidRDefault="00B01367" w:rsidP="0076384D"/>
    <w:p w14:paraId="1D2F2588" w14:textId="77777777" w:rsidR="00091540" w:rsidRPr="00E51FB1" w:rsidRDefault="00091540" w:rsidP="00256921">
      <w:pPr>
        <w:pStyle w:val="TOC2"/>
      </w:pPr>
    </w:p>
    <w:p w14:paraId="7053CF20" w14:textId="61F9A76D" w:rsidR="00413245" w:rsidRPr="00E51FB1" w:rsidRDefault="00E336FB" w:rsidP="002668BA">
      <w:pPr>
        <w:pStyle w:val="Heading2"/>
      </w:pPr>
      <w:bookmarkStart w:id="26" w:name="_Toc74835266"/>
      <w:bookmarkStart w:id="27" w:name="_Toc79416245"/>
      <w:r w:rsidRPr="00E51FB1">
        <w:t>Te Tiriti o Waitangi</w:t>
      </w:r>
      <w:bookmarkEnd w:id="26"/>
      <w:bookmarkEnd w:id="27"/>
    </w:p>
    <w:p w14:paraId="0038EC20" w14:textId="77777777" w:rsidR="00E336FB" w:rsidRPr="00E51FB1" w:rsidRDefault="00E336FB" w:rsidP="00B77CB5"/>
    <w:p w14:paraId="76D67CD3" w14:textId="77777777" w:rsidR="00E336FB" w:rsidRPr="00E51FB1" w:rsidRDefault="00E336FB" w:rsidP="0076384D">
      <w:r w:rsidRPr="00E51FB1">
        <w:t xml:space="preserve">We are committed to honouring our obligations under </w:t>
      </w:r>
      <w:proofErr w:type="spellStart"/>
      <w:r w:rsidRPr="00E51FB1">
        <w:t>Te</w:t>
      </w:r>
      <w:proofErr w:type="spellEnd"/>
      <w:r w:rsidRPr="00E51FB1">
        <w:t xml:space="preserve"> </w:t>
      </w:r>
      <w:proofErr w:type="spellStart"/>
      <w:r w:rsidRPr="00E51FB1">
        <w:t>Tiriti</w:t>
      </w:r>
      <w:proofErr w:type="spellEnd"/>
      <w:r w:rsidRPr="00E51FB1">
        <w:t xml:space="preserve"> o Waitangi.</w:t>
      </w:r>
    </w:p>
    <w:p w14:paraId="1D7FB293" w14:textId="77777777" w:rsidR="00E336FB" w:rsidRPr="00E51FB1" w:rsidRDefault="00E336FB" w:rsidP="00B77CB5"/>
    <w:p w14:paraId="46F2780F" w14:textId="59828298" w:rsidR="00E336FB" w:rsidRPr="00E51FB1" w:rsidRDefault="00E336FB" w:rsidP="0076384D">
      <w:pPr>
        <w:pStyle w:val="Heading4"/>
      </w:pPr>
      <w:r w:rsidRPr="00E51FB1">
        <w:t xml:space="preserve">Guarantee of </w:t>
      </w:r>
      <w:r w:rsidR="00C83946" w:rsidRPr="00E51FB1">
        <w:t>T</w:t>
      </w:r>
      <w:r w:rsidRPr="00E51FB1">
        <w:t xml:space="preserve">ino </w:t>
      </w:r>
      <w:r w:rsidR="00C83946" w:rsidRPr="00E51FB1">
        <w:t>R</w:t>
      </w:r>
      <w:r w:rsidRPr="00E51FB1">
        <w:t>angatiratanga</w:t>
      </w:r>
    </w:p>
    <w:p w14:paraId="5EF4BC4D" w14:textId="4CB561B1" w:rsidR="00E336FB" w:rsidRPr="00E51FB1" w:rsidRDefault="00C83946" w:rsidP="001E0E90">
      <w:pPr>
        <w:pStyle w:val="Heading5"/>
        <w:ind w:left="993" w:hanging="284"/>
      </w:pPr>
      <w:r w:rsidRPr="00E51FB1">
        <w:t>S</w:t>
      </w:r>
      <w:r w:rsidR="00E336FB" w:rsidRPr="00E51FB1">
        <w:t>elf-determination in design, delivery and monitoring of health services</w:t>
      </w:r>
    </w:p>
    <w:p w14:paraId="6DE8C28B" w14:textId="5A1C7410" w:rsidR="00E336FB" w:rsidRPr="00E51FB1" w:rsidRDefault="00C83946" w:rsidP="001E0E90">
      <w:pPr>
        <w:pStyle w:val="Heading5"/>
        <w:ind w:left="993" w:hanging="284"/>
      </w:pPr>
      <w:r w:rsidRPr="00E51FB1">
        <w:t>‘E</w:t>
      </w:r>
      <w:r w:rsidR="00E336FB" w:rsidRPr="00E51FB1">
        <w:t xml:space="preserve">nabling </w:t>
      </w:r>
      <w:proofErr w:type="spellStart"/>
      <w:r w:rsidR="00E336FB" w:rsidRPr="00E51FB1">
        <w:t>whānau</w:t>
      </w:r>
      <w:proofErr w:type="spellEnd"/>
      <w:r w:rsidR="00E336FB" w:rsidRPr="00E51FB1">
        <w:t xml:space="preserve">, </w:t>
      </w:r>
      <w:proofErr w:type="spellStart"/>
      <w:r w:rsidR="00E336FB" w:rsidRPr="00E51FB1">
        <w:t>hapū</w:t>
      </w:r>
      <w:proofErr w:type="spellEnd"/>
      <w:r w:rsidR="00E336FB" w:rsidRPr="00E51FB1">
        <w:t xml:space="preserve"> and </w:t>
      </w:r>
      <w:r w:rsidRPr="00E51FB1">
        <w:t>i</w:t>
      </w:r>
      <w:r w:rsidR="00E336FB" w:rsidRPr="00E51FB1">
        <w:t>wi to exercise control over their own health and well-being, as well as the direction and shape of their own institutions, communities and development as people</w:t>
      </w:r>
      <w:r w:rsidRPr="00E51FB1">
        <w:t xml:space="preserve">’. </w:t>
      </w:r>
      <w:r w:rsidRPr="00E51FB1">
        <w:rPr>
          <w:i/>
          <w:iCs/>
        </w:rPr>
        <w:t xml:space="preserve">He Korowai </w:t>
      </w:r>
      <w:proofErr w:type="spellStart"/>
      <w:r w:rsidRPr="00E51FB1">
        <w:rPr>
          <w:i/>
          <w:iCs/>
        </w:rPr>
        <w:t>Oranga</w:t>
      </w:r>
      <w:proofErr w:type="spellEnd"/>
      <w:r w:rsidRPr="00E51FB1">
        <w:rPr>
          <w:i/>
          <w:iCs/>
        </w:rPr>
        <w:t xml:space="preserve"> 2014.</w:t>
      </w:r>
    </w:p>
    <w:p w14:paraId="58468FDA" w14:textId="77777777" w:rsidR="00E336FB" w:rsidRPr="00E51FB1" w:rsidRDefault="00E336FB" w:rsidP="0076384D">
      <w:pPr>
        <w:pStyle w:val="Heading4"/>
      </w:pPr>
      <w:r w:rsidRPr="00E51FB1">
        <w:t>Equity</w:t>
      </w:r>
    </w:p>
    <w:p w14:paraId="26097D5B" w14:textId="5A9F2901" w:rsidR="00E336FB" w:rsidRPr="00E51FB1" w:rsidRDefault="00E336FB" w:rsidP="001E0E90">
      <w:pPr>
        <w:pStyle w:val="Heading5"/>
        <w:ind w:left="993" w:hanging="284"/>
      </w:pPr>
      <w:r w:rsidRPr="00E51FB1">
        <w:t>Crown</w:t>
      </w:r>
      <w:r w:rsidR="00C83946" w:rsidRPr="00E51FB1">
        <w:t xml:space="preserve">, through WDHB, duty to </w:t>
      </w:r>
      <w:r w:rsidRPr="00E51FB1">
        <w:t>act with fairness and justice to all citizens</w:t>
      </w:r>
      <w:r w:rsidR="00C83946" w:rsidRPr="00E51FB1">
        <w:t>.</w:t>
      </w:r>
    </w:p>
    <w:p w14:paraId="551AD9C2" w14:textId="77777777" w:rsidR="00E336FB" w:rsidRPr="00E51FB1" w:rsidRDefault="00E336FB" w:rsidP="001E0E90">
      <w:pPr>
        <w:pStyle w:val="Heading5"/>
        <w:ind w:left="993" w:hanging="284"/>
      </w:pPr>
      <w:r w:rsidRPr="00E51FB1">
        <w:t xml:space="preserve">Commitment to achieving equitable health outcomes for Māori </w:t>
      </w:r>
    </w:p>
    <w:p w14:paraId="0220CF2E" w14:textId="77777777" w:rsidR="00E336FB" w:rsidRPr="00E51FB1" w:rsidRDefault="00E336FB" w:rsidP="001E0E90">
      <w:pPr>
        <w:pStyle w:val="Heading5"/>
        <w:ind w:left="993" w:hanging="284"/>
      </w:pPr>
      <w:r w:rsidRPr="00E51FB1">
        <w:t>Guarantee of freedom from discrimination</w:t>
      </w:r>
    </w:p>
    <w:p w14:paraId="3196A83F" w14:textId="77777777" w:rsidR="00E336FB" w:rsidRPr="00E51FB1" w:rsidRDefault="00E336FB" w:rsidP="0076384D">
      <w:pPr>
        <w:pStyle w:val="Heading4"/>
      </w:pPr>
      <w:r w:rsidRPr="00E51FB1">
        <w:t>Active protection</w:t>
      </w:r>
    </w:p>
    <w:p w14:paraId="7BC156B2" w14:textId="133248C9" w:rsidR="00E336FB" w:rsidRPr="00E51FB1" w:rsidRDefault="00C83946" w:rsidP="001E0E90">
      <w:pPr>
        <w:pStyle w:val="Heading5"/>
        <w:ind w:left="993" w:hanging="284"/>
      </w:pPr>
      <w:r w:rsidRPr="00E51FB1">
        <w:t xml:space="preserve">Crown, through WDHB, to act to the fullest extent practicable for </w:t>
      </w:r>
      <w:r w:rsidR="00E336FB" w:rsidRPr="00E51FB1">
        <w:t>equity and ensur</w:t>
      </w:r>
      <w:r w:rsidRPr="00E51FB1">
        <w:t xml:space="preserve">e its agents and </w:t>
      </w:r>
      <w:r w:rsidR="00E336FB" w:rsidRPr="00E51FB1">
        <w:t>Treaty partners are well informed on Māori health outcomes and equity</w:t>
      </w:r>
    </w:p>
    <w:p w14:paraId="4327D463" w14:textId="77777777" w:rsidR="00E336FB" w:rsidRPr="00E51FB1" w:rsidRDefault="00E336FB" w:rsidP="001E0E90">
      <w:pPr>
        <w:pStyle w:val="Heading5"/>
        <w:ind w:left="993" w:hanging="284"/>
      </w:pPr>
      <w:r w:rsidRPr="00E51FB1">
        <w:t>Health services are culturally safe</w:t>
      </w:r>
    </w:p>
    <w:p w14:paraId="6A0BBF31" w14:textId="77777777" w:rsidR="00E336FB" w:rsidRPr="00E51FB1" w:rsidRDefault="00E336FB" w:rsidP="001E0E90">
      <w:pPr>
        <w:pStyle w:val="Heading5"/>
        <w:ind w:left="993" w:hanging="284"/>
      </w:pPr>
      <w:r w:rsidRPr="00E51FB1">
        <w:t>Specific targeting of disparities</w:t>
      </w:r>
    </w:p>
    <w:p w14:paraId="6344AEFF" w14:textId="77777777" w:rsidR="00E336FB" w:rsidRPr="00E51FB1" w:rsidRDefault="00E336FB" w:rsidP="0076384D">
      <w:pPr>
        <w:pStyle w:val="Heading4"/>
      </w:pPr>
      <w:r w:rsidRPr="00E51FB1">
        <w:t>Options</w:t>
      </w:r>
    </w:p>
    <w:p w14:paraId="5CFA4D71" w14:textId="77777777" w:rsidR="00E336FB" w:rsidRPr="00E51FB1" w:rsidRDefault="00E336FB" w:rsidP="001E0E90">
      <w:pPr>
        <w:pStyle w:val="Heading5"/>
        <w:ind w:left="993" w:hanging="284"/>
      </w:pPr>
      <w:r w:rsidRPr="00E51FB1">
        <w:t>As Treaty partners, Māori have the right to choose their social and cultural path</w:t>
      </w:r>
    </w:p>
    <w:p w14:paraId="0979DBF8" w14:textId="77777777" w:rsidR="00E336FB" w:rsidRPr="00E51FB1" w:rsidRDefault="00E336FB" w:rsidP="001E0E90">
      <w:pPr>
        <w:pStyle w:val="Heading5"/>
        <w:ind w:left="993" w:hanging="284"/>
      </w:pPr>
      <w:r w:rsidRPr="00E51FB1">
        <w:t xml:space="preserve">Protect the availability and viability of </w:t>
      </w:r>
      <w:proofErr w:type="spellStart"/>
      <w:r w:rsidRPr="00E51FB1">
        <w:t>kaupapa</w:t>
      </w:r>
      <w:proofErr w:type="spellEnd"/>
      <w:r w:rsidRPr="00E51FB1">
        <w:t xml:space="preserve"> Māori solutions</w:t>
      </w:r>
    </w:p>
    <w:p w14:paraId="22F86C7F" w14:textId="0B1F02BE" w:rsidR="00E336FB" w:rsidRPr="00E51FB1" w:rsidRDefault="00E336FB" w:rsidP="001E0E90">
      <w:pPr>
        <w:pStyle w:val="Heading5"/>
        <w:ind w:left="993" w:hanging="284"/>
      </w:pPr>
      <w:r w:rsidRPr="00E51FB1">
        <w:t xml:space="preserve">Ensure development and maintenance of mainstream services so these are equitable and work alongside </w:t>
      </w:r>
      <w:proofErr w:type="spellStart"/>
      <w:r w:rsidRPr="00E51FB1">
        <w:t>kaupapa</w:t>
      </w:r>
      <w:proofErr w:type="spellEnd"/>
      <w:r w:rsidRPr="00E51FB1">
        <w:t xml:space="preserve"> Māori health services</w:t>
      </w:r>
    </w:p>
    <w:p w14:paraId="1FB12B9E" w14:textId="77777777" w:rsidR="00E336FB" w:rsidRPr="00E51FB1" w:rsidRDefault="00E336FB" w:rsidP="0076384D">
      <w:pPr>
        <w:pStyle w:val="Heading4"/>
      </w:pPr>
      <w:r w:rsidRPr="00E51FB1">
        <w:t>Partnership</w:t>
      </w:r>
    </w:p>
    <w:p w14:paraId="6AE31A3F" w14:textId="5A5AEBE9" w:rsidR="00E336FB" w:rsidRPr="00E51FB1" w:rsidRDefault="00E336FB" w:rsidP="001E0E90">
      <w:pPr>
        <w:pStyle w:val="Heading5"/>
        <w:ind w:left="993" w:hanging="284"/>
      </w:pPr>
      <w:r w:rsidRPr="00E51FB1">
        <w:t>Obligation to act with utmost good faith</w:t>
      </w:r>
      <w:r w:rsidR="001E0E90" w:rsidRPr="00E51FB1">
        <w:t>.</w:t>
      </w:r>
    </w:p>
    <w:p w14:paraId="2572D887" w14:textId="77777777" w:rsidR="00E336FB" w:rsidRPr="00E51FB1" w:rsidRDefault="00E336FB" w:rsidP="00B77CB5"/>
    <w:p w14:paraId="39782972" w14:textId="2734C294" w:rsidR="00E336FB" w:rsidRPr="00E51FB1" w:rsidRDefault="00E336FB" w:rsidP="0076384D">
      <w:r w:rsidRPr="00E51FB1">
        <w:t xml:space="preserve">Our commitment to the Treaty and application of the principles starts with the governance partnership between </w:t>
      </w:r>
      <w:r w:rsidR="001E0E90" w:rsidRPr="00E51FB1">
        <w:t xml:space="preserve">the </w:t>
      </w:r>
      <w:r w:rsidRPr="00E51FB1">
        <w:t xml:space="preserve">WDHB Board and Hauora ā Iwi.  Section 2 provides more detail about how our governance partnership supports effective working relationships with iwi, </w:t>
      </w:r>
      <w:proofErr w:type="spellStart"/>
      <w:r w:rsidRPr="00E51FB1">
        <w:t>hapū</w:t>
      </w:r>
      <w:proofErr w:type="spellEnd"/>
      <w:r w:rsidRPr="00E51FB1">
        <w:t xml:space="preserve">, </w:t>
      </w:r>
      <w:proofErr w:type="spellStart"/>
      <w:r w:rsidRPr="00E51FB1">
        <w:t>whānau</w:t>
      </w:r>
      <w:proofErr w:type="spellEnd"/>
      <w:r w:rsidRPr="00E51FB1">
        <w:t xml:space="preserve"> and Māori communities and links to implementation of our pro-equity strategy.</w:t>
      </w:r>
    </w:p>
    <w:p w14:paraId="51DAC63E" w14:textId="18385B63" w:rsidR="00E336FB" w:rsidRPr="00E51FB1" w:rsidRDefault="00E336FB" w:rsidP="002668BA">
      <w:pPr>
        <w:pStyle w:val="Heading2"/>
      </w:pPr>
      <w:bookmarkStart w:id="28" w:name="_Toc74835267"/>
      <w:bookmarkStart w:id="29" w:name="_Toc79416246"/>
      <w:r w:rsidRPr="00E51FB1">
        <w:lastRenderedPageBreak/>
        <w:t xml:space="preserve">He Korowai </w:t>
      </w:r>
      <w:r w:rsidR="0075756D" w:rsidRPr="00E51FB1">
        <w:t>O</w:t>
      </w:r>
      <w:r w:rsidRPr="00E51FB1">
        <w:t>ranga 2014</w:t>
      </w:r>
      <w:bookmarkEnd w:id="28"/>
      <w:bookmarkEnd w:id="29"/>
    </w:p>
    <w:p w14:paraId="50F40B78" w14:textId="77777777" w:rsidR="00E336FB" w:rsidRPr="00E51FB1" w:rsidRDefault="00E336FB" w:rsidP="0025467D"/>
    <w:p w14:paraId="3B4D51AD" w14:textId="06CF3F27" w:rsidR="00E336FB" w:rsidRPr="00E51FB1" w:rsidRDefault="001E0E90" w:rsidP="00C83946">
      <w:r w:rsidRPr="00E51FB1">
        <w:t>WDHB is c</w:t>
      </w:r>
      <w:r w:rsidR="00E336FB" w:rsidRPr="00E51FB1">
        <w:t>ommit</w:t>
      </w:r>
      <w:r w:rsidRPr="00E51FB1">
        <w:t>ted</w:t>
      </w:r>
      <w:r w:rsidR="00E336FB" w:rsidRPr="00E51FB1">
        <w:t xml:space="preserve"> to </w:t>
      </w:r>
      <w:r w:rsidRPr="00E51FB1">
        <w:t xml:space="preserve">the </w:t>
      </w:r>
      <w:r w:rsidR="00E336FB" w:rsidRPr="00E51FB1">
        <w:t xml:space="preserve">Māori Health Strategy: He Korowai </w:t>
      </w:r>
      <w:proofErr w:type="spellStart"/>
      <w:r w:rsidR="0075756D" w:rsidRPr="00E51FB1">
        <w:t>O</w:t>
      </w:r>
      <w:r w:rsidR="00E336FB" w:rsidRPr="00E51FB1">
        <w:t>ranga</w:t>
      </w:r>
      <w:proofErr w:type="spellEnd"/>
      <w:r w:rsidR="00E336FB" w:rsidRPr="00E51FB1">
        <w:t xml:space="preserve"> 2014, with the overall aim of </w:t>
      </w:r>
      <w:proofErr w:type="spellStart"/>
      <w:r w:rsidR="00E336FB" w:rsidRPr="00E51FB1">
        <w:t>Pae</w:t>
      </w:r>
      <w:proofErr w:type="spellEnd"/>
      <w:r w:rsidR="00E336FB" w:rsidRPr="00E51FB1">
        <w:t xml:space="preserve"> </w:t>
      </w:r>
      <w:proofErr w:type="spellStart"/>
      <w:r w:rsidR="00E336FB" w:rsidRPr="00E51FB1">
        <w:t>ora</w:t>
      </w:r>
      <w:proofErr w:type="spellEnd"/>
      <w:r w:rsidR="00E336FB" w:rsidRPr="00E51FB1">
        <w:rPr>
          <w:b/>
        </w:rPr>
        <w:t xml:space="preserve"> </w:t>
      </w:r>
      <w:r w:rsidR="00E336FB" w:rsidRPr="00E51FB1">
        <w:t>– healthy futures</w:t>
      </w:r>
      <w:r w:rsidRPr="00E51FB1">
        <w:t xml:space="preserve"> and incorporating the </w:t>
      </w:r>
      <w:r w:rsidR="00E336FB" w:rsidRPr="00E51FB1">
        <w:t>three interconnected elements</w:t>
      </w:r>
      <w:r w:rsidRPr="00E51FB1">
        <w:t xml:space="preserve"> of</w:t>
      </w:r>
      <w:r w:rsidR="00E336FB" w:rsidRPr="00E51FB1">
        <w:t>:</w:t>
      </w:r>
    </w:p>
    <w:p w14:paraId="204335B6" w14:textId="77777777" w:rsidR="00E336FB" w:rsidRPr="00E51FB1" w:rsidRDefault="00E336FB" w:rsidP="00C83946"/>
    <w:p w14:paraId="12BF5317" w14:textId="4982AF0B" w:rsidR="001E0E90" w:rsidRPr="00E51FB1" w:rsidRDefault="00E336FB" w:rsidP="0025467D">
      <w:pPr>
        <w:pStyle w:val="Heading4"/>
      </w:pPr>
      <w:proofErr w:type="spellStart"/>
      <w:r w:rsidRPr="00E51FB1">
        <w:t>Whānau</w:t>
      </w:r>
      <w:proofErr w:type="spellEnd"/>
      <w:r w:rsidRPr="00E51FB1">
        <w:t xml:space="preserve"> </w:t>
      </w:r>
      <w:proofErr w:type="spellStart"/>
      <w:r w:rsidRPr="00E51FB1">
        <w:t>ora</w:t>
      </w:r>
      <w:proofErr w:type="spellEnd"/>
      <w:r w:rsidRPr="00E51FB1">
        <w:t xml:space="preserve"> </w:t>
      </w:r>
      <w:r w:rsidR="001E0E90" w:rsidRPr="00E51FB1">
        <w:t>- healthy families</w:t>
      </w:r>
    </w:p>
    <w:p w14:paraId="4D70551E" w14:textId="5A3ECBBB" w:rsidR="00E336FB" w:rsidRPr="00E51FB1" w:rsidRDefault="00E336FB" w:rsidP="001E0E90">
      <w:pPr>
        <w:pStyle w:val="Heading5"/>
        <w:ind w:left="851"/>
      </w:pPr>
      <w:proofErr w:type="spellStart"/>
      <w:r w:rsidRPr="00E51FB1">
        <w:t>whānau</w:t>
      </w:r>
      <w:proofErr w:type="spellEnd"/>
      <w:r w:rsidRPr="00E51FB1">
        <w:t xml:space="preserve"> wellbeing and support, participation in Māori culture and </w:t>
      </w:r>
      <w:proofErr w:type="spellStart"/>
      <w:r w:rsidRPr="00E51FB1">
        <w:t>Te</w:t>
      </w:r>
      <w:proofErr w:type="spellEnd"/>
      <w:r w:rsidRPr="00E51FB1">
        <w:t xml:space="preserve"> </w:t>
      </w:r>
      <w:proofErr w:type="spellStart"/>
      <w:r w:rsidRPr="00E51FB1">
        <w:t>Reo</w:t>
      </w:r>
      <w:proofErr w:type="spellEnd"/>
      <w:r w:rsidRPr="00E51FB1">
        <w:t>.</w:t>
      </w:r>
    </w:p>
    <w:p w14:paraId="558C6F8E" w14:textId="77777777" w:rsidR="001E0E90" w:rsidRPr="00E51FB1" w:rsidRDefault="00E336FB" w:rsidP="0025467D">
      <w:pPr>
        <w:pStyle w:val="Heading4"/>
      </w:pPr>
      <w:r w:rsidRPr="00E51FB1">
        <w:t xml:space="preserve">Wai </w:t>
      </w:r>
      <w:proofErr w:type="spellStart"/>
      <w:r w:rsidRPr="00E51FB1">
        <w:t>ora</w:t>
      </w:r>
      <w:proofErr w:type="spellEnd"/>
      <w:r w:rsidRPr="00E51FB1">
        <w:t xml:space="preserve"> </w:t>
      </w:r>
      <w:r w:rsidR="001E0E90" w:rsidRPr="00E51FB1">
        <w:t xml:space="preserve">- </w:t>
      </w:r>
      <w:r w:rsidRPr="00E51FB1">
        <w:t>healthy environments</w:t>
      </w:r>
    </w:p>
    <w:p w14:paraId="697E3D1B" w14:textId="00311706" w:rsidR="00E336FB" w:rsidRPr="00E51FB1" w:rsidRDefault="00E336FB" w:rsidP="001E0E90">
      <w:pPr>
        <w:pStyle w:val="Heading5"/>
        <w:ind w:left="851"/>
      </w:pPr>
      <w:r w:rsidRPr="00E51FB1">
        <w:t>education, work, income, housing and deprivation.</w:t>
      </w:r>
    </w:p>
    <w:p w14:paraId="10380EC1" w14:textId="77777777" w:rsidR="001E0E90" w:rsidRPr="00E51FB1" w:rsidRDefault="00E336FB" w:rsidP="0025467D">
      <w:pPr>
        <w:pStyle w:val="Heading4"/>
      </w:pPr>
      <w:r w:rsidRPr="00E51FB1">
        <w:t xml:space="preserve">Mauri </w:t>
      </w:r>
      <w:proofErr w:type="spellStart"/>
      <w:r w:rsidRPr="00E51FB1">
        <w:t>ora</w:t>
      </w:r>
      <w:proofErr w:type="spellEnd"/>
      <w:r w:rsidRPr="00E51FB1">
        <w:t xml:space="preserve"> </w:t>
      </w:r>
      <w:r w:rsidR="001E0E90" w:rsidRPr="00E51FB1">
        <w:t xml:space="preserve">- </w:t>
      </w:r>
      <w:r w:rsidRPr="00E51FB1">
        <w:t>healthy individuals</w:t>
      </w:r>
    </w:p>
    <w:p w14:paraId="2AFB3384" w14:textId="2EFA830C" w:rsidR="00E336FB" w:rsidRPr="00E51FB1" w:rsidRDefault="00E336FB" w:rsidP="001E0E90">
      <w:pPr>
        <w:pStyle w:val="Heading5"/>
        <w:ind w:left="851"/>
      </w:pPr>
      <w:r w:rsidRPr="00E51FB1">
        <w:t xml:space="preserve">life stage from </w:t>
      </w:r>
      <w:proofErr w:type="spellStart"/>
      <w:r w:rsidRPr="00E51FB1">
        <w:t>pepi</w:t>
      </w:r>
      <w:proofErr w:type="spellEnd"/>
      <w:r w:rsidRPr="00E51FB1">
        <w:t>/</w:t>
      </w:r>
      <w:proofErr w:type="spellStart"/>
      <w:r w:rsidRPr="00E51FB1">
        <w:t>tamariki</w:t>
      </w:r>
      <w:proofErr w:type="spellEnd"/>
      <w:r w:rsidRPr="00E51FB1">
        <w:t xml:space="preserve"> to </w:t>
      </w:r>
      <w:proofErr w:type="spellStart"/>
      <w:r w:rsidRPr="00E51FB1">
        <w:t>rangatahi</w:t>
      </w:r>
      <w:proofErr w:type="spellEnd"/>
      <w:r w:rsidRPr="00E51FB1">
        <w:t xml:space="preserve"> then </w:t>
      </w:r>
      <w:proofErr w:type="spellStart"/>
      <w:r w:rsidRPr="00E51FB1">
        <w:t>pakeke</w:t>
      </w:r>
      <w:proofErr w:type="spellEnd"/>
      <w:r w:rsidRPr="00E51FB1">
        <w:t xml:space="preserve"> </w:t>
      </w:r>
      <w:r w:rsidR="001E0E90" w:rsidRPr="00E51FB1">
        <w:t xml:space="preserve">where individuals </w:t>
      </w:r>
      <w:r w:rsidRPr="00E51FB1">
        <w:t>of all ages</w:t>
      </w:r>
      <w:r w:rsidR="001E0E90" w:rsidRPr="00E51FB1">
        <w:t xml:space="preserve"> are healthy</w:t>
      </w:r>
      <w:r w:rsidRPr="00E51FB1">
        <w:t>.</w:t>
      </w:r>
    </w:p>
    <w:p w14:paraId="01F4085A" w14:textId="77777777" w:rsidR="00E336FB" w:rsidRPr="00E51FB1" w:rsidRDefault="00E336FB" w:rsidP="00B77CB5">
      <w:pPr>
        <w:pStyle w:val="BodyText"/>
      </w:pPr>
    </w:p>
    <w:p w14:paraId="2EB8CE93" w14:textId="0BF36ACD" w:rsidR="00933DF2" w:rsidRPr="00E51FB1" w:rsidRDefault="00E336FB" w:rsidP="00C83946">
      <w:r w:rsidRPr="00E51FB1">
        <w:t xml:space="preserve">He Korowai </w:t>
      </w:r>
      <w:proofErr w:type="spellStart"/>
      <w:r w:rsidR="0075756D" w:rsidRPr="00E51FB1">
        <w:t>O</w:t>
      </w:r>
      <w:r w:rsidRPr="00E51FB1">
        <w:t>ranga</w:t>
      </w:r>
      <w:proofErr w:type="spellEnd"/>
      <w:r w:rsidRPr="00E51FB1">
        <w:t xml:space="preserve"> </w:t>
      </w:r>
      <w:r w:rsidR="00C83946" w:rsidRPr="00E51FB1">
        <w:t xml:space="preserve">sets the direction for Māori health development and is operationalised by </w:t>
      </w:r>
      <w:proofErr w:type="spellStart"/>
      <w:r w:rsidR="00C83946" w:rsidRPr="00E51FB1">
        <w:t>Whakamaua</w:t>
      </w:r>
      <w:proofErr w:type="spellEnd"/>
      <w:r w:rsidR="00C83946" w:rsidRPr="00E51FB1">
        <w:t xml:space="preserve"> </w:t>
      </w:r>
      <w:r w:rsidR="001E0E90" w:rsidRPr="00E51FB1">
        <w:t xml:space="preserve">– the </w:t>
      </w:r>
      <w:r w:rsidR="00C83946" w:rsidRPr="00E51FB1">
        <w:t xml:space="preserve">Māori Health Action Plan 2020-2025.  </w:t>
      </w:r>
      <w:proofErr w:type="spellStart"/>
      <w:r w:rsidR="00C83946" w:rsidRPr="00E51FB1">
        <w:t>Whakamaua</w:t>
      </w:r>
      <w:proofErr w:type="spellEnd"/>
      <w:r w:rsidR="00C83946" w:rsidRPr="00E51FB1">
        <w:t xml:space="preserve"> outlines a suite of objectives and priority areas to achieve four outcomes through collective action over five years</w:t>
      </w:r>
      <w:r w:rsidRPr="00E51FB1">
        <w:t>:</w:t>
      </w:r>
      <w:r w:rsidR="00C83946" w:rsidRPr="00E51FB1">
        <w:t xml:space="preserve"> </w:t>
      </w:r>
    </w:p>
    <w:p w14:paraId="2EED3B4E" w14:textId="1151E431" w:rsidR="00C83946" w:rsidRPr="00E51FB1" w:rsidRDefault="00C83946" w:rsidP="00C83946"/>
    <w:p w14:paraId="0DABF48F" w14:textId="7A72B070" w:rsidR="001C6ECD" w:rsidRPr="00E51FB1" w:rsidRDefault="001C6ECD" w:rsidP="00C83946">
      <w:pPr>
        <w:rPr>
          <w:b/>
          <w:bCs/>
        </w:rPr>
      </w:pPr>
      <w:r w:rsidRPr="00E51FB1">
        <w:rPr>
          <w:b/>
          <w:bCs/>
        </w:rPr>
        <w:t>Figure 1</w:t>
      </w:r>
    </w:p>
    <w:p w14:paraId="151EB522" w14:textId="1243A9B8" w:rsidR="00C83946" w:rsidRPr="00E51FB1" w:rsidRDefault="001C6ECD" w:rsidP="00C83946">
      <w:pPr>
        <w:pStyle w:val="ListParagraph"/>
      </w:pPr>
      <w:r w:rsidRPr="00E51FB1">
        <w:rPr>
          <w:noProof/>
          <w:lang w:eastAsia="en-GB"/>
        </w:rPr>
        <w:drawing>
          <wp:anchor distT="0" distB="0" distL="114300" distR="114300" simplePos="0" relativeHeight="251758592" behindDoc="0" locked="0" layoutInCell="1" allowOverlap="1" wp14:anchorId="26DAC83B" wp14:editId="1B046198">
            <wp:simplePos x="0" y="0"/>
            <wp:positionH relativeFrom="column">
              <wp:posOffset>763042</wp:posOffset>
            </wp:positionH>
            <wp:positionV relativeFrom="paragraph">
              <wp:posOffset>14707</wp:posOffset>
            </wp:positionV>
            <wp:extent cx="4088554" cy="4181475"/>
            <wp:effectExtent l="0" t="0" r="7620" b="0"/>
            <wp:wrapNone/>
            <wp:docPr id="4" name="Picture 4" descr="Outcome 1: Iwi, hapu, whanau and Māori communities can exercise their authority to improve their health and wellbeing.&#10;Outcome 2: The health and disability system is fair and sustainable and delivers more equitable outcomes from Māori.&#10;Outcome 3: The health and disability system addresses racism and discrimination in all its forms.&#10;Outcome 4: The inclusion and protection of mātauranga Māori throughout the health and disabilit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ge 23_1.tif"/>
                    <pic:cNvPicPr/>
                  </pic:nvPicPr>
                  <pic:blipFill rotWithShape="1">
                    <a:blip r:embed="rId34" cstate="print">
                      <a:extLst>
                        <a:ext uri="{28A0092B-C50C-407E-A947-70E740481C1C}">
                          <a14:useLocalDpi xmlns:a14="http://schemas.microsoft.com/office/drawing/2010/main" val="0"/>
                        </a:ext>
                      </a:extLst>
                    </a:blip>
                    <a:srcRect l="54649" t="19530" r="3438" b="19855"/>
                    <a:stretch/>
                  </pic:blipFill>
                  <pic:spPr bwMode="auto">
                    <a:xfrm>
                      <a:off x="0" y="0"/>
                      <a:ext cx="4088554" cy="4181475"/>
                    </a:xfrm>
                    <a:prstGeom prst="rect">
                      <a:avLst/>
                    </a:prstGeom>
                    <a:ln>
                      <a:noFill/>
                    </a:ln>
                    <a:extLst>
                      <a:ext uri="{53640926-AAD7-44D8-BBD7-CCE9431645EC}">
                        <a14:shadowObscured xmlns:a14="http://schemas.microsoft.com/office/drawing/2010/main"/>
                      </a:ext>
                    </a:extLst>
                  </pic:spPr>
                </pic:pic>
              </a:graphicData>
            </a:graphic>
          </wp:anchor>
        </w:drawing>
      </w:r>
    </w:p>
    <w:p w14:paraId="06207C4D" w14:textId="48D2ADB8" w:rsidR="001E0E90" w:rsidRPr="00E51FB1" w:rsidRDefault="001E0E90" w:rsidP="001E0E90">
      <w:pPr>
        <w:pStyle w:val="ListParagraph"/>
        <w:jc w:val="center"/>
      </w:pPr>
    </w:p>
    <w:p w14:paraId="555F3652" w14:textId="4EB924ED" w:rsidR="001C6ECD" w:rsidRPr="00E51FB1" w:rsidRDefault="001C6ECD" w:rsidP="001E0E90">
      <w:pPr>
        <w:pStyle w:val="ListParagraph"/>
        <w:jc w:val="center"/>
      </w:pPr>
    </w:p>
    <w:p w14:paraId="2FCA6859" w14:textId="0311E66B" w:rsidR="001C6ECD" w:rsidRPr="00E51FB1" w:rsidRDefault="001C6ECD" w:rsidP="001E0E90">
      <w:pPr>
        <w:pStyle w:val="ListParagraph"/>
        <w:jc w:val="center"/>
      </w:pPr>
    </w:p>
    <w:p w14:paraId="60C1404E" w14:textId="70CCDB55" w:rsidR="001C6ECD" w:rsidRPr="00E51FB1" w:rsidRDefault="001C6ECD" w:rsidP="001E0E90">
      <w:pPr>
        <w:pStyle w:val="ListParagraph"/>
        <w:jc w:val="center"/>
      </w:pPr>
    </w:p>
    <w:p w14:paraId="7E074B67" w14:textId="78E4B49D" w:rsidR="001C6ECD" w:rsidRPr="00E51FB1" w:rsidRDefault="001C6ECD" w:rsidP="001E0E90">
      <w:pPr>
        <w:pStyle w:val="ListParagraph"/>
        <w:jc w:val="center"/>
      </w:pPr>
    </w:p>
    <w:p w14:paraId="78F1D129" w14:textId="6FF201E9" w:rsidR="001C6ECD" w:rsidRPr="00E51FB1" w:rsidRDefault="001C6ECD" w:rsidP="001E0E90">
      <w:pPr>
        <w:pStyle w:val="ListParagraph"/>
        <w:jc w:val="center"/>
      </w:pPr>
    </w:p>
    <w:p w14:paraId="324036C4" w14:textId="6481BF10" w:rsidR="001C6ECD" w:rsidRPr="00E51FB1" w:rsidRDefault="001C6ECD" w:rsidP="001E0E90">
      <w:pPr>
        <w:pStyle w:val="ListParagraph"/>
        <w:jc w:val="center"/>
      </w:pPr>
    </w:p>
    <w:p w14:paraId="608BBC0D" w14:textId="6BBA267F" w:rsidR="001C6ECD" w:rsidRPr="00E51FB1" w:rsidRDefault="001C6ECD" w:rsidP="001E0E90">
      <w:pPr>
        <w:pStyle w:val="ListParagraph"/>
        <w:jc w:val="center"/>
      </w:pPr>
    </w:p>
    <w:p w14:paraId="5F63C5EE" w14:textId="11AD159A" w:rsidR="001C6ECD" w:rsidRPr="00E51FB1" w:rsidRDefault="001C6ECD" w:rsidP="001E0E90">
      <w:pPr>
        <w:pStyle w:val="ListParagraph"/>
        <w:jc w:val="center"/>
      </w:pPr>
    </w:p>
    <w:p w14:paraId="38227C21" w14:textId="1E00C6E5" w:rsidR="001C6ECD" w:rsidRPr="00E51FB1" w:rsidRDefault="001C6ECD" w:rsidP="001E0E90">
      <w:pPr>
        <w:pStyle w:val="ListParagraph"/>
        <w:jc w:val="center"/>
      </w:pPr>
    </w:p>
    <w:p w14:paraId="1EDB0EEB" w14:textId="54D80B09" w:rsidR="001C6ECD" w:rsidRPr="00E51FB1" w:rsidRDefault="001C6ECD" w:rsidP="001E0E90">
      <w:pPr>
        <w:pStyle w:val="ListParagraph"/>
        <w:jc w:val="center"/>
      </w:pPr>
    </w:p>
    <w:p w14:paraId="7F2C44E9" w14:textId="605CAD62" w:rsidR="001C6ECD" w:rsidRPr="00E51FB1" w:rsidRDefault="001C6ECD" w:rsidP="001E0E90">
      <w:pPr>
        <w:pStyle w:val="ListParagraph"/>
        <w:jc w:val="center"/>
      </w:pPr>
    </w:p>
    <w:p w14:paraId="5E74637D" w14:textId="321998EA" w:rsidR="001C6ECD" w:rsidRPr="00E51FB1" w:rsidRDefault="001C6ECD" w:rsidP="001E0E90">
      <w:pPr>
        <w:pStyle w:val="ListParagraph"/>
        <w:jc w:val="center"/>
      </w:pPr>
    </w:p>
    <w:p w14:paraId="1B0C0F11" w14:textId="38AAD2A6" w:rsidR="001C6ECD" w:rsidRPr="00E51FB1" w:rsidRDefault="001C6ECD" w:rsidP="001E0E90">
      <w:pPr>
        <w:pStyle w:val="ListParagraph"/>
        <w:jc w:val="center"/>
      </w:pPr>
    </w:p>
    <w:p w14:paraId="0C5FEB1F" w14:textId="56CBBC4F" w:rsidR="001C6ECD" w:rsidRPr="00E51FB1" w:rsidRDefault="001C6ECD" w:rsidP="001E0E90">
      <w:pPr>
        <w:pStyle w:val="ListParagraph"/>
        <w:jc w:val="center"/>
      </w:pPr>
    </w:p>
    <w:p w14:paraId="6103F771" w14:textId="70389499" w:rsidR="001C6ECD" w:rsidRPr="00E51FB1" w:rsidRDefault="001C6ECD" w:rsidP="001E0E90">
      <w:pPr>
        <w:pStyle w:val="ListParagraph"/>
        <w:jc w:val="center"/>
      </w:pPr>
    </w:p>
    <w:p w14:paraId="45A996A9" w14:textId="1605AC96" w:rsidR="001C6ECD" w:rsidRPr="00E51FB1" w:rsidRDefault="001C6ECD" w:rsidP="001E0E90">
      <w:pPr>
        <w:pStyle w:val="ListParagraph"/>
        <w:jc w:val="center"/>
      </w:pPr>
    </w:p>
    <w:p w14:paraId="72BAAC23" w14:textId="7E6ABD03" w:rsidR="001C6ECD" w:rsidRPr="00E51FB1" w:rsidRDefault="001C6ECD" w:rsidP="001E0E90">
      <w:pPr>
        <w:pStyle w:val="ListParagraph"/>
        <w:jc w:val="center"/>
      </w:pPr>
    </w:p>
    <w:p w14:paraId="5FE2177F" w14:textId="7FAC4344" w:rsidR="001C6ECD" w:rsidRPr="00E51FB1" w:rsidRDefault="001C6ECD" w:rsidP="001E0E90">
      <w:pPr>
        <w:pStyle w:val="ListParagraph"/>
        <w:jc w:val="center"/>
      </w:pPr>
    </w:p>
    <w:p w14:paraId="0E9D89A2" w14:textId="4CB5BE21" w:rsidR="001C6ECD" w:rsidRPr="00E51FB1" w:rsidRDefault="001C6ECD" w:rsidP="001E0E90">
      <w:pPr>
        <w:pStyle w:val="ListParagraph"/>
        <w:jc w:val="center"/>
      </w:pPr>
    </w:p>
    <w:p w14:paraId="734BCD41" w14:textId="3E0E2B94" w:rsidR="001C6ECD" w:rsidRPr="00E51FB1" w:rsidRDefault="001C6ECD" w:rsidP="001E0E90">
      <w:pPr>
        <w:pStyle w:val="ListParagraph"/>
        <w:jc w:val="center"/>
      </w:pPr>
    </w:p>
    <w:p w14:paraId="40AA9512" w14:textId="6B25B83E" w:rsidR="001C6ECD" w:rsidRPr="00E51FB1" w:rsidRDefault="001C6ECD" w:rsidP="001E0E90">
      <w:pPr>
        <w:pStyle w:val="ListParagraph"/>
        <w:jc w:val="center"/>
      </w:pPr>
    </w:p>
    <w:p w14:paraId="211A0129" w14:textId="7DAB4540" w:rsidR="001C6ECD" w:rsidRPr="00E51FB1" w:rsidRDefault="001C6ECD" w:rsidP="001E0E90">
      <w:pPr>
        <w:pStyle w:val="ListParagraph"/>
        <w:jc w:val="center"/>
      </w:pPr>
    </w:p>
    <w:p w14:paraId="2E8CB3C5" w14:textId="66D9486F" w:rsidR="001C6ECD" w:rsidRPr="00E51FB1" w:rsidRDefault="001C6ECD" w:rsidP="001E0E90">
      <w:pPr>
        <w:pStyle w:val="ListParagraph"/>
        <w:jc w:val="center"/>
      </w:pPr>
    </w:p>
    <w:p w14:paraId="38BCA92F" w14:textId="38B34844" w:rsidR="001C6ECD" w:rsidRPr="00E51FB1" w:rsidRDefault="001C6ECD" w:rsidP="001E0E90">
      <w:pPr>
        <w:pStyle w:val="ListParagraph"/>
        <w:jc w:val="center"/>
      </w:pPr>
    </w:p>
    <w:p w14:paraId="50E82A86" w14:textId="75B43E01" w:rsidR="001C6ECD" w:rsidRPr="00E51FB1" w:rsidRDefault="001C6ECD" w:rsidP="001E0E90">
      <w:pPr>
        <w:pStyle w:val="ListParagraph"/>
        <w:jc w:val="center"/>
      </w:pPr>
    </w:p>
    <w:p w14:paraId="1EBB98B6" w14:textId="77777777" w:rsidR="001C6ECD" w:rsidRPr="00E51FB1" w:rsidRDefault="001C6ECD" w:rsidP="001E0E90">
      <w:pPr>
        <w:pStyle w:val="ListParagraph"/>
        <w:jc w:val="center"/>
      </w:pPr>
    </w:p>
    <w:p w14:paraId="5883AF6B" w14:textId="74EB9E3C" w:rsidR="001E0E90" w:rsidRPr="00E51FB1" w:rsidRDefault="001E0E90" w:rsidP="001E0E90">
      <w:pPr>
        <w:pStyle w:val="ListParagraph"/>
        <w:ind w:left="4320" w:firstLine="720"/>
        <w:rPr>
          <w:rFonts w:cs="Tahoma"/>
          <w:i/>
          <w:iCs/>
          <w:color w:val="auto"/>
          <w:sz w:val="18"/>
          <w:szCs w:val="18"/>
        </w:rPr>
      </w:pPr>
      <w:r w:rsidRPr="00E51FB1">
        <w:rPr>
          <w:rFonts w:cs="Tahoma"/>
          <w:i/>
          <w:iCs/>
          <w:color w:val="auto"/>
          <w:sz w:val="18"/>
          <w:szCs w:val="18"/>
        </w:rPr>
        <w:t xml:space="preserve">Ministry of Health </w:t>
      </w:r>
      <w:proofErr w:type="spellStart"/>
      <w:r w:rsidRPr="00E51FB1">
        <w:rPr>
          <w:rFonts w:cs="Tahoma"/>
          <w:i/>
          <w:iCs/>
          <w:color w:val="auto"/>
          <w:sz w:val="18"/>
          <w:szCs w:val="18"/>
        </w:rPr>
        <w:t>Whakamaua</w:t>
      </w:r>
      <w:proofErr w:type="spellEnd"/>
      <w:r w:rsidRPr="00E51FB1">
        <w:rPr>
          <w:rFonts w:cs="Tahoma"/>
          <w:i/>
          <w:iCs/>
          <w:color w:val="auto"/>
          <w:sz w:val="18"/>
          <w:szCs w:val="18"/>
        </w:rPr>
        <w:t xml:space="preserve"> 2020</w:t>
      </w:r>
    </w:p>
    <w:p w14:paraId="0714556E" w14:textId="1AE30501" w:rsidR="001E0E90" w:rsidRPr="00E51FB1" w:rsidRDefault="001E0E90" w:rsidP="00C83946">
      <w:pPr>
        <w:pStyle w:val="ListParagraph"/>
      </w:pPr>
    </w:p>
    <w:p w14:paraId="38CF93E1" w14:textId="161DC40B" w:rsidR="00C83946" w:rsidRPr="00E51FB1" w:rsidRDefault="0075756D" w:rsidP="00FB3263">
      <w:r w:rsidRPr="00E51FB1">
        <w:t xml:space="preserve">In addition, </w:t>
      </w:r>
      <w:r w:rsidR="00C83946" w:rsidRPr="00E51FB1">
        <w:t>WDHB’s strate</w:t>
      </w:r>
      <w:r w:rsidRPr="00E51FB1">
        <w:t>gic direction</w:t>
      </w:r>
      <w:r w:rsidR="00C83946" w:rsidRPr="00E51FB1">
        <w:t xml:space="preserve"> is </w:t>
      </w:r>
      <w:r w:rsidRPr="00E51FB1">
        <w:t>framed by</w:t>
      </w:r>
      <w:r w:rsidR="00C83946" w:rsidRPr="00E51FB1">
        <w:t>:</w:t>
      </w:r>
    </w:p>
    <w:p w14:paraId="339C312F" w14:textId="4E89C772" w:rsidR="0025467D" w:rsidRPr="00E51FB1" w:rsidRDefault="00933DF2" w:rsidP="00FB3263">
      <w:pPr>
        <w:pStyle w:val="Heading4"/>
      </w:pPr>
      <w:r w:rsidRPr="00E51FB1">
        <w:t>The New Zealand Health Strategy</w:t>
      </w:r>
    </w:p>
    <w:p w14:paraId="465C9A5B" w14:textId="75CB7EAF" w:rsidR="0025467D" w:rsidRPr="00E51FB1" w:rsidRDefault="00933DF2" w:rsidP="00FB3263">
      <w:pPr>
        <w:pStyle w:val="Heading4"/>
      </w:pPr>
      <w:r w:rsidRPr="00E51FB1">
        <w:t>The Healthy Ageing Strategy</w:t>
      </w:r>
    </w:p>
    <w:p w14:paraId="67212241" w14:textId="69F8435D" w:rsidR="0025467D" w:rsidRPr="00E51FB1" w:rsidRDefault="00933DF2" w:rsidP="00FB3263">
      <w:pPr>
        <w:pStyle w:val="Heading4"/>
      </w:pPr>
      <w:r w:rsidRPr="00E51FB1">
        <w:t>The United Nations Convention on the Rights of Persons with Disabilities</w:t>
      </w:r>
    </w:p>
    <w:p w14:paraId="743D2B7C" w14:textId="2329777E" w:rsidR="0075756D" w:rsidRPr="00E51FB1" w:rsidRDefault="0075756D" w:rsidP="0075756D">
      <w:pPr>
        <w:pStyle w:val="Heading4"/>
      </w:pPr>
      <w:r w:rsidRPr="00E51FB1">
        <w:t xml:space="preserve">The NZ Disability Strategy and </w:t>
      </w:r>
      <w:proofErr w:type="spellStart"/>
      <w:r w:rsidRPr="00E51FB1">
        <w:t>Wh</w:t>
      </w:r>
      <w:r w:rsidRPr="00E51FB1">
        <w:rPr>
          <w:rFonts w:cs="Tahoma"/>
        </w:rPr>
        <w:t>ā</w:t>
      </w:r>
      <w:r w:rsidRPr="00E51FB1">
        <w:t>ia</w:t>
      </w:r>
      <w:proofErr w:type="spellEnd"/>
      <w:r w:rsidRPr="00E51FB1">
        <w:t xml:space="preserve"> </w:t>
      </w:r>
      <w:proofErr w:type="spellStart"/>
      <w:r w:rsidRPr="00E51FB1">
        <w:t>Te</w:t>
      </w:r>
      <w:proofErr w:type="spellEnd"/>
      <w:r w:rsidRPr="00E51FB1">
        <w:t xml:space="preserve"> </w:t>
      </w:r>
      <w:proofErr w:type="spellStart"/>
      <w:r w:rsidRPr="00E51FB1">
        <w:t>Ao</w:t>
      </w:r>
      <w:proofErr w:type="spellEnd"/>
      <w:r w:rsidRPr="00E51FB1">
        <w:t xml:space="preserve"> </w:t>
      </w:r>
      <w:proofErr w:type="spellStart"/>
      <w:r w:rsidRPr="00E51FB1">
        <w:t>Marama</w:t>
      </w:r>
      <w:proofErr w:type="spellEnd"/>
      <w:r w:rsidRPr="00E51FB1">
        <w:t>: The Māori Disability Action Plan</w:t>
      </w:r>
    </w:p>
    <w:p w14:paraId="51E964AF" w14:textId="1454DF31" w:rsidR="00933DF2" w:rsidRPr="00E51FB1" w:rsidRDefault="00933DF2" w:rsidP="00C83946">
      <w:pPr>
        <w:pStyle w:val="Heading4"/>
      </w:pPr>
      <w:r w:rsidRPr="00E51FB1">
        <w:t xml:space="preserve">Ola </w:t>
      </w:r>
      <w:proofErr w:type="spellStart"/>
      <w:r w:rsidRPr="00E51FB1">
        <w:t>Manuia</w:t>
      </w:r>
      <w:proofErr w:type="spellEnd"/>
      <w:r w:rsidRPr="00E51FB1">
        <w:t xml:space="preserve"> 2020 – 2025:  Pacific Health and Wellbeing Action Plan</w:t>
      </w:r>
    </w:p>
    <w:p w14:paraId="423894DC" w14:textId="77777777" w:rsidR="005E7EC1" w:rsidRPr="00E51FB1" w:rsidRDefault="005E7EC1" w:rsidP="0075756D"/>
    <w:p w14:paraId="17030E6E" w14:textId="0B9A86F8" w:rsidR="0075756D" w:rsidRPr="00E51FB1" w:rsidRDefault="0075756D" w:rsidP="0075756D">
      <w:r w:rsidRPr="00E51FB1">
        <w:t>And influenced by the findings and learnings in:</w:t>
      </w:r>
    </w:p>
    <w:p w14:paraId="1BBB750E" w14:textId="46C7381F" w:rsidR="0075756D" w:rsidRPr="00E51FB1" w:rsidRDefault="0075756D" w:rsidP="005E7EC1">
      <w:pPr>
        <w:pStyle w:val="Heading4"/>
      </w:pPr>
      <w:r w:rsidRPr="00E51FB1">
        <w:t xml:space="preserve">The Wai 2575 Health Services and Outcomes </w:t>
      </w:r>
      <w:proofErr w:type="spellStart"/>
      <w:r w:rsidRPr="00E51FB1">
        <w:t>Kaupapa</w:t>
      </w:r>
      <w:proofErr w:type="spellEnd"/>
      <w:r w:rsidRPr="00E51FB1">
        <w:t xml:space="preserve"> Inquiry findings</w:t>
      </w:r>
    </w:p>
    <w:p w14:paraId="7DC610D0" w14:textId="55C7B85A" w:rsidR="0075756D" w:rsidRPr="00E51FB1" w:rsidRDefault="0075756D" w:rsidP="005E7EC1">
      <w:pPr>
        <w:pStyle w:val="Heading4"/>
      </w:pPr>
      <w:r w:rsidRPr="00E51FB1">
        <w:t>The Health and Disability Review</w:t>
      </w:r>
    </w:p>
    <w:p w14:paraId="76053527" w14:textId="77777777" w:rsidR="0075756D" w:rsidRPr="00E51FB1" w:rsidRDefault="0075756D" w:rsidP="0075756D"/>
    <w:p w14:paraId="206AFE6B" w14:textId="1DDE4AC5" w:rsidR="001075C2" w:rsidRPr="00E51FB1" w:rsidRDefault="001075C2" w:rsidP="00C83946">
      <w:pPr>
        <w:pStyle w:val="Heading4"/>
        <w:numPr>
          <w:ilvl w:val="0"/>
          <w:numId w:val="0"/>
        </w:numPr>
        <w:ind w:left="465"/>
      </w:pPr>
    </w:p>
    <w:p w14:paraId="73E73A6F" w14:textId="08B9B07C" w:rsidR="001C6ECD" w:rsidRPr="00E51FB1" w:rsidRDefault="001C6ECD" w:rsidP="001C6ECD"/>
    <w:p w14:paraId="2FB15733" w14:textId="416B0390" w:rsidR="001075C2" w:rsidRPr="00E51FB1" w:rsidRDefault="001075C2" w:rsidP="00B77CB5"/>
    <w:p w14:paraId="6A6EB890" w14:textId="1C593344" w:rsidR="00C213A8" w:rsidRPr="00E51FB1" w:rsidRDefault="008E7A80" w:rsidP="002668BA">
      <w:pPr>
        <w:pStyle w:val="Heading2"/>
      </w:pPr>
      <w:bookmarkStart w:id="30" w:name="_Toc74835268"/>
      <w:bookmarkStart w:id="31" w:name="_Toc79416247"/>
      <w:r w:rsidRPr="00E51FB1">
        <w:lastRenderedPageBreak/>
        <w:t>He Hāpori Ora – Thriving Communities 2020-2023</w:t>
      </w:r>
      <w:bookmarkEnd w:id="30"/>
      <w:bookmarkEnd w:id="31"/>
    </w:p>
    <w:p w14:paraId="3A081B0A" w14:textId="64022E50" w:rsidR="008E7A80" w:rsidRPr="00E51FB1" w:rsidRDefault="008E7A80" w:rsidP="008E7A80"/>
    <w:p w14:paraId="33FB0F0B" w14:textId="77231729" w:rsidR="009C4FC4" w:rsidRPr="00E51FB1" w:rsidRDefault="005E7EC1" w:rsidP="00AE17E7">
      <w:r w:rsidRPr="00E51FB1">
        <w:t xml:space="preserve">WDHB’s strategy is contained in our strategy document </w:t>
      </w:r>
      <w:r w:rsidR="00CB006E" w:rsidRPr="00E51FB1">
        <w:t xml:space="preserve">He </w:t>
      </w:r>
      <w:proofErr w:type="spellStart"/>
      <w:r w:rsidR="00CB006E" w:rsidRPr="00E51FB1">
        <w:t>Hāpori</w:t>
      </w:r>
      <w:proofErr w:type="spellEnd"/>
      <w:r w:rsidR="00CB006E" w:rsidRPr="00E51FB1">
        <w:t xml:space="preserve"> Ora </w:t>
      </w:r>
      <w:r w:rsidRPr="00E51FB1">
        <w:t xml:space="preserve">- </w:t>
      </w:r>
      <w:r w:rsidR="009C4FC4" w:rsidRPr="00E51FB1">
        <w:t>Thriving</w:t>
      </w:r>
      <w:r w:rsidRPr="00E51FB1">
        <w:t xml:space="preserve"> Communities. </w:t>
      </w:r>
    </w:p>
    <w:p w14:paraId="515A5B28" w14:textId="1267EB1F" w:rsidR="00CB006E" w:rsidRPr="00E51FB1" w:rsidRDefault="00CB006E" w:rsidP="00AE17E7"/>
    <w:p w14:paraId="34AB4A80" w14:textId="2654B5F7" w:rsidR="00C213A8" w:rsidRPr="00E51FB1" w:rsidRDefault="00CB006E" w:rsidP="00AE17E7">
      <w:r w:rsidRPr="00E51FB1">
        <w:t xml:space="preserve">He </w:t>
      </w:r>
      <w:proofErr w:type="spellStart"/>
      <w:r w:rsidRPr="00E51FB1">
        <w:t>Hāpori</w:t>
      </w:r>
      <w:proofErr w:type="spellEnd"/>
      <w:r w:rsidRPr="00E51FB1">
        <w:t xml:space="preserve"> Ora </w:t>
      </w:r>
      <w:r w:rsidR="003937C3" w:rsidRPr="00E51FB1">
        <w:t xml:space="preserve">is underpinned by </w:t>
      </w:r>
      <w:r w:rsidRPr="00E51FB1">
        <w:t>acknowledge</w:t>
      </w:r>
      <w:r w:rsidR="003937C3" w:rsidRPr="00E51FB1">
        <w:t>ment</w:t>
      </w:r>
      <w:r w:rsidRPr="00E51FB1">
        <w:t xml:space="preserve"> that no matter where we work in the community, we are all in th</w:t>
      </w:r>
      <w:r w:rsidR="003937C3" w:rsidRPr="00E51FB1">
        <w:t>e</w:t>
      </w:r>
      <w:r w:rsidRPr="00E51FB1">
        <w:t xml:space="preserve"> waka together, equally valued and ensuring the health and wellbeing of people and their </w:t>
      </w:r>
      <w:proofErr w:type="spellStart"/>
      <w:r w:rsidRPr="00E51FB1">
        <w:t>whānau</w:t>
      </w:r>
      <w:proofErr w:type="spellEnd"/>
      <w:r w:rsidRPr="00E51FB1">
        <w:t xml:space="preserve"> are at the centre of all we do.</w:t>
      </w:r>
    </w:p>
    <w:p w14:paraId="6B8A6C2D" w14:textId="3864F54E" w:rsidR="00CB006E" w:rsidRPr="00E51FB1" w:rsidRDefault="00CB006E" w:rsidP="00AE17E7"/>
    <w:p w14:paraId="14238E06" w14:textId="191C0724" w:rsidR="00CB006E" w:rsidRPr="00E51FB1" w:rsidRDefault="00CB006E" w:rsidP="00AE17E7">
      <w:r w:rsidRPr="00E51FB1">
        <w:t>Endorsed by both partnership boards</w:t>
      </w:r>
      <w:r w:rsidR="003937C3" w:rsidRPr="00E51FB1">
        <w:t xml:space="preserve">, </w:t>
      </w:r>
      <w:r w:rsidR="005E7EC1" w:rsidRPr="00E51FB1">
        <w:t xml:space="preserve">WDHB board and Hauora ā Iwi, </w:t>
      </w:r>
      <w:r w:rsidR="003937C3" w:rsidRPr="00E51FB1">
        <w:t xml:space="preserve">He </w:t>
      </w:r>
      <w:proofErr w:type="spellStart"/>
      <w:r w:rsidR="003937C3" w:rsidRPr="00E51FB1">
        <w:t>Hāpori</w:t>
      </w:r>
      <w:proofErr w:type="spellEnd"/>
      <w:r w:rsidR="003937C3" w:rsidRPr="00E51FB1">
        <w:t xml:space="preserve"> Ora sets out our vision for the people of the </w:t>
      </w:r>
      <w:proofErr w:type="spellStart"/>
      <w:r w:rsidR="003937C3" w:rsidRPr="00E51FB1">
        <w:t>rohe</w:t>
      </w:r>
      <w:proofErr w:type="spellEnd"/>
      <w:r w:rsidR="003937C3" w:rsidRPr="00E51FB1">
        <w:t xml:space="preserve"> </w:t>
      </w:r>
      <w:r w:rsidR="005E7EC1" w:rsidRPr="00E51FB1">
        <w:t>to live</w:t>
      </w:r>
      <w:r w:rsidR="003937C3" w:rsidRPr="00E51FB1">
        <w:t xml:space="preserve"> their healthiest lives possible in thriving communities.</w:t>
      </w:r>
    </w:p>
    <w:p w14:paraId="39053304" w14:textId="183C72D6" w:rsidR="003937C3" w:rsidRPr="00E51FB1" w:rsidRDefault="003937C3" w:rsidP="00B77CB5"/>
    <w:p w14:paraId="175C015E" w14:textId="77777777" w:rsidR="00796C31" w:rsidRPr="00E51FB1" w:rsidRDefault="00796C31" w:rsidP="00B77CB5"/>
    <w:p w14:paraId="1D403394" w14:textId="10266DAD" w:rsidR="00796C31" w:rsidRPr="00E51FB1" w:rsidRDefault="00796C31" w:rsidP="00796C31">
      <w:pPr>
        <w:pStyle w:val="Heading3"/>
      </w:pPr>
      <w:bookmarkStart w:id="32" w:name="_Toc79416248"/>
      <w:r w:rsidRPr="00E51FB1">
        <w:t xml:space="preserve">He </w:t>
      </w:r>
      <w:proofErr w:type="spellStart"/>
      <w:r w:rsidR="00E207CF" w:rsidRPr="00E51FB1">
        <w:t>Hāpori</w:t>
      </w:r>
      <w:proofErr w:type="spellEnd"/>
      <w:r w:rsidRPr="00E51FB1">
        <w:t xml:space="preserve"> Ora – Thriving Communities: Our Vision</w:t>
      </w:r>
      <w:bookmarkEnd w:id="32"/>
      <w:r w:rsidRPr="00E51FB1">
        <w:t xml:space="preserve"> </w:t>
      </w:r>
    </w:p>
    <w:p w14:paraId="1E29760C" w14:textId="77777777" w:rsidR="00796C31" w:rsidRPr="00E51FB1" w:rsidRDefault="00796C31" w:rsidP="00B77CB5"/>
    <w:p w14:paraId="44834439" w14:textId="4E39E595" w:rsidR="00796C31" w:rsidRPr="00E51FB1" w:rsidRDefault="00796C31" w:rsidP="00AE17E7">
      <w:r w:rsidRPr="00E51FB1">
        <w:t xml:space="preserve">The people in WDHB </w:t>
      </w:r>
      <w:proofErr w:type="spellStart"/>
      <w:r w:rsidRPr="00E51FB1">
        <w:t>rohe</w:t>
      </w:r>
      <w:proofErr w:type="spellEnd"/>
      <w:r w:rsidRPr="00E51FB1">
        <w:t xml:space="preserve"> live their healthiest lives possible in thriving communities </w:t>
      </w:r>
    </w:p>
    <w:p w14:paraId="1A854BCF" w14:textId="77777777" w:rsidR="00796C31" w:rsidRPr="00E51FB1" w:rsidRDefault="00796C31" w:rsidP="00B77CB5"/>
    <w:p w14:paraId="001C67C4" w14:textId="77777777" w:rsidR="00796C31" w:rsidRPr="00E51FB1" w:rsidRDefault="00796C31" w:rsidP="00B77CB5"/>
    <w:p w14:paraId="63C96B41" w14:textId="6718AA2F" w:rsidR="001075C2" w:rsidRPr="00E51FB1" w:rsidRDefault="00796C31" w:rsidP="00796C31">
      <w:pPr>
        <w:pStyle w:val="Heading3"/>
      </w:pPr>
      <w:bookmarkStart w:id="33" w:name="_Toc79416249"/>
      <w:r w:rsidRPr="00E51FB1">
        <w:t xml:space="preserve">Ki </w:t>
      </w:r>
      <w:proofErr w:type="spellStart"/>
      <w:r w:rsidRPr="00E51FB1">
        <w:t>tāea</w:t>
      </w:r>
      <w:proofErr w:type="spellEnd"/>
      <w:r w:rsidRPr="00E51FB1">
        <w:t xml:space="preserve"> e </w:t>
      </w:r>
      <w:proofErr w:type="spellStart"/>
      <w:r w:rsidRPr="00E51FB1">
        <w:t>te</w:t>
      </w:r>
      <w:proofErr w:type="spellEnd"/>
      <w:r w:rsidRPr="00E51FB1">
        <w:t xml:space="preserve"> </w:t>
      </w:r>
      <w:proofErr w:type="spellStart"/>
      <w:r w:rsidRPr="00E51FB1">
        <w:t>whānau</w:t>
      </w:r>
      <w:proofErr w:type="spellEnd"/>
      <w:r w:rsidRPr="00E51FB1">
        <w:t xml:space="preserve"> me </w:t>
      </w:r>
      <w:proofErr w:type="spellStart"/>
      <w:r w:rsidRPr="00E51FB1">
        <w:t>te</w:t>
      </w:r>
      <w:proofErr w:type="spellEnd"/>
      <w:r w:rsidRPr="00E51FB1">
        <w:t xml:space="preserve"> </w:t>
      </w:r>
      <w:proofErr w:type="spellStart"/>
      <w:r w:rsidRPr="00E51FB1">
        <w:t>hāpori</w:t>
      </w:r>
      <w:proofErr w:type="spellEnd"/>
      <w:r w:rsidRPr="00E51FB1">
        <w:t xml:space="preserve"> </w:t>
      </w:r>
      <w:proofErr w:type="spellStart"/>
      <w:r w:rsidR="00AE17E7" w:rsidRPr="00E51FB1">
        <w:t>i</w:t>
      </w:r>
      <w:proofErr w:type="spellEnd"/>
      <w:r w:rsidRPr="00E51FB1">
        <w:t xml:space="preserve"> </w:t>
      </w:r>
      <w:proofErr w:type="spellStart"/>
      <w:r w:rsidRPr="00E51FB1">
        <w:t>t</w:t>
      </w:r>
      <w:r w:rsidRPr="00E51FB1">
        <w:rPr>
          <w:rFonts w:cs="Tahoma"/>
        </w:rPr>
        <w:t>ō</w:t>
      </w:r>
      <w:r w:rsidRPr="00E51FB1">
        <w:t>na</w:t>
      </w:r>
      <w:proofErr w:type="spellEnd"/>
      <w:r w:rsidRPr="00E51FB1">
        <w:t xml:space="preserve"> </w:t>
      </w:r>
      <w:proofErr w:type="spellStart"/>
      <w:r w:rsidRPr="00E51FB1">
        <w:t>ake</w:t>
      </w:r>
      <w:proofErr w:type="spellEnd"/>
      <w:r w:rsidRPr="00E51FB1">
        <w:t xml:space="preserve"> </w:t>
      </w:r>
      <w:proofErr w:type="spellStart"/>
      <w:r w:rsidRPr="00E51FB1">
        <w:t>tino</w:t>
      </w:r>
      <w:proofErr w:type="spellEnd"/>
      <w:r w:rsidRPr="00E51FB1">
        <w:t xml:space="preserve"> rangatiratanga: Our Mission</w:t>
      </w:r>
      <w:bookmarkEnd w:id="33"/>
    </w:p>
    <w:p w14:paraId="2FA1F68B" w14:textId="77777777" w:rsidR="00796C31" w:rsidRPr="00E51FB1" w:rsidRDefault="00796C31" w:rsidP="00B77CB5"/>
    <w:p w14:paraId="38BAD45B" w14:textId="186E3842" w:rsidR="00796C31" w:rsidRPr="00E51FB1" w:rsidRDefault="00796C31" w:rsidP="00AE17E7">
      <w:r w:rsidRPr="00E51FB1">
        <w:t xml:space="preserve">Together we build resilient communities, empowering </w:t>
      </w:r>
      <w:proofErr w:type="spellStart"/>
      <w:r w:rsidRPr="00E51FB1">
        <w:t>wh</w:t>
      </w:r>
      <w:r w:rsidR="00160394" w:rsidRPr="00E51FB1">
        <w:t>ā</w:t>
      </w:r>
      <w:r w:rsidRPr="00E51FB1">
        <w:t>nau</w:t>
      </w:r>
      <w:proofErr w:type="spellEnd"/>
      <w:r w:rsidRPr="00E51FB1">
        <w:t xml:space="preserve"> and individuals to determine their own wellbeing.</w:t>
      </w:r>
    </w:p>
    <w:p w14:paraId="7D9D8B23" w14:textId="77777777" w:rsidR="00160394" w:rsidRPr="00E51FB1" w:rsidRDefault="00160394" w:rsidP="00AE17E7"/>
    <w:p w14:paraId="61EAB7D2" w14:textId="05ACCFBF" w:rsidR="00796C31" w:rsidRPr="00E51FB1" w:rsidRDefault="00796C31" w:rsidP="00AE17E7">
      <w:r w:rsidRPr="00E51FB1">
        <w:t>We will ensure health care places people and th</w:t>
      </w:r>
      <w:r w:rsidR="00160394" w:rsidRPr="00E51FB1">
        <w:t>e</w:t>
      </w:r>
      <w:r w:rsidRPr="00E51FB1">
        <w:t xml:space="preserve">ir </w:t>
      </w:r>
      <w:proofErr w:type="spellStart"/>
      <w:r w:rsidR="00160394" w:rsidRPr="00E51FB1">
        <w:t>whānau</w:t>
      </w:r>
      <w:proofErr w:type="spellEnd"/>
      <w:r w:rsidR="00160394" w:rsidRPr="00E51FB1">
        <w:t xml:space="preserve"> </w:t>
      </w:r>
      <w:r w:rsidRPr="00E51FB1">
        <w:t xml:space="preserve">at the centre of everything we do with and for them. We will support and empower individuals and </w:t>
      </w:r>
      <w:proofErr w:type="spellStart"/>
      <w:r w:rsidR="00160394" w:rsidRPr="00E51FB1">
        <w:t>whānau</w:t>
      </w:r>
      <w:proofErr w:type="spellEnd"/>
      <w:r w:rsidR="00160394" w:rsidRPr="00E51FB1">
        <w:t xml:space="preserve"> </w:t>
      </w:r>
      <w:r w:rsidRPr="00E51FB1">
        <w:t xml:space="preserve">to determine their own wellbeing.  We are committed to working in authentic partnership with other health care providers, iwi, government, social and community agencies to build strong, resilient, connected </w:t>
      </w:r>
      <w:r w:rsidR="00160394" w:rsidRPr="00E51FB1">
        <w:t>people</w:t>
      </w:r>
      <w:r w:rsidRPr="00E51FB1">
        <w:t xml:space="preserve"> and </w:t>
      </w:r>
      <w:proofErr w:type="spellStart"/>
      <w:r w:rsidR="00160394" w:rsidRPr="00E51FB1">
        <w:t>whānau</w:t>
      </w:r>
      <w:proofErr w:type="spellEnd"/>
      <w:r w:rsidRPr="00E51FB1">
        <w:t>.</w:t>
      </w:r>
    </w:p>
    <w:p w14:paraId="79708033" w14:textId="77777777" w:rsidR="00160394" w:rsidRPr="00E51FB1" w:rsidRDefault="00160394" w:rsidP="00AE17E7"/>
    <w:p w14:paraId="45BFDB6D" w14:textId="1D0E08D4" w:rsidR="00796C31" w:rsidRPr="00E51FB1" w:rsidRDefault="00796C31" w:rsidP="00AE17E7">
      <w:r w:rsidRPr="00E51FB1">
        <w:t xml:space="preserve">As part of WDHB’s commitment to </w:t>
      </w:r>
      <w:proofErr w:type="spellStart"/>
      <w:r w:rsidRPr="00E51FB1">
        <w:t>Wh</w:t>
      </w:r>
      <w:r w:rsidR="00160394" w:rsidRPr="00E51FB1">
        <w:t>ā</w:t>
      </w:r>
      <w:r w:rsidRPr="00E51FB1">
        <w:t>nau</w:t>
      </w:r>
      <w:proofErr w:type="spellEnd"/>
      <w:r w:rsidRPr="00E51FB1">
        <w:t xml:space="preserve"> Ora, our vision and mission recognises that to achieve healthy communities, all people – regardless of income or social status – need to live in healthy homes and environments where people fee</w:t>
      </w:r>
      <w:r w:rsidR="00160394" w:rsidRPr="00E51FB1">
        <w:t>l</w:t>
      </w:r>
      <w:r w:rsidRPr="00E51FB1">
        <w:t xml:space="preserve"> safe, connected, resilient and able to determine their own needs an</w:t>
      </w:r>
      <w:r w:rsidR="00160394" w:rsidRPr="00E51FB1">
        <w:t>d</w:t>
      </w:r>
      <w:r w:rsidRPr="00E51FB1">
        <w:t xml:space="preserve"> the needs of their </w:t>
      </w:r>
      <w:proofErr w:type="spellStart"/>
      <w:r w:rsidRPr="00E51FB1">
        <w:t>wh</w:t>
      </w:r>
      <w:r w:rsidR="00160394" w:rsidRPr="00E51FB1">
        <w:t>ā</w:t>
      </w:r>
      <w:r w:rsidRPr="00E51FB1">
        <w:t>nau</w:t>
      </w:r>
      <w:proofErr w:type="spellEnd"/>
      <w:r w:rsidRPr="00E51FB1">
        <w:t>.</w:t>
      </w:r>
    </w:p>
    <w:p w14:paraId="11D8E66C" w14:textId="177F91ED" w:rsidR="00796C31" w:rsidRPr="00E51FB1" w:rsidRDefault="00796C31" w:rsidP="00AE17E7"/>
    <w:p w14:paraId="140E023F" w14:textId="77777777" w:rsidR="008144FC" w:rsidRPr="00E51FB1" w:rsidRDefault="008144FC" w:rsidP="00AE17E7"/>
    <w:p w14:paraId="35775397" w14:textId="445F7722" w:rsidR="00160394" w:rsidRPr="00E51FB1" w:rsidRDefault="00160394" w:rsidP="00B77CB5"/>
    <w:p w14:paraId="74699F9A" w14:textId="131CC34B" w:rsidR="00DF0CAF" w:rsidRPr="00E51FB1" w:rsidRDefault="00DF0CAF" w:rsidP="00B77CB5"/>
    <w:p w14:paraId="517CE0E6" w14:textId="3ECCAA6D" w:rsidR="00DF0CAF" w:rsidRPr="00E51FB1" w:rsidRDefault="00DF0CAF" w:rsidP="00B77CB5"/>
    <w:p w14:paraId="4CB2ED64" w14:textId="77777777" w:rsidR="00DF0CAF" w:rsidRPr="00E51FB1" w:rsidRDefault="00DF0CAF" w:rsidP="00B77CB5"/>
    <w:p w14:paraId="7D38A8B1" w14:textId="33AF7647" w:rsidR="00796C31" w:rsidRPr="00E51FB1" w:rsidRDefault="00796C31" w:rsidP="00796C31">
      <w:pPr>
        <w:pStyle w:val="Heading6"/>
        <w:jc w:val="center"/>
        <w:rPr>
          <w:sz w:val="22"/>
          <w:szCs w:val="22"/>
        </w:rPr>
      </w:pPr>
      <w:r w:rsidRPr="00E51FB1">
        <w:rPr>
          <w:sz w:val="22"/>
          <w:szCs w:val="22"/>
        </w:rPr>
        <w:t xml:space="preserve">Ko au ko </w:t>
      </w:r>
      <w:proofErr w:type="spellStart"/>
      <w:r w:rsidRPr="00E51FB1">
        <w:rPr>
          <w:sz w:val="22"/>
          <w:szCs w:val="22"/>
        </w:rPr>
        <w:t>toku</w:t>
      </w:r>
      <w:proofErr w:type="spellEnd"/>
      <w:r w:rsidRPr="00E51FB1">
        <w:rPr>
          <w:sz w:val="22"/>
          <w:szCs w:val="22"/>
        </w:rPr>
        <w:t xml:space="preserve"> </w:t>
      </w:r>
      <w:proofErr w:type="spellStart"/>
      <w:r w:rsidRPr="00E51FB1">
        <w:rPr>
          <w:sz w:val="22"/>
          <w:szCs w:val="22"/>
        </w:rPr>
        <w:t>wh</w:t>
      </w:r>
      <w:r w:rsidR="00160394" w:rsidRPr="00E51FB1">
        <w:rPr>
          <w:sz w:val="22"/>
          <w:szCs w:val="22"/>
        </w:rPr>
        <w:t>ā</w:t>
      </w:r>
      <w:r w:rsidRPr="00E51FB1">
        <w:rPr>
          <w:sz w:val="22"/>
          <w:szCs w:val="22"/>
        </w:rPr>
        <w:t>nau</w:t>
      </w:r>
      <w:proofErr w:type="spellEnd"/>
      <w:r w:rsidRPr="00E51FB1">
        <w:rPr>
          <w:sz w:val="22"/>
          <w:szCs w:val="22"/>
        </w:rPr>
        <w:t xml:space="preserve">, ko </w:t>
      </w:r>
      <w:proofErr w:type="spellStart"/>
      <w:r w:rsidRPr="00E51FB1">
        <w:rPr>
          <w:sz w:val="22"/>
          <w:szCs w:val="22"/>
        </w:rPr>
        <w:t>toku</w:t>
      </w:r>
      <w:proofErr w:type="spellEnd"/>
      <w:r w:rsidRPr="00E51FB1">
        <w:rPr>
          <w:sz w:val="22"/>
          <w:szCs w:val="22"/>
        </w:rPr>
        <w:t xml:space="preserve"> </w:t>
      </w:r>
      <w:proofErr w:type="spellStart"/>
      <w:r w:rsidRPr="00E51FB1">
        <w:rPr>
          <w:sz w:val="22"/>
          <w:szCs w:val="22"/>
        </w:rPr>
        <w:t>wh</w:t>
      </w:r>
      <w:r w:rsidR="00160394" w:rsidRPr="00E51FB1">
        <w:rPr>
          <w:sz w:val="22"/>
          <w:szCs w:val="22"/>
        </w:rPr>
        <w:t>ā</w:t>
      </w:r>
      <w:r w:rsidRPr="00E51FB1">
        <w:rPr>
          <w:sz w:val="22"/>
          <w:szCs w:val="22"/>
        </w:rPr>
        <w:t>nau</w:t>
      </w:r>
      <w:proofErr w:type="spellEnd"/>
      <w:r w:rsidRPr="00E51FB1">
        <w:rPr>
          <w:sz w:val="22"/>
          <w:szCs w:val="22"/>
        </w:rPr>
        <w:t xml:space="preserve"> ko au</w:t>
      </w:r>
    </w:p>
    <w:p w14:paraId="745CA5E7" w14:textId="384D2E78" w:rsidR="00796C31" w:rsidRPr="00E51FB1" w:rsidRDefault="00796C31" w:rsidP="00796C31">
      <w:pPr>
        <w:pStyle w:val="Heading6"/>
        <w:jc w:val="center"/>
        <w:rPr>
          <w:b w:val="0"/>
          <w:bCs w:val="0"/>
          <w:i/>
          <w:iCs/>
        </w:rPr>
      </w:pPr>
      <w:r w:rsidRPr="00E51FB1">
        <w:rPr>
          <w:b w:val="0"/>
          <w:bCs w:val="0"/>
          <w:i/>
          <w:iCs/>
        </w:rPr>
        <w:t xml:space="preserve">Nothing about me without me, and my </w:t>
      </w:r>
      <w:proofErr w:type="spellStart"/>
      <w:r w:rsidRPr="00E51FB1">
        <w:rPr>
          <w:b w:val="0"/>
          <w:bCs w:val="0"/>
          <w:i/>
          <w:iCs/>
        </w:rPr>
        <w:t>wh</w:t>
      </w:r>
      <w:r w:rsidR="00160394" w:rsidRPr="00E51FB1">
        <w:rPr>
          <w:b w:val="0"/>
          <w:bCs w:val="0"/>
          <w:i/>
          <w:iCs/>
        </w:rPr>
        <w:t>ā</w:t>
      </w:r>
      <w:r w:rsidRPr="00E51FB1">
        <w:rPr>
          <w:b w:val="0"/>
          <w:bCs w:val="0"/>
          <w:i/>
          <w:iCs/>
        </w:rPr>
        <w:t>nau</w:t>
      </w:r>
      <w:proofErr w:type="spellEnd"/>
    </w:p>
    <w:p w14:paraId="6ECEA9A0" w14:textId="094E6028" w:rsidR="00160394" w:rsidRPr="00E51FB1" w:rsidRDefault="00C213A8" w:rsidP="00B77CB5">
      <w:r w:rsidRPr="00E51FB1">
        <w:br w:type="page"/>
      </w:r>
    </w:p>
    <w:p w14:paraId="2F9F339E" w14:textId="5A1DECFD" w:rsidR="00083832" w:rsidRPr="00E51FB1" w:rsidRDefault="0034451C" w:rsidP="002668BA">
      <w:pPr>
        <w:pStyle w:val="Heading2"/>
      </w:pPr>
      <w:bookmarkStart w:id="34" w:name="_Toc74835269"/>
      <w:bookmarkStart w:id="35" w:name="_Toc79416250"/>
      <w:r w:rsidRPr="00E51FB1">
        <w:lastRenderedPageBreak/>
        <w:t xml:space="preserve">He Tangata, He Tangata, He Tangata - </w:t>
      </w:r>
      <w:r w:rsidR="00083832" w:rsidRPr="00E51FB1">
        <w:t>The population we serve</w:t>
      </w:r>
      <w:bookmarkEnd w:id="34"/>
      <w:bookmarkEnd w:id="35"/>
    </w:p>
    <w:p w14:paraId="098C08D9" w14:textId="444B504A" w:rsidR="00083832" w:rsidRPr="00E51FB1" w:rsidRDefault="00083832" w:rsidP="008144FC"/>
    <w:p w14:paraId="0649E6EF" w14:textId="44FEAE4B" w:rsidR="00083832" w:rsidRPr="00E51FB1" w:rsidRDefault="00083832" w:rsidP="008144FC">
      <w:r w:rsidRPr="00E51FB1">
        <w:t xml:space="preserve">Our </w:t>
      </w:r>
      <w:proofErr w:type="spellStart"/>
      <w:r w:rsidR="003937C3" w:rsidRPr="00E51FB1">
        <w:t>rohe</w:t>
      </w:r>
      <w:proofErr w:type="spellEnd"/>
      <w:r w:rsidR="003937C3" w:rsidRPr="00E51FB1">
        <w:t xml:space="preserve"> covers a total land area of 9742 square kilometres, much of which is sparsely populated.  The terrain is mountainous with two major centres – Whanganui city and </w:t>
      </w:r>
      <w:proofErr w:type="spellStart"/>
      <w:r w:rsidR="003937C3" w:rsidRPr="00E51FB1">
        <w:t>Marton</w:t>
      </w:r>
      <w:proofErr w:type="spellEnd"/>
      <w:r w:rsidR="003937C3" w:rsidRPr="00E51FB1">
        <w:t xml:space="preserve">.  The major centres are supported by five smaller towns with a population less than 2000: </w:t>
      </w:r>
      <w:proofErr w:type="spellStart"/>
      <w:r w:rsidR="003937C3" w:rsidRPr="00E51FB1">
        <w:t>Waiouru</w:t>
      </w:r>
      <w:proofErr w:type="spellEnd"/>
      <w:r w:rsidR="003937C3" w:rsidRPr="00E51FB1">
        <w:t xml:space="preserve">; </w:t>
      </w:r>
      <w:proofErr w:type="spellStart"/>
      <w:r w:rsidR="003937C3" w:rsidRPr="00E51FB1">
        <w:t>Taihape</w:t>
      </w:r>
      <w:proofErr w:type="spellEnd"/>
      <w:r w:rsidR="003937C3" w:rsidRPr="00E51FB1">
        <w:t xml:space="preserve">; Bulls; Ohakune; and </w:t>
      </w:r>
      <w:proofErr w:type="spellStart"/>
      <w:r w:rsidR="003937C3" w:rsidRPr="00E51FB1">
        <w:t>Raetihi</w:t>
      </w:r>
      <w:proofErr w:type="spellEnd"/>
      <w:r w:rsidR="003937C3" w:rsidRPr="00E51FB1">
        <w:t>.</w:t>
      </w:r>
      <w:r w:rsidR="001C6ECD" w:rsidRPr="00E51FB1">
        <w:t xml:space="preserve"> Figure 2</w:t>
      </w:r>
      <w:r w:rsidRPr="00E51FB1">
        <w:t xml:space="preserve"> </w:t>
      </w:r>
      <w:r w:rsidR="00464396" w:rsidRPr="00E51FB1">
        <w:t>is a map</w:t>
      </w:r>
      <w:r w:rsidRPr="00E51FB1">
        <w:t xml:space="preserve"> of our </w:t>
      </w:r>
      <w:proofErr w:type="spellStart"/>
      <w:r w:rsidR="005E7EC1" w:rsidRPr="00E51FB1">
        <w:t>rohe</w:t>
      </w:r>
      <w:proofErr w:type="spellEnd"/>
      <w:r w:rsidRPr="00E51FB1">
        <w:t xml:space="preserve"> and the population that we serve.</w:t>
      </w:r>
    </w:p>
    <w:p w14:paraId="6080C0C7" w14:textId="77777777" w:rsidR="001C6ECD" w:rsidRPr="00E51FB1" w:rsidRDefault="001C6ECD" w:rsidP="008144FC"/>
    <w:p w14:paraId="5C90A2E0" w14:textId="587F0A25" w:rsidR="003937C3" w:rsidRPr="00E51FB1" w:rsidRDefault="00083832" w:rsidP="0025467D">
      <w:r w:rsidRPr="00E51FB1">
        <w:t>Our population has a unique profile compared to the rest of New Zealand</w:t>
      </w:r>
      <w:r w:rsidR="003937C3" w:rsidRPr="00E51FB1">
        <w:t xml:space="preserve">.  </w:t>
      </w:r>
    </w:p>
    <w:p w14:paraId="5C2D1E36" w14:textId="76473074" w:rsidR="00083832" w:rsidRPr="00E51FB1" w:rsidRDefault="003937C3" w:rsidP="008144FC">
      <w:pPr>
        <w:pStyle w:val="Heading4"/>
      </w:pPr>
      <w:r w:rsidRPr="00E51FB1">
        <w:t>a higher percentage of children and young people with 20% aged under 15 years, of which 43% are M</w:t>
      </w:r>
      <w:r w:rsidR="005B314C" w:rsidRPr="00E51FB1">
        <w:t>ā</w:t>
      </w:r>
      <w:r w:rsidRPr="00E51FB1">
        <w:t>ori.</w:t>
      </w:r>
    </w:p>
    <w:p w14:paraId="049FA5B2" w14:textId="4F425CF9" w:rsidR="003937C3" w:rsidRPr="00E51FB1" w:rsidRDefault="00D10B96" w:rsidP="008144FC">
      <w:pPr>
        <w:pStyle w:val="Heading4"/>
      </w:pPr>
      <w:r w:rsidRPr="00E51FB1">
        <w:t>A h</w:t>
      </w:r>
      <w:r w:rsidR="003937C3" w:rsidRPr="00E51FB1">
        <w:t xml:space="preserve">igher than average population of older aged citizens with </w:t>
      </w:r>
      <w:r w:rsidR="00FA189E" w:rsidRPr="00E51FB1">
        <w:t>20</w:t>
      </w:r>
      <w:r w:rsidR="003937C3" w:rsidRPr="00E51FB1">
        <w:t>% aged over 65.</w:t>
      </w:r>
    </w:p>
    <w:p w14:paraId="0D6C300A" w14:textId="6702E181" w:rsidR="003937C3" w:rsidRPr="00E51FB1" w:rsidRDefault="00500BB7" w:rsidP="008144FC">
      <w:pPr>
        <w:pStyle w:val="Heading4"/>
      </w:pPr>
      <w:r w:rsidRPr="00E51FB1">
        <w:t>Significantly</w:t>
      </w:r>
      <w:r w:rsidR="003937C3" w:rsidRPr="00E51FB1">
        <w:t xml:space="preserve"> higher percentage living in highly deprived conditions, with 63% in quintile 4 and 5.</w:t>
      </w:r>
    </w:p>
    <w:p w14:paraId="2C06B842" w14:textId="3369CB9A" w:rsidR="003937C3" w:rsidRPr="00E51FB1" w:rsidRDefault="003937C3" w:rsidP="008144FC">
      <w:pPr>
        <w:pStyle w:val="Heading4"/>
      </w:pPr>
      <w:r w:rsidRPr="00E51FB1">
        <w:t>A relatively large geographical area with some pockets of isolated, small rural populations.</w:t>
      </w:r>
    </w:p>
    <w:p w14:paraId="18D79226" w14:textId="4E1DA860" w:rsidR="003937C3" w:rsidRPr="00E51FB1" w:rsidRDefault="003937C3" w:rsidP="008144FC">
      <w:pPr>
        <w:pStyle w:val="Heading4"/>
      </w:pPr>
      <w:r w:rsidRPr="00E51FB1">
        <w:t>A small hospital servicing a widely dispersed population base.</w:t>
      </w:r>
    </w:p>
    <w:p w14:paraId="210E6AF0" w14:textId="6E31BF17" w:rsidR="003937C3" w:rsidRPr="00E51FB1" w:rsidRDefault="003937C3" w:rsidP="008144FC">
      <w:pPr>
        <w:pStyle w:val="Heading4"/>
      </w:pPr>
      <w:r w:rsidRPr="00E51FB1">
        <w:t>Significant travel distances to hospitals that provide us with some key specialist services.</w:t>
      </w:r>
    </w:p>
    <w:p w14:paraId="74C3E61C" w14:textId="77777777" w:rsidR="003937C3" w:rsidRPr="00E51FB1" w:rsidRDefault="003937C3" w:rsidP="003937C3"/>
    <w:p w14:paraId="4D162204" w14:textId="6BB6EB35" w:rsidR="0034451C" w:rsidRPr="00E51FB1" w:rsidRDefault="00500BB7" w:rsidP="008144FC">
      <w:r w:rsidRPr="00E51FB1">
        <w:t xml:space="preserve">He </w:t>
      </w:r>
      <w:proofErr w:type="spellStart"/>
      <w:r w:rsidRPr="00E51FB1">
        <w:t>Hāpori</w:t>
      </w:r>
      <w:proofErr w:type="spellEnd"/>
      <w:r w:rsidRPr="00E51FB1">
        <w:t xml:space="preserve"> Ora </w:t>
      </w:r>
      <w:r w:rsidR="00D10B96" w:rsidRPr="00E51FB1">
        <w:t xml:space="preserve">is designed to take </w:t>
      </w:r>
      <w:r w:rsidRPr="00E51FB1">
        <w:t>these unique demographic features</w:t>
      </w:r>
      <w:r w:rsidR="00D10B96" w:rsidRPr="00E51FB1">
        <w:t>,</w:t>
      </w:r>
      <w:r w:rsidRPr="00E51FB1">
        <w:t xml:space="preserve"> </w:t>
      </w:r>
      <w:r w:rsidR="00D10B96" w:rsidRPr="00E51FB1">
        <w:t xml:space="preserve">which make up our communities, into account and </w:t>
      </w:r>
      <w:r w:rsidRPr="00E51FB1">
        <w:t xml:space="preserve">set a strategic direction </w:t>
      </w:r>
      <w:r w:rsidR="00D10B96" w:rsidRPr="00E51FB1">
        <w:t xml:space="preserve">to best </w:t>
      </w:r>
      <w:r w:rsidRPr="00E51FB1">
        <w:t xml:space="preserve">address the significant health implications </w:t>
      </w:r>
      <w:r w:rsidR="00D10B96" w:rsidRPr="00E51FB1">
        <w:t xml:space="preserve">for our </w:t>
      </w:r>
      <w:proofErr w:type="spellStart"/>
      <w:r w:rsidR="00D10B96" w:rsidRPr="00E51FB1">
        <w:t>rohe</w:t>
      </w:r>
      <w:proofErr w:type="spellEnd"/>
      <w:r w:rsidR="00D10B96" w:rsidRPr="00E51FB1">
        <w:t xml:space="preserve"> so communities, </w:t>
      </w:r>
      <w:proofErr w:type="spellStart"/>
      <w:r w:rsidR="00D10B96" w:rsidRPr="00E51FB1">
        <w:t>whānau</w:t>
      </w:r>
      <w:proofErr w:type="spellEnd"/>
      <w:r w:rsidR="00D10B96" w:rsidRPr="00E51FB1">
        <w:t xml:space="preserve"> and individuals can thrive.</w:t>
      </w:r>
      <w:r w:rsidRPr="00E51FB1">
        <w:t xml:space="preserve"> </w:t>
      </w:r>
    </w:p>
    <w:p w14:paraId="636A3E79" w14:textId="77777777" w:rsidR="00B912CA" w:rsidRPr="00E51FB1" w:rsidRDefault="00B912CA" w:rsidP="008144FC"/>
    <w:p w14:paraId="4FE4E24F" w14:textId="3E4D55C8" w:rsidR="0034451C" w:rsidRPr="00E51FB1" w:rsidRDefault="0034451C" w:rsidP="0034451C"/>
    <w:p w14:paraId="37E09F6A" w14:textId="0237B3A3" w:rsidR="001C6ECD" w:rsidRPr="00E51FB1" w:rsidRDefault="001C6ECD" w:rsidP="0034451C">
      <w:pPr>
        <w:rPr>
          <w:b/>
          <w:bCs/>
        </w:rPr>
      </w:pPr>
      <w:r w:rsidRPr="00E51FB1">
        <w:rPr>
          <w:b/>
          <w:bCs/>
        </w:rPr>
        <w:t>Figure 2</w:t>
      </w:r>
    </w:p>
    <w:p w14:paraId="2DF32F7C" w14:textId="77777777" w:rsidR="001C6ECD" w:rsidRPr="00E51FB1" w:rsidRDefault="001C6ECD" w:rsidP="0034451C">
      <w:pPr>
        <w:rPr>
          <w:b/>
          <w:bCs/>
        </w:rPr>
      </w:pPr>
    </w:p>
    <w:p w14:paraId="477129C6" w14:textId="321976B5" w:rsidR="0007182C" w:rsidRPr="00E51FB1" w:rsidRDefault="00315C2E" w:rsidP="0007182C">
      <w:pPr>
        <w:tabs>
          <w:tab w:val="right" w:pos="9214"/>
        </w:tabs>
        <w:spacing w:after="160" w:line="259" w:lineRule="auto"/>
        <w:ind w:right="0"/>
        <w:jc w:val="left"/>
        <w:rPr>
          <w:b/>
          <w:bCs/>
        </w:rPr>
      </w:pPr>
      <w:r w:rsidRPr="00E51FB1">
        <w:rPr>
          <w:b/>
          <w:bCs/>
          <w:noProof/>
          <w:color w:val="385623" w:themeColor="accent6" w:themeShade="80"/>
          <w:sz w:val="24"/>
          <w:szCs w:val="24"/>
        </w:rPr>
        <mc:AlternateContent>
          <mc:Choice Requires="wps">
            <w:drawing>
              <wp:anchor distT="0" distB="0" distL="114300" distR="114300" simplePos="0" relativeHeight="251759616" behindDoc="0" locked="0" layoutInCell="1" allowOverlap="1" wp14:anchorId="15EBDCFE" wp14:editId="5F448796">
                <wp:simplePos x="0" y="0"/>
                <wp:positionH relativeFrom="column">
                  <wp:posOffset>5116373</wp:posOffset>
                </wp:positionH>
                <wp:positionV relativeFrom="paragraph">
                  <wp:posOffset>186030</wp:posOffset>
                </wp:positionV>
                <wp:extent cx="841248" cy="3540556"/>
                <wp:effectExtent l="0" t="0" r="16510" b="22225"/>
                <wp:wrapNone/>
                <wp:docPr id="127" name="Rectangle 127"/>
                <wp:cNvGraphicFramePr/>
                <a:graphic xmlns:a="http://schemas.openxmlformats.org/drawingml/2006/main">
                  <a:graphicData uri="http://schemas.microsoft.com/office/word/2010/wordprocessingShape">
                    <wps:wsp>
                      <wps:cNvSpPr/>
                      <wps:spPr>
                        <a:xfrm>
                          <a:off x="0" y="0"/>
                          <a:ext cx="841248" cy="35405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EF10602" id="Rectangle 127" o:spid="_x0000_s1026" style="position:absolute;margin-left:402.85pt;margin-top:14.65pt;width:66.25pt;height:278.8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" fillcolor="white [3212]" strokecolor="white [3212]" strokeweight="1pt"/>
            </w:pict>
          </mc:Fallback>
        </mc:AlternateContent>
      </w:r>
      <w:r w:rsidR="0007182C" w:rsidRPr="00E51FB1">
        <w:rPr>
          <w:b/>
          <w:bCs/>
          <w:noProof/>
          <w:color w:val="385623" w:themeColor="accent6" w:themeShade="80"/>
          <w:sz w:val="24"/>
          <w:szCs w:val="24"/>
          <w:highlight w:val="yellow"/>
        </w:rPr>
        <w:drawing>
          <wp:anchor distT="0" distB="0" distL="114300" distR="114300" simplePos="0" relativeHeight="251747328" behindDoc="0" locked="0" layoutInCell="1" allowOverlap="1" wp14:anchorId="53E49CB4" wp14:editId="170B5185">
            <wp:simplePos x="0" y="0"/>
            <wp:positionH relativeFrom="margin">
              <wp:posOffset>2870</wp:posOffset>
            </wp:positionH>
            <wp:positionV relativeFrom="paragraph">
              <wp:posOffset>188595</wp:posOffset>
            </wp:positionV>
            <wp:extent cx="5886450" cy="5010785"/>
            <wp:effectExtent l="0" t="0" r="0" b="0"/>
            <wp:wrapThrough wrapText="bothSides">
              <wp:wrapPolygon edited="0">
                <wp:start x="0" y="0"/>
                <wp:lineTo x="0" y="21515"/>
                <wp:lineTo x="21530" y="21515"/>
                <wp:lineTo x="21530" y="0"/>
                <wp:lineTo x="0" y="0"/>
              </wp:wrapPolygon>
            </wp:wrapThrough>
            <wp:docPr id="42" name="Picture 42" descr="C:\Users\deanhold\AppData\Local\Microsoft\Windows\INetCache\Content.Word\Rohe with gra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anhold\AppData\Local\Microsoft\Windows\INetCache\Content.Word\Rohe with graph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86450" cy="501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51C" w:rsidRPr="00E51FB1">
        <w:rPr>
          <w:b/>
          <w:bCs/>
          <w:color w:val="385623" w:themeColor="accent6" w:themeShade="80"/>
          <w:sz w:val="24"/>
          <w:szCs w:val="24"/>
        </w:rPr>
        <w:t xml:space="preserve">Map and demographics of the Whanganui </w:t>
      </w:r>
      <w:proofErr w:type="spellStart"/>
      <w:r w:rsidR="0034451C" w:rsidRPr="00E51FB1">
        <w:rPr>
          <w:b/>
          <w:bCs/>
          <w:color w:val="385623" w:themeColor="accent6" w:themeShade="80"/>
          <w:sz w:val="24"/>
          <w:szCs w:val="24"/>
        </w:rPr>
        <w:t>rohe</w:t>
      </w:r>
      <w:proofErr w:type="spellEnd"/>
      <w:r w:rsidR="0034451C" w:rsidRPr="00E51FB1">
        <w:rPr>
          <w:b/>
          <w:bCs/>
          <w:color w:val="385623" w:themeColor="accent6" w:themeShade="80"/>
          <w:sz w:val="22"/>
          <w:szCs w:val="22"/>
        </w:rPr>
        <w:tab/>
      </w:r>
    </w:p>
    <w:p w14:paraId="4F61FD47" w14:textId="77777777" w:rsidR="0007182C" w:rsidRPr="00E51FB1" w:rsidRDefault="0007182C" w:rsidP="0034451C">
      <w:pPr>
        <w:tabs>
          <w:tab w:val="right" w:pos="9072"/>
        </w:tabs>
        <w:spacing w:after="160" w:line="259" w:lineRule="auto"/>
        <w:ind w:right="0"/>
        <w:jc w:val="left"/>
        <w:rPr>
          <w:i/>
          <w:iCs/>
          <w:color w:val="385623" w:themeColor="accent6" w:themeShade="80"/>
          <w:sz w:val="16"/>
          <w:szCs w:val="16"/>
        </w:rPr>
      </w:pPr>
    </w:p>
    <w:p w14:paraId="684C8199" w14:textId="111AE222" w:rsidR="003937C3" w:rsidRPr="00E51FB1" w:rsidRDefault="0034451C" w:rsidP="0034451C">
      <w:pPr>
        <w:tabs>
          <w:tab w:val="right" w:pos="9072"/>
        </w:tabs>
        <w:spacing w:after="160" w:line="259" w:lineRule="auto"/>
        <w:ind w:right="0"/>
        <w:jc w:val="left"/>
        <w:rPr>
          <w:color w:val="385623" w:themeColor="accent6" w:themeShade="80"/>
        </w:rPr>
      </w:pPr>
      <w:r w:rsidRPr="00E51FB1">
        <w:rPr>
          <w:i/>
          <w:iCs/>
          <w:color w:val="385623" w:themeColor="accent6" w:themeShade="80"/>
          <w:sz w:val="16"/>
          <w:szCs w:val="16"/>
        </w:rPr>
        <w:t>* NB</w:t>
      </w:r>
      <w:r w:rsidR="0007182C" w:rsidRPr="00E51FB1">
        <w:rPr>
          <w:i/>
          <w:iCs/>
          <w:color w:val="385623" w:themeColor="accent6" w:themeShade="80"/>
          <w:sz w:val="16"/>
          <w:szCs w:val="16"/>
        </w:rPr>
        <w:t>:</w:t>
      </w:r>
      <w:r w:rsidRPr="00E51FB1">
        <w:rPr>
          <w:i/>
          <w:iCs/>
          <w:color w:val="385623" w:themeColor="accent6" w:themeShade="80"/>
          <w:sz w:val="16"/>
          <w:szCs w:val="16"/>
        </w:rPr>
        <w:t xml:space="preserve"> Iwi and DHB boundaries are different so an iwi can cross over more than one DHB </w:t>
      </w:r>
      <w:proofErr w:type="spellStart"/>
      <w:r w:rsidRPr="00E51FB1">
        <w:rPr>
          <w:i/>
          <w:iCs/>
          <w:color w:val="385623" w:themeColor="accent6" w:themeShade="80"/>
          <w:sz w:val="16"/>
          <w:szCs w:val="16"/>
        </w:rPr>
        <w:t>rohe</w:t>
      </w:r>
      <w:proofErr w:type="spellEnd"/>
      <w:r w:rsidRPr="00E51FB1">
        <w:rPr>
          <w:color w:val="385623" w:themeColor="accent6" w:themeShade="80"/>
        </w:rPr>
        <w:t>.</w:t>
      </w:r>
    </w:p>
    <w:p w14:paraId="0CDAE425" w14:textId="77777777" w:rsidR="00C07F4A" w:rsidRPr="00E51FB1" w:rsidRDefault="00C07F4A" w:rsidP="002668BA">
      <w:pPr>
        <w:pStyle w:val="Heading2"/>
      </w:pPr>
    </w:p>
    <w:p w14:paraId="504B8B69" w14:textId="77777777" w:rsidR="00B912CA" w:rsidRPr="00E51FB1" w:rsidRDefault="00B912CA" w:rsidP="002668BA">
      <w:pPr>
        <w:pStyle w:val="Heading2"/>
      </w:pPr>
      <w:bookmarkStart w:id="36" w:name="_Toc74835270"/>
    </w:p>
    <w:p w14:paraId="38657BEF" w14:textId="2850631B" w:rsidR="00B912CA" w:rsidRPr="00E51FB1" w:rsidRDefault="00B912CA" w:rsidP="002668BA">
      <w:pPr>
        <w:pStyle w:val="Heading2"/>
      </w:pPr>
    </w:p>
    <w:p w14:paraId="2EF6D023" w14:textId="4D9B9393" w:rsidR="00B912CA" w:rsidRPr="00E51FB1" w:rsidRDefault="00B912CA" w:rsidP="00B912CA"/>
    <w:p w14:paraId="64794578" w14:textId="1B6AE8FC" w:rsidR="00B912CA" w:rsidRPr="00E51FB1" w:rsidRDefault="00B912CA" w:rsidP="00B912CA"/>
    <w:p w14:paraId="6F78BD99" w14:textId="060E7D50" w:rsidR="00B912CA" w:rsidRPr="00E51FB1" w:rsidRDefault="00B912CA" w:rsidP="00B912CA"/>
    <w:p w14:paraId="74EA1ABC" w14:textId="541092BC" w:rsidR="00B912CA" w:rsidRPr="00E51FB1" w:rsidRDefault="00B912CA" w:rsidP="00B912CA"/>
    <w:p w14:paraId="1ADA1AA1" w14:textId="3C3C4E48" w:rsidR="00B912CA" w:rsidRPr="00E51FB1" w:rsidRDefault="00B912CA" w:rsidP="00B912CA"/>
    <w:p w14:paraId="7093F80B" w14:textId="779FC0AB" w:rsidR="00B912CA" w:rsidRPr="00E51FB1" w:rsidRDefault="00B912CA" w:rsidP="00B912CA"/>
    <w:p w14:paraId="46AF57EE" w14:textId="4FCD3062" w:rsidR="00B912CA" w:rsidRPr="00E51FB1" w:rsidRDefault="00B912CA" w:rsidP="00B912CA"/>
    <w:p w14:paraId="0DC60129" w14:textId="00274868" w:rsidR="00B912CA" w:rsidRPr="00E51FB1" w:rsidRDefault="00B912CA" w:rsidP="00B912CA"/>
    <w:p w14:paraId="7E116E55" w14:textId="7DC2A7B1" w:rsidR="00B912CA" w:rsidRPr="00E51FB1" w:rsidRDefault="00B912CA" w:rsidP="00B912CA"/>
    <w:p w14:paraId="2FA8206C" w14:textId="5FF09118" w:rsidR="00B912CA" w:rsidRPr="00E51FB1" w:rsidRDefault="00B912CA" w:rsidP="00B912CA"/>
    <w:p w14:paraId="2AFB38F6" w14:textId="02C4F6C9" w:rsidR="00B912CA" w:rsidRPr="00E51FB1" w:rsidRDefault="00B912CA" w:rsidP="00B912CA"/>
    <w:p w14:paraId="593C2016" w14:textId="72A7C621" w:rsidR="00B912CA" w:rsidRPr="00E51FB1" w:rsidRDefault="00B912CA" w:rsidP="00B912CA"/>
    <w:p w14:paraId="2968E48A" w14:textId="3814420C" w:rsidR="00B912CA" w:rsidRPr="00E51FB1" w:rsidRDefault="00B912CA" w:rsidP="00B912CA"/>
    <w:p w14:paraId="7C369DDF" w14:textId="56537A35" w:rsidR="00B912CA" w:rsidRPr="00E51FB1" w:rsidRDefault="00B912CA" w:rsidP="00B912CA"/>
    <w:p w14:paraId="5B842961" w14:textId="78345E2E" w:rsidR="00B912CA" w:rsidRPr="00E51FB1" w:rsidRDefault="00B912CA" w:rsidP="00B912CA"/>
    <w:p w14:paraId="0C0DF2CA" w14:textId="0E27EE67" w:rsidR="00B912CA" w:rsidRPr="00E51FB1" w:rsidRDefault="00B912CA" w:rsidP="00B912CA"/>
    <w:p w14:paraId="2CF18FAE" w14:textId="4A21CAC5" w:rsidR="00B912CA" w:rsidRPr="00E51FB1" w:rsidRDefault="00B912CA" w:rsidP="00B912CA"/>
    <w:p w14:paraId="0D6CC920" w14:textId="216C9722" w:rsidR="00B912CA" w:rsidRPr="00E51FB1" w:rsidRDefault="00B912CA" w:rsidP="00B912CA"/>
    <w:p w14:paraId="5DEECA44" w14:textId="2CD28785" w:rsidR="00B912CA" w:rsidRPr="00E51FB1" w:rsidRDefault="00B912CA" w:rsidP="00B912CA"/>
    <w:p w14:paraId="23A5B39D" w14:textId="26E84DA7" w:rsidR="00B912CA" w:rsidRPr="00E51FB1" w:rsidRDefault="00B912CA" w:rsidP="00B912CA"/>
    <w:p w14:paraId="38F7BB50" w14:textId="12D9B605" w:rsidR="00B912CA" w:rsidRPr="00E51FB1" w:rsidRDefault="00B912CA" w:rsidP="00B912CA"/>
    <w:p w14:paraId="45289C02" w14:textId="41F5C96D" w:rsidR="00B912CA" w:rsidRPr="00E51FB1" w:rsidRDefault="00B912CA" w:rsidP="00B912CA"/>
    <w:p w14:paraId="73A067B1" w14:textId="77777777" w:rsidR="00B912CA" w:rsidRPr="00E51FB1" w:rsidRDefault="00B912CA" w:rsidP="00B912CA"/>
    <w:p w14:paraId="4B43ECDB" w14:textId="7D301368" w:rsidR="0034451C" w:rsidRPr="00E51FB1" w:rsidRDefault="0034451C" w:rsidP="002668BA">
      <w:pPr>
        <w:pStyle w:val="Heading2"/>
      </w:pPr>
      <w:bookmarkStart w:id="37" w:name="_Toc79416251"/>
      <w:r w:rsidRPr="00E51FB1">
        <w:lastRenderedPageBreak/>
        <w:t>Outcomes and Strategy</w:t>
      </w:r>
      <w:bookmarkEnd w:id="36"/>
      <w:bookmarkEnd w:id="37"/>
    </w:p>
    <w:p w14:paraId="07E268D3" w14:textId="17C589E8" w:rsidR="0034451C" w:rsidRPr="00E51FB1" w:rsidRDefault="0034451C" w:rsidP="0034451C"/>
    <w:p w14:paraId="13DC2346" w14:textId="32731A47" w:rsidR="0034451C" w:rsidRPr="00E51FB1" w:rsidRDefault="0034451C" w:rsidP="0034451C">
      <w:r w:rsidRPr="00E51FB1">
        <w:t>Population health drives our intentions and we plan for alignment of those intentions with our statutory</w:t>
      </w:r>
      <w:r w:rsidRPr="00E51FB1">
        <w:rPr>
          <w:spacing w:val="-10"/>
        </w:rPr>
        <w:t xml:space="preserve"> </w:t>
      </w:r>
      <w:r w:rsidRPr="00E51FB1">
        <w:t>objectives</w:t>
      </w:r>
      <w:r w:rsidRPr="00E51FB1">
        <w:rPr>
          <w:spacing w:val="-9"/>
        </w:rPr>
        <w:t xml:space="preserve"> </w:t>
      </w:r>
      <w:r w:rsidRPr="00E51FB1">
        <w:t>and</w:t>
      </w:r>
      <w:r w:rsidRPr="00E51FB1">
        <w:rPr>
          <w:spacing w:val="-11"/>
        </w:rPr>
        <w:t xml:space="preserve"> with</w:t>
      </w:r>
      <w:r w:rsidRPr="00E51FB1">
        <w:rPr>
          <w:spacing w:val="-6"/>
        </w:rPr>
        <w:t xml:space="preserve"> </w:t>
      </w:r>
      <w:r w:rsidRPr="00E51FB1">
        <w:t>the</w:t>
      </w:r>
      <w:r w:rsidRPr="00E51FB1">
        <w:rPr>
          <w:spacing w:val="-7"/>
        </w:rPr>
        <w:t xml:space="preserve"> </w:t>
      </w:r>
      <w:r w:rsidRPr="00E51FB1">
        <w:t>Government’s</w:t>
      </w:r>
      <w:r w:rsidRPr="00E51FB1">
        <w:rPr>
          <w:spacing w:val="-9"/>
        </w:rPr>
        <w:t xml:space="preserve"> </w:t>
      </w:r>
      <w:r w:rsidRPr="00E51FB1">
        <w:t>key</w:t>
      </w:r>
      <w:r w:rsidRPr="00E51FB1">
        <w:rPr>
          <w:spacing w:val="-6"/>
        </w:rPr>
        <w:t xml:space="preserve"> </w:t>
      </w:r>
      <w:r w:rsidRPr="00E51FB1">
        <w:t>goal</w:t>
      </w:r>
      <w:r w:rsidRPr="00E51FB1">
        <w:rPr>
          <w:spacing w:val="-8"/>
        </w:rPr>
        <w:t xml:space="preserve"> </w:t>
      </w:r>
      <w:r w:rsidRPr="00E51FB1">
        <w:t>of</w:t>
      </w:r>
      <w:r w:rsidRPr="00E51FB1">
        <w:rPr>
          <w:spacing w:val="-7"/>
        </w:rPr>
        <w:t xml:space="preserve"> </w:t>
      </w:r>
      <w:r w:rsidRPr="00E51FB1">
        <w:rPr>
          <w:i/>
        </w:rPr>
        <w:t>Improving</w:t>
      </w:r>
      <w:r w:rsidRPr="00E51FB1">
        <w:rPr>
          <w:i/>
          <w:spacing w:val="-10"/>
        </w:rPr>
        <w:t xml:space="preserve"> </w:t>
      </w:r>
      <w:r w:rsidRPr="00E51FB1">
        <w:rPr>
          <w:i/>
        </w:rPr>
        <w:t>the wellbeing</w:t>
      </w:r>
      <w:r w:rsidRPr="00E51FB1">
        <w:rPr>
          <w:i/>
          <w:spacing w:val="-12"/>
        </w:rPr>
        <w:t xml:space="preserve"> </w:t>
      </w:r>
      <w:r w:rsidRPr="00E51FB1">
        <w:rPr>
          <w:i/>
        </w:rPr>
        <w:t>of</w:t>
      </w:r>
      <w:r w:rsidRPr="00E51FB1">
        <w:rPr>
          <w:i/>
          <w:spacing w:val="-13"/>
        </w:rPr>
        <w:t xml:space="preserve"> </w:t>
      </w:r>
      <w:r w:rsidR="00FA189E" w:rsidRPr="00E51FB1">
        <w:rPr>
          <w:i/>
          <w:spacing w:val="-13"/>
        </w:rPr>
        <w:t xml:space="preserve">all </w:t>
      </w:r>
      <w:r w:rsidRPr="00E51FB1">
        <w:rPr>
          <w:i/>
        </w:rPr>
        <w:t>New</w:t>
      </w:r>
      <w:r w:rsidRPr="00E51FB1">
        <w:rPr>
          <w:i/>
          <w:spacing w:val="-12"/>
        </w:rPr>
        <w:t xml:space="preserve"> </w:t>
      </w:r>
      <w:r w:rsidRPr="00E51FB1">
        <w:rPr>
          <w:i/>
        </w:rPr>
        <w:t>Zealanders</w:t>
      </w:r>
      <w:r w:rsidRPr="00E51FB1">
        <w:rPr>
          <w:i/>
          <w:spacing w:val="-10"/>
        </w:rPr>
        <w:t xml:space="preserve"> </w:t>
      </w:r>
      <w:r w:rsidRPr="00E51FB1">
        <w:rPr>
          <w:i/>
        </w:rPr>
        <w:t>and</w:t>
      </w:r>
      <w:r w:rsidRPr="00E51FB1">
        <w:rPr>
          <w:i/>
          <w:spacing w:val="-12"/>
        </w:rPr>
        <w:t xml:space="preserve"> </w:t>
      </w:r>
      <w:r w:rsidRPr="00E51FB1">
        <w:rPr>
          <w:i/>
        </w:rPr>
        <w:t>their</w:t>
      </w:r>
      <w:r w:rsidRPr="00E51FB1">
        <w:rPr>
          <w:i/>
          <w:spacing w:val="-12"/>
        </w:rPr>
        <w:t xml:space="preserve"> </w:t>
      </w:r>
      <w:r w:rsidRPr="00E51FB1">
        <w:rPr>
          <w:i/>
        </w:rPr>
        <w:t>families.</w:t>
      </w:r>
      <w:r w:rsidRPr="00E51FB1">
        <w:rPr>
          <w:i/>
          <w:spacing w:val="-10"/>
        </w:rPr>
        <w:t xml:space="preserve"> </w:t>
      </w:r>
      <w:r w:rsidRPr="00E51FB1">
        <w:t xml:space="preserve">Alignment is depicted by our </w:t>
      </w:r>
      <w:r w:rsidR="00FA189E" w:rsidRPr="00E51FB1">
        <w:t xml:space="preserve">strategic </w:t>
      </w:r>
      <w:proofErr w:type="gramStart"/>
      <w:r w:rsidRPr="00E51FB1">
        <w:t>outcomes</w:t>
      </w:r>
      <w:proofErr w:type="gramEnd"/>
      <w:r w:rsidRPr="00E51FB1">
        <w:t xml:space="preserve"> framework (Figure </w:t>
      </w:r>
      <w:r w:rsidR="001C6ECD" w:rsidRPr="00E51FB1">
        <w:t>3</w:t>
      </w:r>
      <w:r w:rsidRPr="00E51FB1">
        <w:t xml:space="preserve">), which shows the logic that connects the Government’s key goals to our strategy based on the needs of our communities. </w:t>
      </w:r>
    </w:p>
    <w:p w14:paraId="4CB67F7A" w14:textId="77777777" w:rsidR="001C6ECD" w:rsidRPr="00E51FB1" w:rsidRDefault="001C6ECD" w:rsidP="0034451C"/>
    <w:p w14:paraId="6091E51E" w14:textId="00D4ED96" w:rsidR="0034451C" w:rsidRPr="00E51FB1" w:rsidRDefault="0034451C" w:rsidP="0034451C">
      <w:pPr>
        <w:rPr>
          <w:b/>
          <w:bCs/>
        </w:rPr>
      </w:pPr>
      <w:r w:rsidRPr="00E51FB1">
        <w:rPr>
          <w:b/>
          <w:bCs/>
          <w:noProof/>
        </w:rPr>
        <w:drawing>
          <wp:anchor distT="0" distB="0" distL="114300" distR="114300" simplePos="0" relativeHeight="251757568" behindDoc="0" locked="0" layoutInCell="1" allowOverlap="1" wp14:anchorId="4D747E68" wp14:editId="6CC0FAC7">
            <wp:simplePos x="0" y="0"/>
            <wp:positionH relativeFrom="column">
              <wp:posOffset>-124968</wp:posOffset>
            </wp:positionH>
            <wp:positionV relativeFrom="paragraph">
              <wp:posOffset>203708</wp:posOffset>
            </wp:positionV>
            <wp:extent cx="5886450" cy="3310890"/>
            <wp:effectExtent l="0" t="0" r="0" b="3810"/>
            <wp:wrapThrough wrapText="bothSides">
              <wp:wrapPolygon edited="0">
                <wp:start x="0" y="0"/>
                <wp:lineTo x="0" y="21501"/>
                <wp:lineTo x="21530" y="21501"/>
                <wp:lineTo x="2153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86450" cy="3310890"/>
                    </a:xfrm>
                    <a:prstGeom prst="rect">
                      <a:avLst/>
                    </a:prstGeom>
                  </pic:spPr>
                </pic:pic>
              </a:graphicData>
            </a:graphic>
          </wp:anchor>
        </w:drawing>
      </w:r>
      <w:r w:rsidR="001C6ECD" w:rsidRPr="00E51FB1">
        <w:rPr>
          <w:b/>
          <w:bCs/>
        </w:rPr>
        <w:t>Figure 3</w:t>
      </w:r>
    </w:p>
    <w:p w14:paraId="7F41E5E1" w14:textId="40E75AAD" w:rsidR="0034451C" w:rsidRPr="00E51FB1" w:rsidRDefault="0034451C" w:rsidP="0034451C"/>
    <w:p w14:paraId="216CE546" w14:textId="19B31463" w:rsidR="0034451C" w:rsidRPr="00E51FB1" w:rsidRDefault="0034451C" w:rsidP="0025467D"/>
    <w:p w14:paraId="6AF8AEE7" w14:textId="6766B0A2" w:rsidR="00BC3612" w:rsidRPr="00E51FB1" w:rsidRDefault="00BC3612" w:rsidP="002668BA">
      <w:pPr>
        <w:pStyle w:val="Heading2"/>
      </w:pPr>
      <w:bookmarkStart w:id="38" w:name="_Toc74835271"/>
      <w:bookmarkStart w:id="39" w:name="_Toc79416252"/>
      <w:r w:rsidRPr="00E51FB1">
        <w:t>Strategic focus areas</w:t>
      </w:r>
      <w:bookmarkEnd w:id="38"/>
      <w:bookmarkEnd w:id="39"/>
    </w:p>
    <w:p w14:paraId="37079803" w14:textId="4D39D7D7" w:rsidR="0034451C" w:rsidRPr="00E51FB1" w:rsidRDefault="0034451C" w:rsidP="0034451C"/>
    <w:p w14:paraId="152BDEEA" w14:textId="018A186D" w:rsidR="00EF077C" w:rsidRPr="00E51FB1" w:rsidRDefault="00791F8D" w:rsidP="0025467D">
      <w:r w:rsidRPr="00E51FB1">
        <w:t xml:space="preserve">He </w:t>
      </w:r>
      <w:proofErr w:type="spellStart"/>
      <w:r w:rsidRPr="00E51FB1">
        <w:t>Hāpori</w:t>
      </w:r>
      <w:proofErr w:type="spellEnd"/>
      <w:r w:rsidRPr="00E51FB1">
        <w:t xml:space="preserve"> Ora </w:t>
      </w:r>
      <w:r w:rsidR="00B57FE0" w:rsidRPr="00E51FB1">
        <w:t xml:space="preserve">contributes to the Government priority outcomes, He Korowai </w:t>
      </w:r>
      <w:proofErr w:type="spellStart"/>
      <w:r w:rsidR="00B57FE0" w:rsidRPr="00E51FB1">
        <w:t>Oranga’s</w:t>
      </w:r>
      <w:proofErr w:type="spellEnd"/>
      <w:r w:rsidR="00B57FE0" w:rsidRPr="00E51FB1">
        <w:t xml:space="preserve"> strategic direction and </w:t>
      </w:r>
      <w:proofErr w:type="spellStart"/>
      <w:r w:rsidR="00B57FE0" w:rsidRPr="00E51FB1">
        <w:t>Whakamaua</w:t>
      </w:r>
      <w:proofErr w:type="spellEnd"/>
      <w:r w:rsidR="00B57FE0" w:rsidRPr="00E51FB1">
        <w:t xml:space="preserve"> outcomes goals through </w:t>
      </w:r>
      <w:r w:rsidR="00EF077C" w:rsidRPr="00E51FB1">
        <w:t xml:space="preserve">four strategic drivers which form the foundation of the strategy and represent the overall outcomes required to achieve thriving communities. </w:t>
      </w:r>
    </w:p>
    <w:p w14:paraId="363F505A" w14:textId="77777777" w:rsidR="00EF077C" w:rsidRPr="00E51FB1" w:rsidRDefault="00EF077C" w:rsidP="0025467D"/>
    <w:p w14:paraId="4D83E39A" w14:textId="1D8AC899" w:rsidR="00B57FE0" w:rsidRPr="00E51FB1" w:rsidRDefault="00B57FE0" w:rsidP="00B57FE0">
      <w:r w:rsidRPr="00E51FB1">
        <w:t xml:space="preserve">He </w:t>
      </w:r>
      <w:proofErr w:type="spellStart"/>
      <w:r w:rsidRPr="00E51FB1">
        <w:t>Hāpori</w:t>
      </w:r>
      <w:proofErr w:type="spellEnd"/>
      <w:r w:rsidRPr="00E51FB1">
        <w:t xml:space="preserve"> Ora strategic drivers</w:t>
      </w:r>
      <w:r w:rsidR="00EF077C" w:rsidRPr="00E51FB1">
        <w:t>:</w:t>
      </w:r>
    </w:p>
    <w:p w14:paraId="57BF5D71" w14:textId="756B7B83" w:rsidR="00B57FE0" w:rsidRPr="00E51FB1" w:rsidRDefault="00B57FE0" w:rsidP="00B57FE0">
      <w:pPr>
        <w:pStyle w:val="Heading4"/>
      </w:pPr>
      <w:r w:rsidRPr="00E51FB1">
        <w:t>Equitable outcomes.</w:t>
      </w:r>
    </w:p>
    <w:p w14:paraId="6370915D" w14:textId="37D32DD4" w:rsidR="00B57FE0" w:rsidRPr="00E51FB1" w:rsidRDefault="00B57FE0" w:rsidP="00B57FE0">
      <w:pPr>
        <w:pStyle w:val="Heading4"/>
      </w:pPr>
      <w:r w:rsidRPr="00E51FB1">
        <w:t xml:space="preserve">Integrated care </w:t>
      </w:r>
    </w:p>
    <w:p w14:paraId="70858A67" w14:textId="77777777" w:rsidR="00B57FE0" w:rsidRPr="00E51FB1" w:rsidRDefault="00B57FE0" w:rsidP="00B57FE0">
      <w:pPr>
        <w:pStyle w:val="Heading4"/>
      </w:pPr>
      <w:proofErr w:type="spellStart"/>
      <w:r w:rsidRPr="00E51FB1">
        <w:t>Wh</w:t>
      </w:r>
      <w:r w:rsidRPr="00E51FB1">
        <w:rPr>
          <w:rFonts w:cs="Tahoma"/>
        </w:rPr>
        <w:t>ā</w:t>
      </w:r>
      <w:r w:rsidRPr="00E51FB1">
        <w:t>nau</w:t>
      </w:r>
      <w:proofErr w:type="spellEnd"/>
      <w:r w:rsidRPr="00E51FB1">
        <w:t xml:space="preserve"> and person-centred care</w:t>
      </w:r>
    </w:p>
    <w:p w14:paraId="4E1B87A7" w14:textId="77777777" w:rsidR="00B57FE0" w:rsidRPr="00E51FB1" w:rsidRDefault="00B57FE0" w:rsidP="00B57FE0">
      <w:pPr>
        <w:pStyle w:val="Heading4"/>
      </w:pPr>
      <w:r w:rsidRPr="00E51FB1">
        <w:t>Partnering for community wellbeing</w:t>
      </w:r>
    </w:p>
    <w:p w14:paraId="113003C9" w14:textId="77777777" w:rsidR="00B57FE0" w:rsidRPr="00E51FB1" w:rsidRDefault="00B57FE0" w:rsidP="00B57FE0"/>
    <w:p w14:paraId="7A0E01FE" w14:textId="47CD8A8D" w:rsidR="00B57FE0" w:rsidRPr="00E51FB1" w:rsidRDefault="00B57FE0" w:rsidP="00B57FE0">
      <w:r w:rsidRPr="00E51FB1">
        <w:t>The</w:t>
      </w:r>
      <w:r w:rsidR="00EF077C" w:rsidRPr="00E51FB1">
        <w:t>se</w:t>
      </w:r>
      <w:r w:rsidRPr="00E51FB1">
        <w:t xml:space="preserve"> outcomes are accomplished through four strategic enablers:</w:t>
      </w:r>
    </w:p>
    <w:p w14:paraId="066F7486" w14:textId="2CF9C762" w:rsidR="00B57FE0" w:rsidRPr="00E51FB1" w:rsidRDefault="00B57FE0" w:rsidP="00B57FE0">
      <w:pPr>
        <w:pStyle w:val="Heading4"/>
      </w:pPr>
      <w:r w:rsidRPr="00E51FB1">
        <w:t>Collaborative governance and strategy</w:t>
      </w:r>
    </w:p>
    <w:p w14:paraId="7CD5E6E8" w14:textId="77777777" w:rsidR="00B57FE0" w:rsidRPr="00E51FB1" w:rsidRDefault="00B57FE0" w:rsidP="00B57FE0">
      <w:pPr>
        <w:pStyle w:val="Heading4"/>
      </w:pPr>
      <w:r w:rsidRPr="00E51FB1">
        <w:t>Integrated vision, processes and technology</w:t>
      </w:r>
    </w:p>
    <w:p w14:paraId="35085542" w14:textId="77777777" w:rsidR="00B57FE0" w:rsidRPr="00E51FB1" w:rsidRDefault="00B57FE0" w:rsidP="00B57FE0">
      <w:pPr>
        <w:pStyle w:val="Heading4"/>
      </w:pPr>
      <w:r w:rsidRPr="00E51FB1">
        <w:t>Valuing and empowering our people</w:t>
      </w:r>
    </w:p>
    <w:p w14:paraId="1BBB8BF0" w14:textId="1903686F" w:rsidR="00B57FE0" w:rsidRPr="00E51FB1" w:rsidRDefault="00B57FE0" w:rsidP="00B57FE0">
      <w:pPr>
        <w:pStyle w:val="Heading4"/>
      </w:pPr>
      <w:r w:rsidRPr="00E51FB1">
        <w:t>Financial health matters</w:t>
      </w:r>
      <w:r w:rsidR="00EF077C" w:rsidRPr="00E51FB1">
        <w:t>.</w:t>
      </w:r>
    </w:p>
    <w:p w14:paraId="32CA1E1A" w14:textId="0EF192A1" w:rsidR="00EF077C" w:rsidRPr="00E51FB1" w:rsidRDefault="00EF077C" w:rsidP="00EF077C"/>
    <w:p w14:paraId="70E43402" w14:textId="19DA4A44" w:rsidR="00B57FE0" w:rsidRPr="00E51FB1" w:rsidRDefault="00EF077C" w:rsidP="00350BEF">
      <w:r w:rsidRPr="00E51FB1">
        <w:t xml:space="preserve">These drivers and enablers are encompassed in three strategic focus areas: Pro-equity; Social Governance; and Health </w:t>
      </w:r>
      <w:r w:rsidR="00281B96" w:rsidRPr="00E51FB1">
        <w:t>at</w:t>
      </w:r>
      <w:r w:rsidRPr="00E51FB1">
        <w:t xml:space="preserve"> Home - Every Bed Matters.</w:t>
      </w:r>
      <w:r w:rsidR="00350BEF" w:rsidRPr="00E51FB1">
        <w:t xml:space="preserve"> </w:t>
      </w:r>
    </w:p>
    <w:p w14:paraId="7DAC2E9A" w14:textId="745C5B47" w:rsidR="00B57FE0" w:rsidRPr="00E51FB1" w:rsidRDefault="00B57FE0" w:rsidP="0086510C">
      <w:pPr>
        <w:pStyle w:val="TOC3"/>
        <w:numPr>
          <w:ilvl w:val="0"/>
          <w:numId w:val="0"/>
        </w:numPr>
        <w:ind w:left="1004"/>
      </w:pPr>
    </w:p>
    <w:p w14:paraId="7BAFE6A8" w14:textId="77777777" w:rsidR="00260CFC" w:rsidRPr="00E51FB1" w:rsidRDefault="00260CFC">
      <w:pPr>
        <w:spacing w:after="160" w:line="259" w:lineRule="auto"/>
        <w:ind w:right="0"/>
        <w:jc w:val="left"/>
        <w:rPr>
          <w:rFonts w:cs="Arial"/>
          <w:b/>
          <w:bCs/>
          <w:sz w:val="24"/>
          <w:szCs w:val="26"/>
        </w:rPr>
      </w:pPr>
      <w:r w:rsidRPr="00E51FB1">
        <w:br w:type="page"/>
      </w:r>
    </w:p>
    <w:p w14:paraId="2143C10B" w14:textId="37B02609" w:rsidR="0025467D" w:rsidRPr="00E51FB1" w:rsidRDefault="00BC3612" w:rsidP="009A01FA">
      <w:pPr>
        <w:pStyle w:val="Heading3"/>
      </w:pPr>
      <w:bookmarkStart w:id="40" w:name="_Toc79416253"/>
      <w:bookmarkStart w:id="41" w:name="_Hlk75785521"/>
      <w:r w:rsidRPr="00E51FB1">
        <w:lastRenderedPageBreak/>
        <w:t xml:space="preserve">Mana </w:t>
      </w:r>
      <w:proofErr w:type="spellStart"/>
      <w:r w:rsidRPr="00E51FB1">
        <w:t>Taurite</w:t>
      </w:r>
      <w:proofErr w:type="spellEnd"/>
      <w:r w:rsidRPr="00E51FB1">
        <w:t xml:space="preserve"> – Pro-equity</w:t>
      </w:r>
      <w:bookmarkEnd w:id="40"/>
    </w:p>
    <w:bookmarkEnd w:id="41"/>
    <w:p w14:paraId="72CC115F" w14:textId="4E06E3D4" w:rsidR="00BC3612" w:rsidRPr="00E51FB1" w:rsidRDefault="00791F8D" w:rsidP="0025467D">
      <w:r w:rsidRPr="00E51FB1">
        <w:t>Inequitable differences in health status can be by age, gender, socioeconomic position, ethnicity, impairment and geographical region.</w:t>
      </w:r>
    </w:p>
    <w:p w14:paraId="70128AF9" w14:textId="126A5BCF" w:rsidR="00791F8D" w:rsidRPr="00E51FB1" w:rsidRDefault="00791F8D" w:rsidP="0025467D"/>
    <w:p w14:paraId="1550D6AA" w14:textId="6F2C415E" w:rsidR="00791F8D" w:rsidRPr="00E51FB1" w:rsidRDefault="00791F8D" w:rsidP="0025467D">
      <w:r w:rsidRPr="00E51FB1">
        <w:t>We are committed to achieving equity of health outcomes, across all population groups, with a view of eliminating disparity, particularly for Māori.  We are going beyond the language of ‘equity’, to be ‘pro-equity’.</w:t>
      </w:r>
    </w:p>
    <w:p w14:paraId="21F91359" w14:textId="6B67F0CE" w:rsidR="00791F8D" w:rsidRPr="00E51FB1" w:rsidRDefault="00791F8D" w:rsidP="0025467D"/>
    <w:p w14:paraId="0D8E06E0" w14:textId="5C5F25B2" w:rsidR="00791F8D" w:rsidRPr="00E51FB1" w:rsidRDefault="00791F8D" w:rsidP="0025467D">
      <w:r w:rsidRPr="00E51FB1">
        <w:t>This means that we:</w:t>
      </w:r>
    </w:p>
    <w:p w14:paraId="4936055D" w14:textId="26074AB9" w:rsidR="00791F8D" w:rsidRPr="00E51FB1" w:rsidRDefault="00791F8D" w:rsidP="00791F8D">
      <w:pPr>
        <w:pStyle w:val="Heading4"/>
      </w:pPr>
      <w:r w:rsidRPr="00E51FB1">
        <w:t xml:space="preserve">Have an organisation and </w:t>
      </w:r>
      <w:proofErr w:type="spellStart"/>
      <w:r w:rsidRPr="00E51FB1">
        <w:t>rohe</w:t>
      </w:r>
      <w:proofErr w:type="spellEnd"/>
      <w:r w:rsidRPr="00E51FB1">
        <w:t>-wide goal of health equity.</w:t>
      </w:r>
    </w:p>
    <w:p w14:paraId="3CE899B4" w14:textId="00CA689D" w:rsidR="00791F8D" w:rsidRPr="00E51FB1" w:rsidRDefault="00791F8D" w:rsidP="00791F8D">
      <w:pPr>
        <w:pStyle w:val="Heading4"/>
      </w:pPr>
      <w:r w:rsidRPr="00E51FB1">
        <w:t>Are putting systems and processes in place to support out health equity goal.</w:t>
      </w:r>
    </w:p>
    <w:p w14:paraId="02605133" w14:textId="701BF47F" w:rsidR="00791F8D" w:rsidRPr="00E51FB1" w:rsidRDefault="00791F8D" w:rsidP="00791F8D">
      <w:pPr>
        <w:pStyle w:val="Heading4"/>
      </w:pPr>
      <w:r w:rsidRPr="00E51FB1">
        <w:t>Work across the wider determinants of health.</w:t>
      </w:r>
    </w:p>
    <w:p w14:paraId="6E2FADA2" w14:textId="7B7FA572" w:rsidR="00791F8D" w:rsidRPr="00E51FB1" w:rsidRDefault="00791F8D" w:rsidP="00791F8D">
      <w:pPr>
        <w:pStyle w:val="Heading4"/>
      </w:pPr>
      <w:r w:rsidRPr="00E51FB1">
        <w:t>Have a robust understanding of the drivers of inequities.</w:t>
      </w:r>
    </w:p>
    <w:p w14:paraId="1A09BA42" w14:textId="78E72899" w:rsidR="00791F8D" w:rsidRPr="00E51FB1" w:rsidRDefault="00791F8D" w:rsidP="00791F8D">
      <w:pPr>
        <w:pStyle w:val="Heading4"/>
      </w:pPr>
      <w:r w:rsidRPr="00E51FB1">
        <w:t>Work in partnership with M</w:t>
      </w:r>
      <w:r w:rsidRPr="00E51FB1">
        <w:rPr>
          <w:rFonts w:cs="Tahoma"/>
        </w:rPr>
        <w:t>ā</w:t>
      </w:r>
      <w:r w:rsidRPr="00E51FB1">
        <w:t xml:space="preserve">ori across the district, starting with Hauora </w:t>
      </w:r>
      <w:r w:rsidRPr="00E51FB1">
        <w:rPr>
          <w:rFonts w:cs="Tahoma"/>
        </w:rPr>
        <w:t>ā</w:t>
      </w:r>
      <w:r w:rsidRPr="00E51FB1">
        <w:t xml:space="preserve"> Iwi</w:t>
      </w:r>
    </w:p>
    <w:p w14:paraId="19C370E9" w14:textId="77777777" w:rsidR="00BC3612" w:rsidRPr="00E51FB1" w:rsidRDefault="00BC3612" w:rsidP="00B77CB5">
      <w:pPr>
        <w:pStyle w:val="BodyText"/>
      </w:pPr>
    </w:p>
    <w:p w14:paraId="734EF41C" w14:textId="63C3A395" w:rsidR="0025467D" w:rsidRPr="00E51FB1" w:rsidRDefault="00BC3612" w:rsidP="009A01FA">
      <w:pPr>
        <w:pStyle w:val="Heading3"/>
      </w:pPr>
      <w:bookmarkStart w:id="42" w:name="1.2_Message_from_the_board_chair_and_chi"/>
      <w:bookmarkStart w:id="43" w:name="_Toc79416254"/>
      <w:bookmarkStart w:id="44" w:name="_Hlk75785526"/>
      <w:bookmarkStart w:id="45" w:name="_TOC_250004"/>
      <w:bookmarkEnd w:id="42"/>
      <w:proofErr w:type="spellStart"/>
      <w:r w:rsidRPr="00E51FB1">
        <w:t>Kāwanatanga</w:t>
      </w:r>
      <w:proofErr w:type="spellEnd"/>
      <w:r w:rsidRPr="00E51FB1">
        <w:t xml:space="preserve"> </w:t>
      </w:r>
      <w:proofErr w:type="spellStart"/>
      <w:r w:rsidRPr="00E51FB1">
        <w:t>Hāpori</w:t>
      </w:r>
      <w:proofErr w:type="spellEnd"/>
      <w:r w:rsidRPr="00E51FB1">
        <w:t xml:space="preserve"> – Social governance</w:t>
      </w:r>
      <w:bookmarkEnd w:id="43"/>
    </w:p>
    <w:bookmarkEnd w:id="44"/>
    <w:p w14:paraId="22423DEF" w14:textId="55B27584" w:rsidR="00BC3612" w:rsidRPr="00E51FB1" w:rsidRDefault="00BC3612" w:rsidP="0025467D">
      <w:r w:rsidRPr="00E51FB1">
        <w:t xml:space="preserve">Across the WDHB </w:t>
      </w:r>
      <w:proofErr w:type="spellStart"/>
      <w:r w:rsidRPr="00E51FB1">
        <w:t>rohe</w:t>
      </w:r>
      <w:proofErr w:type="spellEnd"/>
      <w:r w:rsidRPr="00E51FB1">
        <w:t xml:space="preserve"> there are a range of </w:t>
      </w:r>
      <w:r w:rsidR="00F9239C" w:rsidRPr="00E51FB1">
        <w:t>organisations</w:t>
      </w:r>
      <w:r w:rsidRPr="00E51FB1">
        <w:t xml:space="preserve"> and government agencies working </w:t>
      </w:r>
      <w:r w:rsidR="009E105F" w:rsidRPr="00E51FB1">
        <w:t>on</w:t>
      </w:r>
      <w:r w:rsidRPr="00E51FB1">
        <w:t xml:space="preserve"> outcomes and deliver</w:t>
      </w:r>
      <w:r w:rsidR="009E105F" w:rsidRPr="00E51FB1">
        <w:t>ing</w:t>
      </w:r>
      <w:r w:rsidRPr="00E51FB1">
        <w:t xml:space="preserve"> services for the</w:t>
      </w:r>
      <w:r w:rsidR="009E105F" w:rsidRPr="00E51FB1">
        <w:t xml:space="preserve"> health and</w:t>
      </w:r>
      <w:r w:rsidRPr="00E51FB1">
        <w:t xml:space="preserve"> wellbeing of our communities.  </w:t>
      </w:r>
    </w:p>
    <w:p w14:paraId="431AB256" w14:textId="723872FE" w:rsidR="009E105F" w:rsidRPr="00E51FB1" w:rsidRDefault="009E105F" w:rsidP="0025467D"/>
    <w:p w14:paraId="7AA06DBC" w14:textId="6B59F0B2" w:rsidR="009E105F" w:rsidRPr="00E51FB1" w:rsidRDefault="009E105F" w:rsidP="0025467D">
      <w:r w:rsidRPr="00E51FB1">
        <w:t xml:space="preserve">Traditionally, community </w:t>
      </w:r>
      <w:r w:rsidR="00F9239C" w:rsidRPr="00E51FB1">
        <w:t>organisation</w:t>
      </w:r>
      <w:r w:rsidRPr="00E51FB1">
        <w:t xml:space="preserve"> </w:t>
      </w:r>
      <w:r w:rsidR="00F9239C" w:rsidRPr="00E51FB1">
        <w:t xml:space="preserve">and </w:t>
      </w:r>
      <w:r w:rsidRPr="00E51FB1">
        <w:t>government agencies, including district health boards, have worked in isolation.  The challenge laid down by the government is for these organisation</w:t>
      </w:r>
      <w:r w:rsidR="00FA189E" w:rsidRPr="00E51FB1">
        <w:t>s</w:t>
      </w:r>
      <w:r w:rsidRPr="00E51FB1">
        <w:t xml:space="preserve"> to work in a more integrated and collaborative way.  In response to this challenge we are championing social governance as a model to harness the collective power of these organisation</w:t>
      </w:r>
      <w:r w:rsidR="00FA189E" w:rsidRPr="00E51FB1">
        <w:t>s</w:t>
      </w:r>
      <w:r w:rsidRPr="00E51FB1">
        <w:t xml:space="preserve"> to better serve the people of our </w:t>
      </w:r>
      <w:proofErr w:type="spellStart"/>
      <w:r w:rsidRPr="00E51FB1">
        <w:t>rohe</w:t>
      </w:r>
      <w:proofErr w:type="spellEnd"/>
      <w:r w:rsidRPr="00E51FB1">
        <w:t>.</w:t>
      </w:r>
    </w:p>
    <w:p w14:paraId="594F4921" w14:textId="51B55061" w:rsidR="009E105F" w:rsidRPr="00E51FB1" w:rsidRDefault="009E105F" w:rsidP="0025467D"/>
    <w:p w14:paraId="33D96777" w14:textId="45D65924" w:rsidR="009E105F" w:rsidRPr="00E51FB1" w:rsidRDefault="009E105F" w:rsidP="0025467D">
      <w:r w:rsidRPr="00E51FB1">
        <w:t xml:space="preserve">Social governance is a model where iwi, community, social and government </w:t>
      </w:r>
      <w:r w:rsidR="00F9239C" w:rsidRPr="00E51FB1">
        <w:t>organisations</w:t>
      </w:r>
      <w:r w:rsidRPr="00E51FB1">
        <w:t xml:space="preserve"> work tog</w:t>
      </w:r>
      <w:r w:rsidR="00FA189E" w:rsidRPr="00E51FB1">
        <w:t>et</w:t>
      </w:r>
      <w:r w:rsidRPr="00E51FB1">
        <w:t>her in support of local communities.  Social governance for WDHB includes:</w:t>
      </w:r>
    </w:p>
    <w:p w14:paraId="6CB14DBE" w14:textId="774986A4" w:rsidR="009E105F" w:rsidRPr="00E51FB1" w:rsidRDefault="009E105F" w:rsidP="00A0545B">
      <w:pPr>
        <w:pStyle w:val="Heading4"/>
      </w:pPr>
      <w:r w:rsidRPr="00E51FB1">
        <w:t>Partnering for community wellbeing</w:t>
      </w:r>
    </w:p>
    <w:p w14:paraId="5ABF490C" w14:textId="1671677D" w:rsidR="009E105F" w:rsidRPr="00E51FB1" w:rsidRDefault="009E105F" w:rsidP="00A0545B">
      <w:pPr>
        <w:pStyle w:val="Heading4"/>
      </w:pPr>
      <w:r w:rsidRPr="00E51FB1">
        <w:t>Supporting local leadership and local solutions to local problems</w:t>
      </w:r>
    </w:p>
    <w:p w14:paraId="179BD8FD" w14:textId="208F3C6A" w:rsidR="009E105F" w:rsidRPr="00E51FB1" w:rsidRDefault="009E105F" w:rsidP="00A0545B">
      <w:pPr>
        <w:pStyle w:val="Heading4"/>
      </w:pPr>
      <w:r w:rsidRPr="00E51FB1">
        <w:t>Cooperation within the health and disability sector (such as between providers) and across sector boundaries which may challenge traditional methods of care</w:t>
      </w:r>
    </w:p>
    <w:p w14:paraId="320D747E" w14:textId="2E844BB2" w:rsidR="009E105F" w:rsidRPr="00E51FB1" w:rsidRDefault="009E105F" w:rsidP="00A0545B">
      <w:pPr>
        <w:pStyle w:val="Heading4"/>
      </w:pPr>
      <w:r w:rsidRPr="00E51FB1">
        <w:t>Shared funding and investment approaches</w:t>
      </w:r>
    </w:p>
    <w:p w14:paraId="2458BC5D" w14:textId="46BBEC1C" w:rsidR="009E105F" w:rsidRPr="00E51FB1" w:rsidRDefault="009E105F" w:rsidP="00A0545B">
      <w:pPr>
        <w:pStyle w:val="Heading4"/>
      </w:pPr>
      <w:r w:rsidRPr="00E51FB1">
        <w:t>Share data, technology, knowledge and processes</w:t>
      </w:r>
    </w:p>
    <w:p w14:paraId="325DC05F" w14:textId="7430628E" w:rsidR="009E105F" w:rsidRPr="00E51FB1" w:rsidRDefault="009E105F" w:rsidP="00A0545B">
      <w:pPr>
        <w:pStyle w:val="Heading4"/>
      </w:pPr>
      <w:r w:rsidRPr="00E51FB1">
        <w:t>A commitment to achieving pro-equity outcomes</w:t>
      </w:r>
    </w:p>
    <w:p w14:paraId="7F41CB75" w14:textId="275B9873" w:rsidR="009E105F" w:rsidRPr="00E51FB1" w:rsidRDefault="009E105F" w:rsidP="00A0545B">
      <w:pPr>
        <w:pStyle w:val="Heading4"/>
      </w:pPr>
      <w:r w:rsidRPr="00E51FB1">
        <w:t xml:space="preserve">A </w:t>
      </w:r>
      <w:proofErr w:type="spellStart"/>
      <w:r w:rsidR="00A211E0" w:rsidRPr="00E51FB1">
        <w:t>whānau</w:t>
      </w:r>
      <w:proofErr w:type="spellEnd"/>
      <w:r w:rsidR="00A211E0" w:rsidRPr="00E51FB1">
        <w:t xml:space="preserve"> </w:t>
      </w:r>
      <w:r w:rsidRPr="00E51FB1">
        <w:t>/person-centred approach</w:t>
      </w:r>
    </w:p>
    <w:p w14:paraId="78C17B19" w14:textId="7BCBDE4A" w:rsidR="009E105F" w:rsidRPr="00E51FB1" w:rsidRDefault="009E105F" w:rsidP="00A0545B">
      <w:pPr>
        <w:pStyle w:val="Heading4"/>
      </w:pPr>
      <w:r w:rsidRPr="00E51FB1">
        <w:t>A focus on delivery and holding each</w:t>
      </w:r>
      <w:r w:rsidR="00A0545B" w:rsidRPr="00E51FB1">
        <w:t xml:space="preserve"> </w:t>
      </w:r>
      <w:r w:rsidRPr="00E51FB1">
        <w:t>other</w:t>
      </w:r>
      <w:r w:rsidR="00A0545B" w:rsidRPr="00E51FB1">
        <w:t xml:space="preserve"> </w:t>
      </w:r>
      <w:r w:rsidRPr="00E51FB1">
        <w:t>to account fo</w:t>
      </w:r>
      <w:r w:rsidR="00A0545B" w:rsidRPr="00E51FB1">
        <w:t>r</w:t>
      </w:r>
      <w:r w:rsidRPr="00E51FB1">
        <w:t xml:space="preserve"> the commitments we make.</w:t>
      </w:r>
    </w:p>
    <w:p w14:paraId="624EC1AE" w14:textId="77777777" w:rsidR="00BC3612" w:rsidRPr="00E51FB1" w:rsidRDefault="00BC3612" w:rsidP="00B77CB5">
      <w:pPr>
        <w:pStyle w:val="BodyText"/>
      </w:pPr>
    </w:p>
    <w:p w14:paraId="02691179" w14:textId="52C5243D" w:rsidR="00BC3612" w:rsidRPr="00E51FB1" w:rsidRDefault="001F7725" w:rsidP="009A01FA">
      <w:pPr>
        <w:pStyle w:val="Heading3"/>
      </w:pPr>
      <w:bookmarkStart w:id="46" w:name="_Hlk75785534"/>
      <w:bookmarkStart w:id="47" w:name="_Toc79416255"/>
      <w:proofErr w:type="spellStart"/>
      <w:r w:rsidRPr="00E51FB1">
        <w:t>Noho</w:t>
      </w:r>
      <w:proofErr w:type="spellEnd"/>
      <w:r w:rsidRPr="00E51FB1">
        <w:t xml:space="preserve"> Ora Pai I </w:t>
      </w:r>
      <w:proofErr w:type="spellStart"/>
      <w:r w:rsidRPr="00E51FB1">
        <w:t>T</w:t>
      </w:r>
      <w:r w:rsidRPr="00E51FB1">
        <w:rPr>
          <w:rFonts w:cs="Tahoma"/>
        </w:rPr>
        <w:t>ō</w:t>
      </w:r>
      <w:r w:rsidRPr="00E51FB1">
        <w:t>u</w:t>
      </w:r>
      <w:proofErr w:type="spellEnd"/>
      <w:r w:rsidRPr="00E51FB1">
        <w:t xml:space="preserve"> aka </w:t>
      </w:r>
      <w:proofErr w:type="spellStart"/>
      <w:r w:rsidRPr="00E51FB1">
        <w:t>K</w:t>
      </w:r>
      <w:r w:rsidRPr="00E51FB1">
        <w:rPr>
          <w:rFonts w:cs="Tahoma"/>
        </w:rPr>
        <w:t>ā</w:t>
      </w:r>
      <w:r w:rsidRPr="00E51FB1">
        <w:t>inga</w:t>
      </w:r>
      <w:proofErr w:type="spellEnd"/>
      <w:r w:rsidRPr="00E51FB1">
        <w:t>- Healthy at Home: Every Bed Matters</w:t>
      </w:r>
      <w:bookmarkEnd w:id="46"/>
      <w:bookmarkEnd w:id="47"/>
    </w:p>
    <w:p w14:paraId="1B3DAE9D" w14:textId="3E65A6A4" w:rsidR="001F7725" w:rsidRPr="00E51FB1" w:rsidRDefault="001F7725" w:rsidP="00B77CB5">
      <w:pPr>
        <w:rPr>
          <w:highlight w:val="yellow"/>
        </w:rPr>
      </w:pPr>
    </w:p>
    <w:p w14:paraId="5CB6AB75" w14:textId="248DD293" w:rsidR="00350BEF" w:rsidRPr="00E51FB1" w:rsidRDefault="00350BEF" w:rsidP="005F2992">
      <w:r w:rsidRPr="00E51FB1">
        <w:t xml:space="preserve">Using a social governance model where iwi, communities and </w:t>
      </w:r>
      <w:r w:rsidR="00010949" w:rsidRPr="00E51FB1">
        <w:t>agencies</w:t>
      </w:r>
      <w:r w:rsidRPr="00E51FB1">
        <w:t xml:space="preserve"> work together, we can make every bed matter by focussing on the transition to and from the hospital or community care setting and </w:t>
      </w:r>
      <w:r w:rsidR="00FA189E" w:rsidRPr="00E51FB1">
        <w:t>ensuring</w:t>
      </w:r>
      <w:r w:rsidRPr="00E51FB1">
        <w:t xml:space="preserve"> </w:t>
      </w:r>
      <w:proofErr w:type="spellStart"/>
      <w:r w:rsidRPr="00E51FB1">
        <w:t>wh</w:t>
      </w:r>
      <w:r w:rsidR="00C07F4A" w:rsidRPr="00E51FB1">
        <w:t>ā</w:t>
      </w:r>
      <w:r w:rsidRPr="00E51FB1">
        <w:t>nau</w:t>
      </w:r>
      <w:proofErr w:type="spellEnd"/>
      <w:r w:rsidRPr="00E51FB1">
        <w:t xml:space="preserve"> </w:t>
      </w:r>
      <w:r w:rsidR="00FA189E" w:rsidRPr="00E51FB1">
        <w:t>are</w:t>
      </w:r>
      <w:r w:rsidRPr="00E51FB1">
        <w:t xml:space="preserve"> directly involved in decisions about their care.</w:t>
      </w:r>
    </w:p>
    <w:p w14:paraId="6CBC731C" w14:textId="1498F8ED" w:rsidR="00350BEF" w:rsidRPr="00E51FB1" w:rsidRDefault="00350BEF" w:rsidP="005F2992"/>
    <w:p w14:paraId="04A19649" w14:textId="3E60302E" w:rsidR="00350BEF" w:rsidRPr="00E51FB1" w:rsidRDefault="00010949" w:rsidP="005F2992">
      <w:r w:rsidRPr="00E51FB1">
        <w:t>Being healthy at home means the wider social determinants of health (such as housing, education and employment) are addressed through a social governance model, where community, social and government organisations work together on health and wellbeing outcomes for our communities.</w:t>
      </w:r>
    </w:p>
    <w:p w14:paraId="7C317704" w14:textId="10AFD303" w:rsidR="00010949" w:rsidRPr="00E51FB1" w:rsidRDefault="00010949" w:rsidP="005F2992"/>
    <w:p w14:paraId="443EC5A0" w14:textId="508BAD62" w:rsidR="00010949" w:rsidRPr="00E51FB1" w:rsidRDefault="00010949" w:rsidP="005F2992">
      <w:r w:rsidRPr="00E51FB1">
        <w:t>It also means pro-equity is considered when questioning what the best care is, who should provide</w:t>
      </w:r>
      <w:r w:rsidR="00FA189E" w:rsidRPr="00E51FB1">
        <w:t xml:space="preserve"> it</w:t>
      </w:r>
      <w:r w:rsidRPr="00E51FB1">
        <w:t xml:space="preserve"> and how.  Enabling people to be healthy at home is wide-ranging within the health and </w:t>
      </w:r>
      <w:r w:rsidR="005F2992" w:rsidRPr="00E51FB1">
        <w:t>disability</w:t>
      </w:r>
      <w:r w:rsidRPr="00E51FB1">
        <w:t xml:space="preserve"> sector: incorporating primary care providers, age residential care, home and community support services, </w:t>
      </w:r>
      <w:proofErr w:type="spellStart"/>
      <w:r w:rsidRPr="00E51FB1">
        <w:t>kaupapa</w:t>
      </w:r>
      <w:proofErr w:type="spellEnd"/>
      <w:r w:rsidRPr="00E51FB1">
        <w:t xml:space="preserve"> M</w:t>
      </w:r>
      <w:r w:rsidR="005F2992" w:rsidRPr="00E51FB1">
        <w:t>ā</w:t>
      </w:r>
      <w:r w:rsidRPr="00E51FB1">
        <w:t xml:space="preserve">ori health providers, health promotion activity, community mental health, </w:t>
      </w:r>
      <w:proofErr w:type="spellStart"/>
      <w:r w:rsidRPr="00E51FB1">
        <w:t>wh</w:t>
      </w:r>
      <w:r w:rsidR="005F2992" w:rsidRPr="00E51FB1">
        <w:t>ā</w:t>
      </w:r>
      <w:r w:rsidRPr="00E51FB1">
        <w:t>nau</w:t>
      </w:r>
      <w:proofErr w:type="spellEnd"/>
      <w:r w:rsidRPr="00E51FB1">
        <w:t xml:space="preserve"> centred health and disability services delivered in the community.  It also takes into consideration the social </w:t>
      </w:r>
      <w:r w:rsidR="00A624C5" w:rsidRPr="00E51FB1">
        <w:t xml:space="preserve">and </w:t>
      </w:r>
      <w:r w:rsidRPr="00E51FB1">
        <w:t>economic factors which influence people’s long-term health outcomes.</w:t>
      </w:r>
    </w:p>
    <w:p w14:paraId="0242B58B" w14:textId="543B4C45" w:rsidR="00010949" w:rsidRPr="00E51FB1" w:rsidRDefault="00010949" w:rsidP="005F2992"/>
    <w:p w14:paraId="01E9C472" w14:textId="462813AA" w:rsidR="00010949" w:rsidRPr="00E51FB1" w:rsidRDefault="00010949" w:rsidP="005F2992">
      <w:r w:rsidRPr="00E51FB1">
        <w:t>We recognise not everyone has a home or a bed, or that some people live in unsafe or unhealthy conditions, but by working in a social governance model and on pro-equity aspirations, the aim is to reduce homelessness, domestic violence and unsafe or unsanitary homes to ensure everyone has a safe place t</w:t>
      </w:r>
      <w:r w:rsidR="005F2992" w:rsidRPr="00E51FB1">
        <w:t>o</w:t>
      </w:r>
      <w:r w:rsidRPr="00E51FB1">
        <w:t xml:space="preserve"> call home.</w:t>
      </w:r>
    </w:p>
    <w:p w14:paraId="47CE5A90" w14:textId="5275331C" w:rsidR="00C07F4A" w:rsidRPr="00E51FB1" w:rsidRDefault="00C07F4A" w:rsidP="00C07F4A">
      <w:pPr>
        <w:spacing w:after="160" w:line="259" w:lineRule="auto"/>
        <w:ind w:right="0"/>
        <w:jc w:val="left"/>
      </w:pPr>
      <w:r w:rsidRPr="00E51FB1">
        <w:br w:type="page"/>
      </w:r>
    </w:p>
    <w:p w14:paraId="42EBC9D1" w14:textId="132CC7D4" w:rsidR="00C07F4A" w:rsidRPr="00E51FB1" w:rsidRDefault="00C07F4A" w:rsidP="00C07F4A">
      <w:pPr>
        <w:pStyle w:val="Heading3"/>
      </w:pPr>
      <w:bookmarkStart w:id="48" w:name="_Toc79416256"/>
      <w:bookmarkStart w:id="49" w:name="_Hlk75785542"/>
      <w:proofErr w:type="spellStart"/>
      <w:r w:rsidRPr="00E51FB1">
        <w:lastRenderedPageBreak/>
        <w:t>Ngā</w:t>
      </w:r>
      <w:proofErr w:type="spellEnd"/>
      <w:r w:rsidRPr="00E51FB1">
        <w:t xml:space="preserve"> </w:t>
      </w:r>
      <w:proofErr w:type="spellStart"/>
      <w:r w:rsidRPr="00E51FB1">
        <w:t>U</w:t>
      </w:r>
      <w:r w:rsidR="00281B96" w:rsidRPr="00E51FB1">
        <w:t>a</w:t>
      </w:r>
      <w:r w:rsidRPr="00E51FB1">
        <w:t>r</w:t>
      </w:r>
      <w:r w:rsidR="00281B96" w:rsidRPr="00E51FB1">
        <w:t>ā</w:t>
      </w:r>
      <w:r w:rsidRPr="00E51FB1">
        <w:t>tanga</w:t>
      </w:r>
      <w:proofErr w:type="spellEnd"/>
      <w:r w:rsidR="00281B96" w:rsidRPr="00E51FB1">
        <w:t xml:space="preserve">: </w:t>
      </w:r>
      <w:r w:rsidRPr="00E51FB1">
        <w:t>Values</w:t>
      </w:r>
      <w:bookmarkEnd w:id="48"/>
    </w:p>
    <w:bookmarkEnd w:id="49"/>
    <w:p w14:paraId="37FAD94C" w14:textId="2D6F04D0" w:rsidR="003A00AF" w:rsidRPr="00E51FB1" w:rsidRDefault="003A00AF" w:rsidP="003A00AF"/>
    <w:p w14:paraId="40D87FD7" w14:textId="4EE2F50C" w:rsidR="003A00AF" w:rsidRPr="00E51FB1" w:rsidRDefault="003A00AF" w:rsidP="003A00AF">
      <w:r w:rsidRPr="00E51FB1">
        <w:t>Our organisation will be guided by four core values.  These values come fr</w:t>
      </w:r>
      <w:r w:rsidR="002C226A" w:rsidRPr="00E51FB1">
        <w:t>o</w:t>
      </w:r>
      <w:r w:rsidRPr="00E51FB1">
        <w:t>m the Whanganui District Health Board’s ‘waka’ model’ and represent the four corner panels of our tukutuku panel.</w:t>
      </w:r>
    </w:p>
    <w:p w14:paraId="78A6F02C" w14:textId="3758C052" w:rsidR="003A00AF" w:rsidRPr="00E51FB1" w:rsidRDefault="003A00AF" w:rsidP="003A00AF"/>
    <w:p w14:paraId="62D6D8D6" w14:textId="3CDBE533" w:rsidR="003A00AF" w:rsidRPr="00E51FB1" w:rsidRDefault="003A00AF" w:rsidP="003A00AF">
      <w:pPr>
        <w:pStyle w:val="Heading6"/>
      </w:pPr>
      <w:r w:rsidRPr="00E51FB1">
        <w:t>Aroha</w:t>
      </w:r>
    </w:p>
    <w:p w14:paraId="14C4AD94" w14:textId="715B204E" w:rsidR="003A00AF" w:rsidRPr="00E51FB1" w:rsidRDefault="003A00AF" w:rsidP="003A00AF">
      <w:r w:rsidRPr="00E51FB1">
        <w:t>The value of love, respect and empathy, demonstrating compassionate and non-judgemental relationships</w:t>
      </w:r>
    </w:p>
    <w:p w14:paraId="4FF33411" w14:textId="77777777" w:rsidR="003A00AF" w:rsidRPr="00E51FB1" w:rsidRDefault="003A00AF" w:rsidP="003A00AF"/>
    <w:p w14:paraId="34C33B8D" w14:textId="1B60C2BA" w:rsidR="003A00AF" w:rsidRPr="00E51FB1" w:rsidRDefault="003A00AF" w:rsidP="003A00AF">
      <w:pPr>
        <w:pStyle w:val="Heading6"/>
      </w:pPr>
      <w:proofErr w:type="spellStart"/>
      <w:r w:rsidRPr="00E51FB1">
        <w:t>K</w:t>
      </w:r>
      <w:r w:rsidR="00B03139" w:rsidRPr="00E51FB1">
        <w:rPr>
          <w:rFonts w:cs="Tahoma"/>
        </w:rPr>
        <w:t>ō</w:t>
      </w:r>
      <w:r w:rsidRPr="00E51FB1">
        <w:t>tahitanga</w:t>
      </w:r>
      <w:proofErr w:type="spellEnd"/>
    </w:p>
    <w:p w14:paraId="62DCAC80" w14:textId="40214106" w:rsidR="003A00AF" w:rsidRPr="00E51FB1" w:rsidRDefault="003A00AF" w:rsidP="003A00AF">
      <w:r w:rsidRPr="00E51FB1">
        <w:t>The value of unity and vision sharing where we demonstrate trust and collaboration</w:t>
      </w:r>
    </w:p>
    <w:p w14:paraId="56C85CA5" w14:textId="5F96FB22" w:rsidR="003A00AF" w:rsidRPr="00E51FB1" w:rsidRDefault="003A00AF" w:rsidP="003A00AF"/>
    <w:p w14:paraId="3E2D3559" w14:textId="79B24094" w:rsidR="003A00AF" w:rsidRPr="00E51FB1" w:rsidRDefault="003A00AF" w:rsidP="003A00AF">
      <w:pPr>
        <w:pStyle w:val="Heading6"/>
      </w:pPr>
      <w:proofErr w:type="spellStart"/>
      <w:r w:rsidRPr="00E51FB1">
        <w:t>Manaakitanga</w:t>
      </w:r>
      <w:proofErr w:type="spellEnd"/>
    </w:p>
    <w:p w14:paraId="46647396" w14:textId="6340A950" w:rsidR="003A00AF" w:rsidRPr="00E51FB1" w:rsidRDefault="003A00AF" w:rsidP="003A00AF">
      <w:r w:rsidRPr="00E51FB1">
        <w:t>The value of respect, support and caring where we demonstrate doing our very best for others</w:t>
      </w:r>
    </w:p>
    <w:p w14:paraId="42AC47BE" w14:textId="66490A28" w:rsidR="003A00AF" w:rsidRPr="00E51FB1" w:rsidRDefault="003A00AF" w:rsidP="003A00AF"/>
    <w:p w14:paraId="1B177AF9" w14:textId="6318D511" w:rsidR="003A00AF" w:rsidRPr="00E51FB1" w:rsidRDefault="003A00AF" w:rsidP="003A00AF">
      <w:pPr>
        <w:pStyle w:val="Heading6"/>
      </w:pPr>
      <w:r w:rsidRPr="00E51FB1">
        <w:t>Tino Rangatiratanga</w:t>
      </w:r>
    </w:p>
    <w:p w14:paraId="4AB2D28E" w14:textId="5B67B7F2" w:rsidR="003A00AF" w:rsidRPr="00E51FB1" w:rsidRDefault="003A00AF" w:rsidP="003A00AF">
      <w:r w:rsidRPr="00E51FB1">
        <w:t>The value of self-determination where we empower individual/</w:t>
      </w:r>
      <w:proofErr w:type="spellStart"/>
      <w:r w:rsidR="00A211E0" w:rsidRPr="00E51FB1">
        <w:t>whānau</w:t>
      </w:r>
      <w:proofErr w:type="spellEnd"/>
      <w:r w:rsidR="00A211E0" w:rsidRPr="00E51FB1">
        <w:t xml:space="preserve"> </w:t>
      </w:r>
      <w:r w:rsidRPr="00E51FB1">
        <w:t>choice</w:t>
      </w:r>
    </w:p>
    <w:p w14:paraId="31757F3E" w14:textId="77777777" w:rsidR="003A00AF" w:rsidRPr="00E51FB1" w:rsidRDefault="003A00AF" w:rsidP="003A00AF"/>
    <w:p w14:paraId="494FF825" w14:textId="77777777" w:rsidR="00350BEF" w:rsidRPr="00E51FB1" w:rsidRDefault="00350BEF" w:rsidP="00350BEF">
      <w:r w:rsidRPr="00E51FB1">
        <w:t xml:space="preserve">As shown in the following diagram He </w:t>
      </w:r>
      <w:proofErr w:type="spellStart"/>
      <w:r w:rsidRPr="00E51FB1">
        <w:t>Hāpori</w:t>
      </w:r>
      <w:proofErr w:type="spellEnd"/>
      <w:r w:rsidRPr="00E51FB1">
        <w:t xml:space="preserve"> Ora and all activity of WDHB is influenced and guided by our values.</w:t>
      </w:r>
    </w:p>
    <w:p w14:paraId="5705C393" w14:textId="77777777" w:rsidR="003A00AF" w:rsidRPr="00E51FB1" w:rsidRDefault="003A00AF" w:rsidP="00350BEF"/>
    <w:p w14:paraId="62A3D1A9" w14:textId="77777777" w:rsidR="003A00AF" w:rsidRPr="00E51FB1" w:rsidRDefault="00F909AE" w:rsidP="003A00AF">
      <w:pPr>
        <w:jc w:val="left"/>
        <w:rPr>
          <w:b/>
          <w:bCs/>
        </w:rPr>
      </w:pPr>
      <w:r w:rsidRPr="00E51FB1">
        <w:rPr>
          <w:b/>
          <w:bCs/>
        </w:rPr>
        <w:t>Figure 4</w:t>
      </w:r>
    </w:p>
    <w:p w14:paraId="208ABE74" w14:textId="11256517" w:rsidR="001C6ECD" w:rsidRPr="00E51FB1" w:rsidRDefault="003A00AF" w:rsidP="003A00AF">
      <w:pPr>
        <w:jc w:val="left"/>
        <w:rPr>
          <w:b/>
          <w:bCs/>
          <w:i/>
          <w:iCs/>
        </w:rPr>
      </w:pPr>
      <w:r w:rsidRPr="00E51FB1">
        <w:rPr>
          <w:noProof/>
        </w:rPr>
        <w:drawing>
          <wp:inline distT="0" distB="0" distL="0" distR="0" wp14:anchorId="6EC66795" wp14:editId="06405A57">
            <wp:extent cx="5886450" cy="4147820"/>
            <wp:effectExtent l="0" t="0" r="0" b="508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riving Communities -2021 - back page only v23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6450" cy="4147820"/>
                    </a:xfrm>
                    <a:prstGeom prst="rect">
                      <a:avLst/>
                    </a:prstGeom>
                  </pic:spPr>
                </pic:pic>
              </a:graphicData>
            </a:graphic>
          </wp:inline>
        </w:drawing>
      </w:r>
    </w:p>
    <w:p w14:paraId="47C75769" w14:textId="1CD4920E" w:rsidR="00C07F4A" w:rsidRPr="00E51FB1" w:rsidRDefault="00C07F4A" w:rsidP="00C07F4A">
      <w:r w:rsidRPr="00E51FB1">
        <w:t xml:space="preserve">Together all these woven strands of </w:t>
      </w:r>
      <w:proofErr w:type="spellStart"/>
      <w:r w:rsidRPr="00E51FB1">
        <w:t>He</w:t>
      </w:r>
      <w:proofErr w:type="spellEnd"/>
      <w:r w:rsidRPr="00E51FB1">
        <w:t xml:space="preserve"> </w:t>
      </w:r>
      <w:proofErr w:type="spellStart"/>
      <w:r w:rsidRPr="00E51FB1">
        <w:t>Hāpori</w:t>
      </w:r>
      <w:proofErr w:type="spellEnd"/>
      <w:r w:rsidRPr="00E51FB1">
        <w:t xml:space="preserve"> Ora align </w:t>
      </w:r>
      <w:r w:rsidR="00B03139" w:rsidRPr="00E51FB1">
        <w:t xml:space="preserve">directly </w:t>
      </w:r>
      <w:r w:rsidRPr="00E51FB1">
        <w:t xml:space="preserve">with </w:t>
      </w:r>
      <w:proofErr w:type="spellStart"/>
      <w:r w:rsidRPr="00E51FB1">
        <w:t>Whakamaua</w:t>
      </w:r>
      <w:proofErr w:type="spellEnd"/>
      <w:r w:rsidRPr="00E51FB1">
        <w:t xml:space="preserve"> and the actions under them are designed to contribute to </w:t>
      </w:r>
      <w:proofErr w:type="spellStart"/>
      <w:r w:rsidRPr="00E51FB1">
        <w:t>Whakamaua’s</w:t>
      </w:r>
      <w:proofErr w:type="spellEnd"/>
      <w:r w:rsidRPr="00E51FB1">
        <w:t xml:space="preserve"> eight priority areas for action:</w:t>
      </w:r>
    </w:p>
    <w:p w14:paraId="4571363B" w14:textId="77777777" w:rsidR="00C07F4A" w:rsidRPr="00E51FB1" w:rsidRDefault="00C07F4A" w:rsidP="00C07F4A">
      <w:pPr>
        <w:pStyle w:val="Heading4"/>
      </w:pPr>
      <w:r w:rsidRPr="00E51FB1">
        <w:t>M</w:t>
      </w:r>
      <w:r w:rsidRPr="00E51FB1">
        <w:rPr>
          <w:rFonts w:cs="Tahoma"/>
        </w:rPr>
        <w:t>ā</w:t>
      </w:r>
      <w:r w:rsidRPr="00E51FB1">
        <w:t>ori-Crown partnership</w:t>
      </w:r>
    </w:p>
    <w:p w14:paraId="233A3C2B" w14:textId="77777777" w:rsidR="00C07F4A" w:rsidRPr="00E51FB1" w:rsidRDefault="00C07F4A" w:rsidP="00C07F4A">
      <w:pPr>
        <w:pStyle w:val="Heading4"/>
      </w:pPr>
      <w:r w:rsidRPr="00E51FB1">
        <w:t>M</w:t>
      </w:r>
      <w:r w:rsidRPr="00E51FB1">
        <w:rPr>
          <w:rFonts w:cs="Tahoma"/>
        </w:rPr>
        <w:t>ā</w:t>
      </w:r>
      <w:r w:rsidRPr="00E51FB1">
        <w:t>ori leadership</w:t>
      </w:r>
    </w:p>
    <w:p w14:paraId="0C230315" w14:textId="77777777" w:rsidR="00C07F4A" w:rsidRPr="00E51FB1" w:rsidRDefault="00C07F4A" w:rsidP="00C07F4A">
      <w:pPr>
        <w:pStyle w:val="Heading4"/>
      </w:pPr>
      <w:r w:rsidRPr="00E51FB1">
        <w:t>M</w:t>
      </w:r>
      <w:r w:rsidRPr="00E51FB1">
        <w:rPr>
          <w:rFonts w:cs="Tahoma"/>
        </w:rPr>
        <w:t>ā</w:t>
      </w:r>
      <w:r w:rsidRPr="00E51FB1">
        <w:t>ori health and disability workforce</w:t>
      </w:r>
    </w:p>
    <w:p w14:paraId="3639FEB7" w14:textId="77777777" w:rsidR="00C07F4A" w:rsidRPr="00E51FB1" w:rsidRDefault="00C07F4A" w:rsidP="00C07F4A">
      <w:pPr>
        <w:pStyle w:val="Heading4"/>
      </w:pPr>
      <w:r w:rsidRPr="00E51FB1">
        <w:t>M</w:t>
      </w:r>
      <w:r w:rsidRPr="00E51FB1">
        <w:rPr>
          <w:rFonts w:cs="Tahoma"/>
        </w:rPr>
        <w:t>ā</w:t>
      </w:r>
      <w:r w:rsidRPr="00E51FB1">
        <w:t>ori health sector development</w:t>
      </w:r>
    </w:p>
    <w:p w14:paraId="69ED9442" w14:textId="77777777" w:rsidR="00C07F4A" w:rsidRPr="00E51FB1" w:rsidRDefault="00C07F4A" w:rsidP="00C07F4A">
      <w:pPr>
        <w:pStyle w:val="Heading4"/>
      </w:pPr>
      <w:r w:rsidRPr="00E51FB1">
        <w:t>Cross-sector action</w:t>
      </w:r>
    </w:p>
    <w:p w14:paraId="5A5DA9C0" w14:textId="77777777" w:rsidR="00C07F4A" w:rsidRPr="00E51FB1" w:rsidRDefault="00C07F4A" w:rsidP="00C07F4A">
      <w:pPr>
        <w:pStyle w:val="Heading4"/>
      </w:pPr>
      <w:r w:rsidRPr="00E51FB1">
        <w:t>Quality and safety</w:t>
      </w:r>
    </w:p>
    <w:p w14:paraId="56461BAA" w14:textId="77777777" w:rsidR="00C07F4A" w:rsidRPr="00E51FB1" w:rsidRDefault="00C07F4A" w:rsidP="00C07F4A">
      <w:pPr>
        <w:pStyle w:val="Heading4"/>
      </w:pPr>
      <w:r w:rsidRPr="00E51FB1">
        <w:t>Insights and evidence</w:t>
      </w:r>
    </w:p>
    <w:p w14:paraId="27CA55D6" w14:textId="107E5C59" w:rsidR="00C07F4A" w:rsidRPr="00E51FB1" w:rsidRDefault="00C07F4A" w:rsidP="003A00AF">
      <w:pPr>
        <w:pStyle w:val="Heading4"/>
      </w:pPr>
      <w:r w:rsidRPr="00E51FB1">
        <w:t>Performance and accountability</w:t>
      </w:r>
      <w:r w:rsidRPr="00E51FB1">
        <w:rPr>
          <w:rFonts w:asciiTheme="minorHAnsi" w:hAnsiTheme="minorHAnsi" w:cstheme="minorHAnsi"/>
          <w:b/>
          <w:bCs/>
          <w:noProof/>
          <w:sz w:val="40"/>
          <w:szCs w:val="40"/>
        </w:rPr>
        <w:br w:type="page"/>
      </w:r>
    </w:p>
    <w:p w14:paraId="1BCEAB37" w14:textId="011F45ED" w:rsidR="00BC3612" w:rsidRPr="00E51FB1" w:rsidRDefault="00BC3612" w:rsidP="002668BA">
      <w:pPr>
        <w:pStyle w:val="Heading2"/>
      </w:pPr>
      <w:bookmarkStart w:id="50" w:name="_Toc74835272"/>
      <w:bookmarkStart w:id="51" w:name="_Toc79416257"/>
      <w:bookmarkStart w:id="52" w:name="_Hlk75785574"/>
      <w:r w:rsidRPr="00E51FB1">
        <w:lastRenderedPageBreak/>
        <w:t>How the sections in our Annual Plan are linked</w:t>
      </w:r>
      <w:bookmarkEnd w:id="50"/>
      <w:bookmarkEnd w:id="51"/>
    </w:p>
    <w:bookmarkEnd w:id="52"/>
    <w:p w14:paraId="628B110E" w14:textId="77777777" w:rsidR="00BC3612" w:rsidRPr="00E51FB1" w:rsidRDefault="00BC3612" w:rsidP="00B77CB5"/>
    <w:p w14:paraId="0C1A2925" w14:textId="77777777" w:rsidR="00BC3612" w:rsidRPr="00E51FB1" w:rsidRDefault="00BC3612" w:rsidP="00B77CB5"/>
    <w:p w14:paraId="3B71874F" w14:textId="1DE388A2" w:rsidR="00D06305" w:rsidRPr="00E51FB1" w:rsidRDefault="00BC3612" w:rsidP="00387C10">
      <w:pPr>
        <w:pStyle w:val="Heading3"/>
      </w:pPr>
      <w:bookmarkStart w:id="53" w:name="_Toc79416258"/>
      <w:r w:rsidRPr="00E51FB1">
        <w:t>Section 2:  Delivering on priorities</w:t>
      </w:r>
      <w:bookmarkEnd w:id="53"/>
    </w:p>
    <w:p w14:paraId="3CFD6207" w14:textId="77777777" w:rsidR="00281B96" w:rsidRPr="00E51FB1" w:rsidRDefault="00281B96" w:rsidP="00281B96"/>
    <w:p w14:paraId="0E917783" w14:textId="339CFC85" w:rsidR="00BC3612" w:rsidRPr="00E51FB1" w:rsidRDefault="00BC3612" w:rsidP="0025467D">
      <w:r w:rsidRPr="00E51FB1">
        <w:t>Sections 2 outline</w:t>
      </w:r>
      <w:r w:rsidR="004F315B" w:rsidRPr="00E51FB1">
        <w:t>s</w:t>
      </w:r>
      <w:r w:rsidRPr="00E51FB1">
        <w:t xml:space="preserve"> activity in respect of </w:t>
      </w:r>
      <w:r w:rsidR="00FA1550" w:rsidRPr="00E51FB1">
        <w:t xml:space="preserve">short </w:t>
      </w:r>
      <w:r w:rsidRPr="00E51FB1">
        <w:t>and medium-term priorities focusing specifically on guidance received through the Minister’s Letter of Expectations.  Activity is linked to timelines for delivery and to our performance framework where relevant.  This forms the basis of our regular accountability reporting to the Ministry of Health.  Our financial plans and targets are also included in Section 2</w:t>
      </w:r>
      <w:r w:rsidR="000C309B">
        <w:t xml:space="preserve"> “Financial Performance Summary”.</w:t>
      </w:r>
    </w:p>
    <w:p w14:paraId="6A35B50E" w14:textId="77777777" w:rsidR="00BC3612" w:rsidRPr="00E51FB1" w:rsidRDefault="00BC3612" w:rsidP="0025467D"/>
    <w:p w14:paraId="6478B6A2" w14:textId="6FA4A124" w:rsidR="00C27895" w:rsidRPr="00E51FB1" w:rsidRDefault="00C27895" w:rsidP="00387C10">
      <w:pPr>
        <w:pStyle w:val="Heading3"/>
      </w:pPr>
      <w:bookmarkStart w:id="54" w:name="_Toc79416259"/>
      <w:r w:rsidRPr="00E51FB1">
        <w:t>Section 3:  Service configuration</w:t>
      </w:r>
      <w:bookmarkEnd w:id="54"/>
      <w:r w:rsidRPr="00E51FB1">
        <w:t xml:space="preserve"> </w:t>
      </w:r>
    </w:p>
    <w:p w14:paraId="19C6E1D5" w14:textId="77777777" w:rsidR="00281B96" w:rsidRPr="00E51FB1" w:rsidRDefault="00281B96" w:rsidP="00281B96"/>
    <w:p w14:paraId="534CA38F" w14:textId="77777777" w:rsidR="00C27895" w:rsidRPr="00E51FB1" w:rsidRDefault="00C27895" w:rsidP="0025467D">
      <w:pPr>
        <w:rPr>
          <w:b/>
          <w:bCs/>
        </w:rPr>
      </w:pPr>
    </w:p>
    <w:p w14:paraId="52079A50" w14:textId="5FA682B4" w:rsidR="00D06305" w:rsidRPr="00E51FB1" w:rsidRDefault="00BC3612" w:rsidP="00387C10">
      <w:pPr>
        <w:pStyle w:val="Heading3"/>
      </w:pPr>
      <w:bookmarkStart w:id="55" w:name="_Toc79416260"/>
      <w:r w:rsidRPr="00E51FB1">
        <w:t>Section 4:  Connecting to strategic enablers</w:t>
      </w:r>
      <w:bookmarkEnd w:id="55"/>
    </w:p>
    <w:p w14:paraId="11F11D44" w14:textId="77777777" w:rsidR="00281B96" w:rsidRPr="00E51FB1" w:rsidRDefault="00281B96" w:rsidP="00281B96"/>
    <w:p w14:paraId="4083D82C" w14:textId="77777777" w:rsidR="00BC3612" w:rsidRPr="00E51FB1" w:rsidRDefault="00BC3612" w:rsidP="0025467D">
      <w:r w:rsidRPr="00E51FB1">
        <w:t>Section 4 is titled Stewardship.  That section completes our outcomes framework by showing the connections between our strategic drivers and our strategic enablers, illustrating how we deliver on our priorities through our system stewardship functions.</w:t>
      </w:r>
    </w:p>
    <w:p w14:paraId="77A0909C" w14:textId="77777777" w:rsidR="00BC3612" w:rsidRPr="00E51FB1" w:rsidRDefault="00BC3612" w:rsidP="0025467D"/>
    <w:p w14:paraId="43098A16" w14:textId="69FC866D" w:rsidR="00BC3612" w:rsidRPr="00E51FB1" w:rsidRDefault="00BC3612" w:rsidP="00387C10">
      <w:pPr>
        <w:pStyle w:val="Heading3"/>
      </w:pPr>
      <w:bookmarkStart w:id="56" w:name="_Toc79416261"/>
      <w:r w:rsidRPr="00E51FB1">
        <w:t>Section 5:  Performance Measures</w:t>
      </w:r>
      <w:bookmarkEnd w:id="56"/>
    </w:p>
    <w:p w14:paraId="17BE03CE" w14:textId="77777777" w:rsidR="00281B96" w:rsidRPr="00E51FB1" w:rsidRDefault="00281B96" w:rsidP="00281B96"/>
    <w:p w14:paraId="553CA94F" w14:textId="22FD2627" w:rsidR="00BC3612" w:rsidRPr="00E51FB1" w:rsidRDefault="00BC3612" w:rsidP="0025467D">
      <w:r w:rsidRPr="00E51FB1">
        <w:t xml:space="preserve">This </w:t>
      </w:r>
      <w:r w:rsidR="00C27895" w:rsidRPr="00E51FB1">
        <w:t>S</w:t>
      </w:r>
      <w:r w:rsidRPr="00E51FB1">
        <w:t xml:space="preserve">ection provides the detail of the performance measures that are shown relating to activity in </w:t>
      </w:r>
      <w:r w:rsidR="001207F5" w:rsidRPr="00E51FB1">
        <w:t>S</w:t>
      </w:r>
      <w:r w:rsidRPr="00E51FB1">
        <w:t>ection 2.</w:t>
      </w:r>
    </w:p>
    <w:p w14:paraId="4D1B7DE5" w14:textId="77777777" w:rsidR="00D06305" w:rsidRPr="00E51FB1" w:rsidRDefault="00D06305" w:rsidP="00B77CB5"/>
    <w:p w14:paraId="161D1550" w14:textId="77777777" w:rsidR="00D06305" w:rsidRPr="00E51FB1" w:rsidRDefault="00D06305" w:rsidP="00B77CB5"/>
    <w:p w14:paraId="1D760DF9" w14:textId="77777777" w:rsidR="00D06305" w:rsidRPr="00E51FB1" w:rsidRDefault="00D06305" w:rsidP="00B77CB5"/>
    <w:p w14:paraId="600355D7" w14:textId="74C750DC" w:rsidR="00D06305" w:rsidRPr="00E51FB1" w:rsidRDefault="00D06305" w:rsidP="00B77CB5">
      <w:pPr>
        <w:sectPr w:rsidR="00D06305" w:rsidRPr="00E51FB1" w:rsidSect="002114CF">
          <w:footerReference w:type="default" r:id="rId38"/>
          <w:pgSz w:w="11910" w:h="16840"/>
          <w:pgMar w:top="900" w:right="853" w:bottom="940" w:left="567" w:header="0" w:footer="348" w:gutter="0"/>
          <w:cols w:space="720"/>
          <w:titlePg/>
          <w:docGrid w:linePitch="272"/>
        </w:sectPr>
      </w:pPr>
    </w:p>
    <w:bookmarkStart w:id="57" w:name="_Toc65596021"/>
    <w:bookmarkStart w:id="58" w:name="_Toc65749696"/>
    <w:bookmarkStart w:id="59" w:name="_Toc65750471"/>
    <w:bookmarkStart w:id="60" w:name="_Toc65750616"/>
    <w:bookmarkStart w:id="61" w:name="_Toc65850301"/>
    <w:bookmarkStart w:id="62" w:name="_Toc65850863"/>
    <w:bookmarkStart w:id="63" w:name="_Toc65851077"/>
    <w:bookmarkStart w:id="64" w:name="_Toc65933608"/>
    <w:bookmarkStart w:id="65" w:name="_Toc74835273"/>
    <w:bookmarkStart w:id="66" w:name="_Toc76035753"/>
    <w:bookmarkStart w:id="67" w:name="_Toc76038172"/>
    <w:bookmarkStart w:id="68" w:name="_Toc76120668"/>
    <w:bookmarkStart w:id="69" w:name="_Toc79406763"/>
    <w:bookmarkStart w:id="70" w:name="_Toc79416262"/>
    <w:bookmarkEnd w:id="45"/>
    <w:p w14:paraId="4A7BDE9B" w14:textId="1F76B7B6" w:rsidR="00362A87" w:rsidRPr="00E51FB1" w:rsidRDefault="0037096F" w:rsidP="002668BA">
      <w:pPr>
        <w:pStyle w:val="Heading2"/>
      </w:pPr>
      <w:r w:rsidRPr="00E51FB1">
        <w:lastRenderedPageBreak/>
        <mc:AlternateContent>
          <mc:Choice Requires="wpg">
            <w:drawing>
              <wp:inline distT="0" distB="0" distL="0" distR="0" wp14:anchorId="356E186C" wp14:editId="76693F02">
                <wp:extent cx="6415370" cy="655913"/>
                <wp:effectExtent l="0" t="0" r="5080" b="0"/>
                <wp:docPr id="723"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5370" cy="655913"/>
                          <a:chOff x="-3" y="0"/>
                          <a:chExt cx="9061" cy="980"/>
                        </a:xfrm>
                      </wpg:grpSpPr>
                      <wps:wsp>
                        <wps:cNvPr id="724" name="Rectangle 684"/>
                        <wps:cNvSpPr>
                          <a:spLocks noChangeArrowheads="1"/>
                        </wps:cNvSpPr>
                        <wps:spPr bwMode="auto">
                          <a:xfrm>
                            <a:off x="0" y="0"/>
                            <a:ext cx="9058" cy="49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683"/>
                        <wps:cNvSpPr>
                          <a:spLocks noChangeArrowheads="1"/>
                        </wps:cNvSpPr>
                        <wps:spPr bwMode="auto">
                          <a:xfrm>
                            <a:off x="0" y="490"/>
                            <a:ext cx="9058" cy="49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6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424" y="142"/>
                            <a:ext cx="1631"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9" name="Text Box 679"/>
                        <wps:cNvSpPr txBox="1">
                          <a:spLocks noChangeArrowheads="1"/>
                        </wps:cNvSpPr>
                        <wps:spPr bwMode="auto">
                          <a:xfrm>
                            <a:off x="-3" y="14"/>
                            <a:ext cx="8988"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DD3D3" w14:textId="77777777" w:rsidR="00547A0C" w:rsidRPr="00B22DEA" w:rsidRDefault="00547A0C" w:rsidP="00B22DEA">
                              <w:pPr>
                                <w:rPr>
                                  <w:b/>
                                  <w:bCs/>
                                  <w:sz w:val="32"/>
                                  <w:szCs w:val="32"/>
                                </w:rPr>
                              </w:pPr>
                              <w:proofErr w:type="spellStart"/>
                              <w:r w:rsidRPr="00B22DEA">
                                <w:rPr>
                                  <w:b/>
                                  <w:bCs/>
                                  <w:sz w:val="32"/>
                                  <w:szCs w:val="32"/>
                                </w:rPr>
                                <w:t>Wāhanga</w:t>
                              </w:r>
                              <w:proofErr w:type="spellEnd"/>
                              <w:r w:rsidRPr="00B22DEA">
                                <w:rPr>
                                  <w:b/>
                                  <w:bCs/>
                                  <w:sz w:val="32"/>
                                  <w:szCs w:val="32"/>
                                </w:rPr>
                                <w:t xml:space="preserve"> 2:</w:t>
                              </w:r>
                            </w:p>
                            <w:p w14:paraId="7283E98A" w14:textId="77777777" w:rsidR="00547A0C" w:rsidRPr="00B22DEA" w:rsidRDefault="00547A0C" w:rsidP="00B22DEA">
                              <w:pPr>
                                <w:rPr>
                                  <w:b/>
                                  <w:bCs/>
                                  <w:sz w:val="32"/>
                                  <w:szCs w:val="32"/>
                                </w:rPr>
                              </w:pPr>
                              <w:proofErr w:type="spellStart"/>
                              <w:r w:rsidRPr="00B22DEA">
                                <w:rPr>
                                  <w:b/>
                                  <w:bCs/>
                                  <w:sz w:val="32"/>
                                  <w:szCs w:val="32"/>
                                </w:rPr>
                                <w:t>Ngā</w:t>
                              </w:r>
                              <w:proofErr w:type="spellEnd"/>
                              <w:r w:rsidRPr="00B22DEA">
                                <w:rPr>
                                  <w:b/>
                                  <w:bCs/>
                                  <w:sz w:val="32"/>
                                  <w:szCs w:val="32"/>
                                </w:rPr>
                                <w:t xml:space="preserve"> </w:t>
                              </w:r>
                              <w:proofErr w:type="spellStart"/>
                              <w:r w:rsidRPr="00B22DEA">
                                <w:rPr>
                                  <w:b/>
                                  <w:bCs/>
                                  <w:sz w:val="32"/>
                                  <w:szCs w:val="32"/>
                                </w:rPr>
                                <w:t>Whakataunga</w:t>
                              </w:r>
                              <w:proofErr w:type="spellEnd"/>
                              <w:r w:rsidRPr="00B22DEA">
                                <w:rPr>
                                  <w:b/>
                                  <w:bCs/>
                                  <w:sz w:val="32"/>
                                  <w:szCs w:val="32"/>
                                </w:rPr>
                                <w:t xml:space="preserve"> </w:t>
                              </w:r>
                              <w:proofErr w:type="spellStart"/>
                              <w:r w:rsidRPr="00B22DEA">
                                <w:rPr>
                                  <w:b/>
                                  <w:bCs/>
                                  <w:sz w:val="32"/>
                                  <w:szCs w:val="32"/>
                                </w:rPr>
                                <w:t>Rautaki</w:t>
                              </w:r>
                              <w:proofErr w:type="spellEnd"/>
                              <w:r w:rsidRPr="00B22DEA">
                                <w:rPr>
                                  <w:b/>
                                  <w:bCs/>
                                  <w:sz w:val="32"/>
                                  <w:szCs w:val="32"/>
                                </w:rPr>
                                <w:t xml:space="preserve"> Matua</w:t>
                              </w:r>
                            </w:p>
                            <w:p w14:paraId="49A3538F" w14:textId="77777777" w:rsidR="00547A0C" w:rsidRPr="002607C3" w:rsidRDefault="00547A0C" w:rsidP="00B77CB5"/>
                          </w:txbxContent>
                        </wps:txbx>
                        <wps:bodyPr rot="0" vert="horz" wrap="square" lIns="0" tIns="0" rIns="0" bIns="0" anchor="t" anchorCtr="0" upright="1">
                          <a:noAutofit/>
                        </wps:bodyPr>
                      </wps:wsp>
                    </wpg:wgp>
                  </a:graphicData>
                </a:graphic>
              </wp:inline>
            </w:drawing>
          </mc:Choice>
          <mc:Fallback>
            <w:pict>
              <v:group w14:anchorId="356E186C" id="_x0000_s1031" style="width:505.15pt;height:51.65pt;mso-position-horizontal-relative:char;mso-position-vertical-relative:line" coordorigin="-3" coordsize="906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">
                <v:rect id="Rectangle 684" o:spid="_x0000_s1032" style="position:absolute;width:905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" fillcolor="#92d050" stroked="f"/>
                <v:rect id="Rectangle 683" o:spid="_x0000_s1033" style="position:absolute;top:490;width:905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" fillcolor="#92d050" stroked="f"/>
                <v:shape id="Picture 680" o:spid="_x0000_s1034" type="#_x0000_t75" style="position:absolute;left:7424;top:142;width:1631;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">
                  <v:imagedata r:id="rId33" o:title=""/>
                </v:shape>
                <v:shape id="Text Box 679" o:spid="_x0000_s1035" type="#_x0000_t202" style="position:absolute;left:-3;top:14;width:8988;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090DD3D3" w14:textId="77777777" w:rsidR="00547A0C" w:rsidRPr="00B22DEA" w:rsidRDefault="00547A0C" w:rsidP="00B22DEA">
                        <w:pPr>
                          <w:rPr>
                            <w:b/>
                            <w:bCs/>
                            <w:sz w:val="32"/>
                            <w:szCs w:val="32"/>
                          </w:rPr>
                        </w:pPr>
                        <w:r w:rsidRPr="00B22DEA">
                          <w:rPr>
                            <w:b/>
                            <w:bCs/>
                            <w:sz w:val="32"/>
                            <w:szCs w:val="32"/>
                          </w:rPr>
                          <w:t>Wāhanga 2:</w:t>
                        </w:r>
                      </w:p>
                      <w:p w14:paraId="7283E98A" w14:textId="77777777" w:rsidR="00547A0C" w:rsidRPr="00B22DEA" w:rsidRDefault="00547A0C" w:rsidP="00B22DEA">
                        <w:pPr>
                          <w:rPr>
                            <w:b/>
                            <w:bCs/>
                            <w:sz w:val="32"/>
                            <w:szCs w:val="32"/>
                          </w:rPr>
                        </w:pPr>
                        <w:r w:rsidRPr="00B22DEA">
                          <w:rPr>
                            <w:b/>
                            <w:bCs/>
                            <w:sz w:val="32"/>
                            <w:szCs w:val="32"/>
                          </w:rPr>
                          <w:t>Ngā Whakataunga Rautaki Matua</w:t>
                        </w:r>
                      </w:p>
                      <w:p w14:paraId="49A3538F" w14:textId="77777777" w:rsidR="00547A0C" w:rsidRPr="002607C3" w:rsidRDefault="00547A0C" w:rsidP="00B77CB5"/>
                    </w:txbxContent>
                  </v:textbox>
                </v:shape>
                <w10:anchorlock/>
              </v:group>
            </w:pict>
          </mc:Fallback>
        </mc:AlternateContent>
      </w:r>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71128366" w14:textId="0037D12E" w:rsidR="00387C10" w:rsidRPr="00E51FB1" w:rsidRDefault="00387C10" w:rsidP="00B912CA">
      <w:pPr>
        <w:pStyle w:val="Heading1"/>
        <w:shd w:val="clear" w:color="auto" w:fill="E7E6E6" w:themeFill="background2"/>
      </w:pPr>
      <w:bookmarkStart w:id="71" w:name="_Toc65750472"/>
      <w:bookmarkStart w:id="72" w:name="_Toc65750617"/>
      <w:bookmarkStart w:id="73" w:name="_Toc74835274"/>
      <w:bookmarkStart w:id="74" w:name="_Toc79416263"/>
      <w:r w:rsidRPr="00E51FB1">
        <w:t xml:space="preserve">Section </w:t>
      </w:r>
      <w:r w:rsidR="00F971D6" w:rsidRPr="00E51FB1">
        <w:t>2</w:t>
      </w:r>
      <w:r w:rsidRPr="00E51FB1">
        <w:t>:</w:t>
      </w:r>
      <w:bookmarkEnd w:id="71"/>
      <w:bookmarkEnd w:id="72"/>
      <w:bookmarkEnd w:id="73"/>
      <w:bookmarkEnd w:id="74"/>
    </w:p>
    <w:p w14:paraId="6E47DD7B" w14:textId="2EE55876" w:rsidR="00387C10" w:rsidRPr="00E51FB1" w:rsidRDefault="004E1A25" w:rsidP="00B912CA">
      <w:pPr>
        <w:pStyle w:val="Heading1"/>
        <w:shd w:val="clear" w:color="auto" w:fill="E7E6E6" w:themeFill="background2"/>
      </w:pPr>
      <w:bookmarkStart w:id="75" w:name="_Toc74835275"/>
      <w:bookmarkStart w:id="76" w:name="_Toc79416264"/>
      <w:r w:rsidRPr="00E51FB1">
        <w:t>Delivering on</w:t>
      </w:r>
      <w:r w:rsidR="00387C10" w:rsidRPr="00E51FB1">
        <w:t xml:space="preserve"> priorities</w:t>
      </w:r>
      <w:bookmarkEnd w:id="75"/>
      <w:bookmarkEnd w:id="76"/>
    </w:p>
    <w:p w14:paraId="63F51270" w14:textId="7F12D542" w:rsidR="00362A87" w:rsidRPr="00E51FB1" w:rsidRDefault="00362A87" w:rsidP="00B77CB5"/>
    <w:p w14:paraId="108C3EBD" w14:textId="77777777" w:rsidR="00387C10" w:rsidRPr="00E51FB1" w:rsidRDefault="00387C10" w:rsidP="00B77CB5"/>
    <w:p w14:paraId="209AC10A" w14:textId="788D8B88" w:rsidR="00DC4A69" w:rsidRPr="00E51FB1" w:rsidRDefault="00DC4A69" w:rsidP="002668BA">
      <w:pPr>
        <w:pStyle w:val="Heading2"/>
      </w:pPr>
      <w:bookmarkStart w:id="77" w:name="_Toc74835276"/>
      <w:bookmarkStart w:id="78" w:name="_Toc79416265"/>
      <w:r w:rsidRPr="00E51FB1">
        <w:t>Minister of Health’s planning priorities</w:t>
      </w:r>
      <w:bookmarkEnd w:id="77"/>
      <w:bookmarkEnd w:id="78"/>
    </w:p>
    <w:p w14:paraId="1842AD27" w14:textId="77777777" w:rsidR="00DC4A69" w:rsidRPr="0030051A" w:rsidRDefault="00DC4A69" w:rsidP="00B77CB5">
      <w:pPr>
        <w:rPr>
          <w:lang w:eastAsia="ja-JP"/>
        </w:rPr>
      </w:pPr>
    </w:p>
    <w:p w14:paraId="6A9489BD" w14:textId="7EE68A79" w:rsidR="008C69FF" w:rsidRPr="00E51FB1" w:rsidRDefault="00DC4A69" w:rsidP="004F315B">
      <w:r w:rsidRPr="00E51FB1">
        <w:t>WDHB will deliver on the Government’s priorities for 202</w:t>
      </w:r>
      <w:r w:rsidR="004F315B" w:rsidRPr="00E51FB1">
        <w:t>1/22</w:t>
      </w:r>
      <w:r w:rsidRPr="00E51FB1">
        <w:t>, as outlined in the Minister of Health’s</w:t>
      </w:r>
      <w:r w:rsidRPr="00E51FB1">
        <w:rPr>
          <w:spacing w:val="-6"/>
        </w:rPr>
        <w:t xml:space="preserve"> </w:t>
      </w:r>
      <w:r w:rsidRPr="00E51FB1">
        <w:t>Letter</w:t>
      </w:r>
      <w:r w:rsidRPr="00E51FB1">
        <w:rPr>
          <w:spacing w:val="-8"/>
        </w:rPr>
        <w:t xml:space="preserve"> </w:t>
      </w:r>
      <w:r w:rsidRPr="00E51FB1">
        <w:t>of</w:t>
      </w:r>
      <w:r w:rsidRPr="00E51FB1">
        <w:rPr>
          <w:spacing w:val="-9"/>
        </w:rPr>
        <w:t xml:space="preserve"> </w:t>
      </w:r>
      <w:r w:rsidRPr="00E51FB1">
        <w:t>Expectations received,</w:t>
      </w:r>
      <w:r w:rsidRPr="00E51FB1">
        <w:rPr>
          <w:spacing w:val="-6"/>
        </w:rPr>
        <w:t xml:space="preserve"> </w:t>
      </w:r>
      <w:r w:rsidRPr="00E51FB1">
        <w:t xml:space="preserve">10 </w:t>
      </w:r>
      <w:r w:rsidR="004F315B" w:rsidRPr="00E51FB1">
        <w:t>February</w:t>
      </w:r>
      <w:r w:rsidRPr="00E51FB1">
        <w:t xml:space="preserve"> 202</w:t>
      </w:r>
      <w:r w:rsidR="004F315B" w:rsidRPr="00E51FB1">
        <w:t>1</w:t>
      </w:r>
      <w:r w:rsidR="00323C6A" w:rsidRPr="00E51FB1">
        <w:t xml:space="preserve"> and subsequent letter received 21 April 2021</w:t>
      </w:r>
      <w:r w:rsidRPr="00E51FB1">
        <w:t>.</w:t>
      </w:r>
      <w:r w:rsidRPr="00E51FB1">
        <w:rPr>
          <w:spacing w:val="-6"/>
        </w:rPr>
        <w:t xml:space="preserve"> </w:t>
      </w:r>
      <w:r w:rsidRPr="00E51FB1">
        <w:t>This</w:t>
      </w:r>
      <w:r w:rsidRPr="00E51FB1">
        <w:rPr>
          <w:spacing w:val="-6"/>
        </w:rPr>
        <w:t xml:space="preserve"> </w:t>
      </w:r>
      <w:r w:rsidRPr="00E51FB1">
        <w:t>section</w:t>
      </w:r>
      <w:r w:rsidRPr="00E51FB1">
        <w:rPr>
          <w:spacing w:val="-9"/>
        </w:rPr>
        <w:t xml:space="preserve"> </w:t>
      </w:r>
      <w:r w:rsidRPr="00E51FB1">
        <w:t>shows</w:t>
      </w:r>
      <w:r w:rsidRPr="00E51FB1">
        <w:rPr>
          <w:spacing w:val="-6"/>
        </w:rPr>
        <w:t xml:space="preserve"> </w:t>
      </w:r>
      <w:r w:rsidRPr="00E51FB1">
        <w:t>activity</w:t>
      </w:r>
      <w:r w:rsidRPr="00E51FB1">
        <w:rPr>
          <w:spacing w:val="-7"/>
        </w:rPr>
        <w:t xml:space="preserve"> </w:t>
      </w:r>
      <w:r w:rsidRPr="00E51FB1">
        <w:t>relating</w:t>
      </w:r>
      <w:r w:rsidRPr="00E51FB1">
        <w:rPr>
          <w:spacing w:val="-8"/>
        </w:rPr>
        <w:t xml:space="preserve"> </w:t>
      </w:r>
      <w:r w:rsidRPr="00E51FB1">
        <w:t>to</w:t>
      </w:r>
      <w:r w:rsidRPr="00E51FB1">
        <w:rPr>
          <w:spacing w:val="-6"/>
        </w:rPr>
        <w:t xml:space="preserve"> </w:t>
      </w:r>
      <w:r w:rsidRPr="00E51FB1">
        <w:t>those</w:t>
      </w:r>
      <w:r w:rsidRPr="00E51FB1">
        <w:rPr>
          <w:spacing w:val="-8"/>
        </w:rPr>
        <w:t xml:space="preserve"> </w:t>
      </w:r>
      <w:r w:rsidRPr="00E51FB1">
        <w:t>priorities</w:t>
      </w:r>
      <w:r w:rsidR="008C69FF" w:rsidRPr="00E51FB1">
        <w:t>:</w:t>
      </w:r>
      <w:r w:rsidR="004A46B9" w:rsidRPr="00E51FB1">
        <w:t xml:space="preserve">  </w:t>
      </w:r>
    </w:p>
    <w:p w14:paraId="3E75ADED" w14:textId="439E2135" w:rsidR="008C69FF" w:rsidRPr="00E51FB1" w:rsidRDefault="008C69FF" w:rsidP="004F315B"/>
    <w:p w14:paraId="69A63AED" w14:textId="2A7AB467" w:rsidR="00AE207F" w:rsidRPr="00E51FB1" w:rsidRDefault="008C69FF" w:rsidP="00FE28C9">
      <w:r w:rsidRPr="00E51FB1">
        <w:t xml:space="preserve">WDHB notes the following key priorities as outlined the </w:t>
      </w:r>
      <w:r w:rsidR="00323C6A" w:rsidRPr="00E51FB1">
        <w:t xml:space="preserve">by the </w:t>
      </w:r>
      <w:r w:rsidRPr="00E51FB1">
        <w:t>Minister</w:t>
      </w:r>
      <w:r w:rsidR="00FE28C9" w:rsidRPr="00E51FB1">
        <w:t xml:space="preserve"> </w:t>
      </w:r>
      <w:r w:rsidR="00323C6A" w:rsidRPr="00E51FB1">
        <w:t>in his letter dated 10 February 2021</w:t>
      </w:r>
      <w:r w:rsidRPr="00E51FB1">
        <w:t>:</w:t>
      </w:r>
    </w:p>
    <w:p w14:paraId="2ADD4AE2" w14:textId="0A882012" w:rsidR="00FE28C9" w:rsidRPr="00E51FB1" w:rsidRDefault="005A6F37" w:rsidP="00FE28C9">
      <w:pPr>
        <w:pStyle w:val="Heading4"/>
        <w:rPr>
          <w:rStyle w:val="Heading4Char"/>
        </w:rPr>
      </w:pPr>
      <w:r w:rsidRPr="00E51FB1">
        <w:rPr>
          <w:rStyle w:val="Heading4Char"/>
        </w:rPr>
        <w:t>W</w:t>
      </w:r>
      <w:r w:rsidR="00FE28C9" w:rsidRPr="00E51FB1">
        <w:rPr>
          <w:rStyle w:val="Heading4Char"/>
        </w:rPr>
        <w:t xml:space="preserve">DHB </w:t>
      </w:r>
      <w:r w:rsidRPr="00E51FB1">
        <w:rPr>
          <w:rStyle w:val="Heading4Char"/>
        </w:rPr>
        <w:t>is committed</w:t>
      </w:r>
      <w:r w:rsidR="00FE28C9" w:rsidRPr="00E51FB1">
        <w:rPr>
          <w:rStyle w:val="Heading4Char"/>
        </w:rPr>
        <w:t xml:space="preserve"> to support</w:t>
      </w:r>
      <w:r w:rsidRPr="00E51FB1">
        <w:rPr>
          <w:rStyle w:val="Heading4Char"/>
        </w:rPr>
        <w:t>ing</w:t>
      </w:r>
      <w:r w:rsidR="00FE28C9" w:rsidRPr="00E51FB1">
        <w:rPr>
          <w:rStyle w:val="Heading4Char"/>
        </w:rPr>
        <w:t xml:space="preserve"> the roll out and success of the </w:t>
      </w:r>
      <w:r w:rsidR="005C20F6" w:rsidRPr="00E51FB1">
        <w:rPr>
          <w:rStyle w:val="Heading4Char"/>
        </w:rPr>
        <w:t>COVID-19</w:t>
      </w:r>
      <w:r w:rsidR="00FE28C9" w:rsidRPr="00E51FB1">
        <w:rPr>
          <w:rStyle w:val="Heading4Char"/>
        </w:rPr>
        <w:t xml:space="preserve"> vaccination programme</w:t>
      </w:r>
    </w:p>
    <w:p w14:paraId="6F280A5B" w14:textId="73058C03" w:rsidR="00AE207F" w:rsidRPr="00E51FB1" w:rsidRDefault="00AE207F" w:rsidP="00FE28C9">
      <w:pPr>
        <w:pStyle w:val="Heading4"/>
        <w:rPr>
          <w:rStyle w:val="Heading4Char"/>
        </w:rPr>
      </w:pPr>
      <w:r w:rsidRPr="00E51FB1">
        <w:rPr>
          <w:rStyle w:val="Heading4Char"/>
        </w:rPr>
        <w:t xml:space="preserve">A safe and effective vaccine for </w:t>
      </w:r>
      <w:r w:rsidR="005C20F6" w:rsidRPr="00E51FB1">
        <w:rPr>
          <w:rStyle w:val="Heading4Char"/>
        </w:rPr>
        <w:t>COVID-19</w:t>
      </w:r>
      <w:r w:rsidRPr="00E51FB1">
        <w:rPr>
          <w:rStyle w:val="Heading4Char"/>
        </w:rPr>
        <w:t xml:space="preserve"> is an essential part of how we protect our communities, and this will be a key piece of work for the </w:t>
      </w:r>
      <w:r w:rsidR="00FE28C9" w:rsidRPr="00E51FB1">
        <w:rPr>
          <w:rStyle w:val="Heading4Char"/>
        </w:rPr>
        <w:t>WDHB during</w:t>
      </w:r>
      <w:r w:rsidRPr="00E51FB1">
        <w:rPr>
          <w:rStyle w:val="Heading4Char"/>
        </w:rPr>
        <w:t xml:space="preserve"> 2021/22</w:t>
      </w:r>
    </w:p>
    <w:p w14:paraId="1868E511" w14:textId="2343159A" w:rsidR="00AE207F" w:rsidRPr="00E51FB1" w:rsidRDefault="00FE28C9" w:rsidP="00FE28C9">
      <w:pPr>
        <w:pStyle w:val="Heading4"/>
        <w:rPr>
          <w:rStyle w:val="Heading4Char"/>
        </w:rPr>
      </w:pPr>
      <w:r w:rsidRPr="00E51FB1">
        <w:rPr>
          <w:rStyle w:val="Heading4Char"/>
        </w:rPr>
        <w:t>WDHB will</w:t>
      </w:r>
      <w:r w:rsidR="00AE207F" w:rsidRPr="00E51FB1">
        <w:rPr>
          <w:rStyle w:val="Heading4Char"/>
        </w:rPr>
        <w:t xml:space="preserve"> increase the pace and scale of implementation of the Care Capacity Demand Management Programme (CCDM) in 2021 to meet the expectations outlined in the 2018 NZNO DHB MEGA.</w:t>
      </w:r>
      <w:r w:rsidRPr="00E51FB1">
        <w:rPr>
          <w:rStyle w:val="Heading4Char"/>
        </w:rPr>
        <w:t xml:space="preserve">  I</w:t>
      </w:r>
      <w:r w:rsidR="00AE207F" w:rsidRPr="00E51FB1">
        <w:rPr>
          <w:rStyle w:val="Heading4Char"/>
        </w:rPr>
        <w:t>ncludes annual FTE calculations and ensuring agreed budgeted nursing and midwifery FTE are in place</w:t>
      </w:r>
    </w:p>
    <w:p w14:paraId="68410494" w14:textId="45A4D161" w:rsidR="00AE207F" w:rsidRPr="00E51FB1" w:rsidRDefault="00FE28C9" w:rsidP="00FE28C9">
      <w:pPr>
        <w:pStyle w:val="Heading4"/>
        <w:rPr>
          <w:rStyle w:val="Heading4Char"/>
        </w:rPr>
      </w:pPr>
      <w:r w:rsidRPr="00E51FB1">
        <w:rPr>
          <w:rStyle w:val="Heading4Char"/>
        </w:rPr>
        <w:t>Use</w:t>
      </w:r>
      <w:r w:rsidR="00AE207F" w:rsidRPr="00E51FB1">
        <w:rPr>
          <w:rStyle w:val="Heading4Char"/>
        </w:rPr>
        <w:t xml:space="preserve"> </w:t>
      </w:r>
      <w:r w:rsidR="005C20F6" w:rsidRPr="00E51FB1">
        <w:rPr>
          <w:rStyle w:val="Heading4Char"/>
        </w:rPr>
        <w:t>COVID-19</w:t>
      </w:r>
      <w:r w:rsidR="00AE207F" w:rsidRPr="00E51FB1">
        <w:rPr>
          <w:rStyle w:val="Heading4Char"/>
        </w:rPr>
        <w:t xml:space="preserve"> innovations </w:t>
      </w:r>
      <w:r w:rsidRPr="00E51FB1">
        <w:rPr>
          <w:rStyle w:val="Heading4Char"/>
        </w:rPr>
        <w:t>to avoid p</w:t>
      </w:r>
      <w:r w:rsidR="00AE207F" w:rsidRPr="00E51FB1">
        <w:rPr>
          <w:rStyle w:val="Heading4Char"/>
        </w:rPr>
        <w:t>ressure building up on existing services</w:t>
      </w:r>
    </w:p>
    <w:p w14:paraId="306D854F" w14:textId="5FA07E39" w:rsidR="008C69FF" w:rsidRPr="00E51FB1" w:rsidRDefault="00FE28C9" w:rsidP="004F315B">
      <w:pPr>
        <w:pStyle w:val="Heading4"/>
      </w:pPr>
      <w:r w:rsidRPr="00E51FB1">
        <w:rPr>
          <w:rStyle w:val="Heading4Char"/>
        </w:rPr>
        <w:t>D</w:t>
      </w:r>
      <w:r w:rsidR="00AE207F" w:rsidRPr="00E51FB1">
        <w:rPr>
          <w:rStyle w:val="Heading4Char"/>
        </w:rPr>
        <w:t xml:space="preserve">evelop </w:t>
      </w:r>
      <w:r w:rsidRPr="00E51FB1">
        <w:rPr>
          <w:rStyle w:val="Heading4Char"/>
        </w:rPr>
        <w:t>an</w:t>
      </w:r>
      <w:r w:rsidR="00AE207F" w:rsidRPr="00E51FB1">
        <w:rPr>
          <w:rStyle w:val="Heading4Char"/>
        </w:rPr>
        <w:t xml:space="preserve"> Asset Management Policy and Strategy and alig</w:t>
      </w:r>
      <w:r w:rsidRPr="00E51FB1">
        <w:rPr>
          <w:rStyle w:val="Heading4Char"/>
        </w:rPr>
        <w:t xml:space="preserve">ns with our </w:t>
      </w:r>
      <w:r w:rsidR="00AE207F" w:rsidRPr="00E51FB1">
        <w:rPr>
          <w:rStyle w:val="Heading4Char"/>
        </w:rPr>
        <w:t xml:space="preserve">asset management practices </w:t>
      </w:r>
      <w:r w:rsidRPr="00E51FB1">
        <w:rPr>
          <w:rStyle w:val="Heading4Char"/>
        </w:rPr>
        <w:t>and with the MOH DHB sector Asset</w:t>
      </w:r>
      <w:r w:rsidR="00AE207F" w:rsidRPr="00E51FB1">
        <w:rPr>
          <w:rStyle w:val="Heading4Char"/>
        </w:rPr>
        <w:t xml:space="preserve"> Management Framework</w:t>
      </w:r>
    </w:p>
    <w:p w14:paraId="36236270" w14:textId="52C865A6" w:rsidR="008C69FF" w:rsidRPr="00E51FB1" w:rsidRDefault="008C69FF" w:rsidP="008C69FF">
      <w:pPr>
        <w:pStyle w:val="Heading4"/>
      </w:pPr>
      <w:r w:rsidRPr="00E51FB1">
        <w:rPr>
          <w:rStyle w:val="Heading4Char"/>
        </w:rPr>
        <w:t xml:space="preserve">Learnings and innovation, particularly for vulnerable populations from the </w:t>
      </w:r>
      <w:r w:rsidR="005C20F6" w:rsidRPr="00E51FB1">
        <w:rPr>
          <w:rStyle w:val="Heading4Char"/>
        </w:rPr>
        <w:t>COVID-19</w:t>
      </w:r>
      <w:r w:rsidRPr="00E51FB1">
        <w:rPr>
          <w:rStyle w:val="Heading4Char"/>
        </w:rPr>
        <w:t xml:space="preserve"> pandemic</w:t>
      </w:r>
      <w:r w:rsidRPr="00E51FB1">
        <w:t xml:space="preserve"> response</w:t>
      </w:r>
    </w:p>
    <w:p w14:paraId="25FC9AAE" w14:textId="2B174346" w:rsidR="008C69FF" w:rsidRPr="00E51FB1" w:rsidRDefault="008C69FF" w:rsidP="00BB5F2B">
      <w:pPr>
        <w:pStyle w:val="Heading4"/>
      </w:pPr>
      <w:r w:rsidRPr="00E51FB1">
        <w:t xml:space="preserve">Readiness to respond to the Government’s direction </w:t>
      </w:r>
      <w:proofErr w:type="gramStart"/>
      <w:r w:rsidRPr="00E51FB1">
        <w:t>in regard to</w:t>
      </w:r>
      <w:proofErr w:type="gramEnd"/>
      <w:r w:rsidRPr="00E51FB1">
        <w:t xml:space="preserve"> its response to the Health and Disability System Review</w:t>
      </w:r>
    </w:p>
    <w:p w14:paraId="60A01A7D" w14:textId="792516C2" w:rsidR="00323C6A" w:rsidRPr="00E51FB1" w:rsidRDefault="00323C6A" w:rsidP="00323C6A"/>
    <w:p w14:paraId="4F115EA5" w14:textId="73F39AFD" w:rsidR="00323C6A" w:rsidRPr="00E51FB1" w:rsidRDefault="00323C6A" w:rsidP="00323C6A">
      <w:r w:rsidRPr="00E51FB1">
        <w:t>Alongside the following key priorities as outlined the by the Minister in his letter dated 21 April 2021:</w:t>
      </w:r>
    </w:p>
    <w:p w14:paraId="638DC183" w14:textId="2BB3FDB4" w:rsidR="00323C6A" w:rsidRPr="00E51FB1" w:rsidRDefault="001B05DD" w:rsidP="001B05DD">
      <w:pPr>
        <w:pStyle w:val="Heading4"/>
      </w:pPr>
      <w:r w:rsidRPr="00E51FB1">
        <w:t>Equity for all New Zealanders so that people can achieve the same outcomes irrespective of who they are or where they live</w:t>
      </w:r>
    </w:p>
    <w:p w14:paraId="5B8DB416" w14:textId="6331FEC3" w:rsidR="001B05DD" w:rsidRPr="00E51FB1" w:rsidRDefault="001B05DD" w:rsidP="001B05DD">
      <w:pPr>
        <w:pStyle w:val="Heading4"/>
      </w:pPr>
      <w:r w:rsidRPr="00E51FB1">
        <w:t>Sustainability through refocusing the system to prevent and reduce health needs with a focus of “wellness not illness</w:t>
      </w:r>
      <w:r w:rsidR="00DF0CAF" w:rsidRPr="00E51FB1">
        <w:t>”</w:t>
      </w:r>
    </w:p>
    <w:p w14:paraId="714C74BB" w14:textId="25882140" w:rsidR="001B05DD" w:rsidRPr="00E51FB1" w:rsidRDefault="001B05DD" w:rsidP="001B05DD">
      <w:pPr>
        <w:pStyle w:val="Heading4"/>
      </w:pPr>
      <w:r w:rsidRPr="00E51FB1">
        <w:t xml:space="preserve">Person and </w:t>
      </w:r>
      <w:proofErr w:type="spellStart"/>
      <w:r w:rsidRPr="00E51FB1">
        <w:t>wh</w:t>
      </w:r>
      <w:r w:rsidRPr="00E51FB1">
        <w:rPr>
          <w:rFonts w:cs="Tahoma"/>
        </w:rPr>
        <w:t>ā</w:t>
      </w:r>
      <w:r w:rsidRPr="00E51FB1">
        <w:t>nau</w:t>
      </w:r>
      <w:proofErr w:type="spellEnd"/>
      <w:r w:rsidRPr="00E51FB1">
        <w:t>-centred care by empowering people to manage their own health and wellbeing</w:t>
      </w:r>
    </w:p>
    <w:p w14:paraId="3D6F967D" w14:textId="6870D8D9" w:rsidR="001B05DD" w:rsidRPr="00E51FB1" w:rsidRDefault="001B05DD" w:rsidP="001B05DD">
      <w:pPr>
        <w:pStyle w:val="Heading4"/>
      </w:pPr>
      <w:r w:rsidRPr="00E51FB1">
        <w:t xml:space="preserve">Partnership through embedding the voice of </w:t>
      </w:r>
      <w:r w:rsidR="001D05F2" w:rsidRPr="00E51FB1">
        <w:rPr>
          <w:w w:val="105"/>
        </w:rPr>
        <w:t>Māori</w:t>
      </w:r>
      <w:r w:rsidR="001D05F2" w:rsidRPr="00E51FB1">
        <w:rPr>
          <w:spacing w:val="-2"/>
          <w:w w:val="105"/>
        </w:rPr>
        <w:t xml:space="preserve"> </w:t>
      </w:r>
      <w:r w:rsidRPr="00E51FB1">
        <w:t>and other consumers into how the system plans and makes decisions</w:t>
      </w:r>
    </w:p>
    <w:p w14:paraId="4FED6B48" w14:textId="54A4A026" w:rsidR="001B05DD" w:rsidRPr="00E51FB1" w:rsidRDefault="001B05DD" w:rsidP="001B05DD">
      <w:pPr>
        <w:pStyle w:val="Heading4"/>
      </w:pPr>
      <w:r w:rsidRPr="00E51FB1">
        <w:t>Excellence by ensuring consistent, high quality care is available and harnessing leadership and innovation to benefit the whole population</w:t>
      </w:r>
    </w:p>
    <w:p w14:paraId="1EE6F927" w14:textId="6868AD44" w:rsidR="00323C6A" w:rsidRPr="00E51FB1" w:rsidRDefault="00323C6A" w:rsidP="00323C6A">
      <w:pPr>
        <w:rPr>
          <w:b/>
          <w:bCs/>
        </w:rPr>
      </w:pPr>
    </w:p>
    <w:p w14:paraId="3F6C8E46" w14:textId="77777777" w:rsidR="000669EE" w:rsidRPr="00E51FB1" w:rsidRDefault="000669EE" w:rsidP="000669EE"/>
    <w:p w14:paraId="5F31AA5E" w14:textId="288FE80C" w:rsidR="000669EE" w:rsidRPr="00E51FB1" w:rsidRDefault="000669EE" w:rsidP="000669EE">
      <w:r w:rsidRPr="00E51FB1">
        <w:t xml:space="preserve">These priorities are read alongside ongoing priorities for an equitable and sustainable health system including: </w:t>
      </w:r>
    </w:p>
    <w:p w14:paraId="03CE31A3" w14:textId="100767BE" w:rsidR="00DC4A69" w:rsidRPr="00E51FB1" w:rsidRDefault="00DC4A69" w:rsidP="004F315B">
      <w:pPr>
        <w:pStyle w:val="Heading4"/>
      </w:pPr>
      <w:r w:rsidRPr="00E51FB1">
        <w:t xml:space="preserve">Give practical effect to </w:t>
      </w:r>
      <w:proofErr w:type="spellStart"/>
      <w:r w:rsidR="004F315B" w:rsidRPr="00E51FB1">
        <w:rPr>
          <w:w w:val="105"/>
        </w:rPr>
        <w:t>Whakamaua</w:t>
      </w:r>
      <w:proofErr w:type="spellEnd"/>
      <w:r w:rsidR="004F315B" w:rsidRPr="00E51FB1">
        <w:rPr>
          <w:color w:val="464F4B"/>
          <w:w w:val="105"/>
        </w:rPr>
        <w:t>:</w:t>
      </w:r>
      <w:r w:rsidR="004F315B" w:rsidRPr="00E51FB1">
        <w:rPr>
          <w:color w:val="464F4B"/>
          <w:spacing w:val="-4"/>
          <w:w w:val="105"/>
        </w:rPr>
        <w:t xml:space="preserve"> </w:t>
      </w:r>
      <w:r w:rsidR="004F315B" w:rsidRPr="00E51FB1">
        <w:rPr>
          <w:w w:val="105"/>
        </w:rPr>
        <w:t>the</w:t>
      </w:r>
      <w:r w:rsidR="004F315B" w:rsidRPr="00E51FB1">
        <w:rPr>
          <w:spacing w:val="-3"/>
          <w:w w:val="105"/>
        </w:rPr>
        <w:t xml:space="preserve"> </w:t>
      </w:r>
      <w:r w:rsidR="00A211E0" w:rsidRPr="00E51FB1">
        <w:rPr>
          <w:w w:val="105"/>
        </w:rPr>
        <w:t>Māori</w:t>
      </w:r>
      <w:r w:rsidR="004F315B" w:rsidRPr="00E51FB1">
        <w:rPr>
          <w:spacing w:val="-2"/>
          <w:w w:val="105"/>
        </w:rPr>
        <w:t xml:space="preserve"> </w:t>
      </w:r>
      <w:r w:rsidR="004F315B" w:rsidRPr="00E51FB1">
        <w:rPr>
          <w:w w:val="105"/>
        </w:rPr>
        <w:t>Health</w:t>
      </w:r>
      <w:r w:rsidR="004F315B" w:rsidRPr="00E51FB1">
        <w:rPr>
          <w:spacing w:val="1"/>
          <w:w w:val="105"/>
        </w:rPr>
        <w:t xml:space="preserve"> </w:t>
      </w:r>
      <w:r w:rsidR="004F315B" w:rsidRPr="00E51FB1">
        <w:rPr>
          <w:w w:val="105"/>
        </w:rPr>
        <w:t>Action</w:t>
      </w:r>
      <w:r w:rsidR="004F315B" w:rsidRPr="00E51FB1">
        <w:rPr>
          <w:spacing w:val="4"/>
          <w:w w:val="105"/>
        </w:rPr>
        <w:t xml:space="preserve"> </w:t>
      </w:r>
      <w:r w:rsidR="004F315B" w:rsidRPr="00E51FB1">
        <w:rPr>
          <w:w w:val="105"/>
        </w:rPr>
        <w:t>Plan</w:t>
      </w:r>
      <w:r w:rsidR="004F315B" w:rsidRPr="00E51FB1">
        <w:rPr>
          <w:spacing w:val="-1"/>
          <w:w w:val="105"/>
        </w:rPr>
        <w:t xml:space="preserve"> </w:t>
      </w:r>
      <w:r w:rsidR="004F315B" w:rsidRPr="00E51FB1">
        <w:rPr>
          <w:w w:val="105"/>
        </w:rPr>
        <w:t>2020-2025</w:t>
      </w:r>
    </w:p>
    <w:p w14:paraId="1852E706" w14:textId="0723A2E4" w:rsidR="00DC4A69" w:rsidRPr="00E51FB1" w:rsidRDefault="00DC4A69" w:rsidP="004F315B">
      <w:pPr>
        <w:pStyle w:val="Heading4"/>
      </w:pPr>
      <w:r w:rsidRPr="00E51FB1">
        <w:t>Improving sustainability</w:t>
      </w:r>
    </w:p>
    <w:p w14:paraId="3F759C7C" w14:textId="7D2CC783" w:rsidR="00DC4A69" w:rsidRPr="00E51FB1" w:rsidRDefault="00DC4A69" w:rsidP="004F315B">
      <w:pPr>
        <w:pStyle w:val="Heading4"/>
      </w:pPr>
      <w:r w:rsidRPr="00E51FB1">
        <w:t>Improving child wellbeing</w:t>
      </w:r>
    </w:p>
    <w:p w14:paraId="54BF5C42" w14:textId="170FE088" w:rsidR="004F315B" w:rsidRPr="00E51FB1" w:rsidRDefault="004F315B" w:rsidP="004F315B">
      <w:pPr>
        <w:pStyle w:val="Heading4"/>
      </w:pPr>
      <w:r w:rsidRPr="00E51FB1">
        <w:rPr>
          <w:w w:val="105"/>
        </w:rPr>
        <w:t>Improving</w:t>
      </w:r>
      <w:r w:rsidRPr="00E51FB1">
        <w:rPr>
          <w:spacing w:val="2"/>
          <w:w w:val="105"/>
        </w:rPr>
        <w:t xml:space="preserve"> </w:t>
      </w:r>
      <w:r w:rsidRPr="00E51FB1">
        <w:rPr>
          <w:w w:val="105"/>
        </w:rPr>
        <w:t>mental</w:t>
      </w:r>
      <w:r w:rsidRPr="00E51FB1">
        <w:rPr>
          <w:spacing w:val="-3"/>
          <w:w w:val="105"/>
        </w:rPr>
        <w:t xml:space="preserve"> </w:t>
      </w:r>
      <w:r w:rsidRPr="00E51FB1">
        <w:rPr>
          <w:w w:val="105"/>
        </w:rPr>
        <w:t>wellbeing</w:t>
      </w:r>
      <w:r w:rsidRPr="00E51FB1">
        <w:rPr>
          <w:spacing w:val="1"/>
          <w:w w:val="105"/>
        </w:rPr>
        <w:t xml:space="preserve"> </w:t>
      </w:r>
      <w:r w:rsidRPr="00E51FB1">
        <w:rPr>
          <w:w w:val="105"/>
        </w:rPr>
        <w:t>including</w:t>
      </w:r>
      <w:r w:rsidRPr="00E51FB1">
        <w:rPr>
          <w:spacing w:val="6"/>
          <w:w w:val="105"/>
        </w:rPr>
        <w:t xml:space="preserve"> </w:t>
      </w:r>
      <w:r w:rsidRPr="00E51FB1">
        <w:rPr>
          <w:w w:val="105"/>
        </w:rPr>
        <w:t>a</w:t>
      </w:r>
      <w:r w:rsidRPr="00E51FB1">
        <w:rPr>
          <w:spacing w:val="-2"/>
          <w:w w:val="105"/>
        </w:rPr>
        <w:t xml:space="preserve"> </w:t>
      </w:r>
      <w:r w:rsidRPr="00E51FB1">
        <w:rPr>
          <w:w w:val="105"/>
        </w:rPr>
        <w:t>focus</w:t>
      </w:r>
      <w:r w:rsidRPr="00E51FB1">
        <w:rPr>
          <w:spacing w:val="9"/>
          <w:w w:val="105"/>
        </w:rPr>
        <w:t xml:space="preserve"> </w:t>
      </w:r>
      <w:r w:rsidRPr="00E51FB1">
        <w:rPr>
          <w:w w:val="105"/>
        </w:rPr>
        <w:t>on</w:t>
      </w:r>
      <w:r w:rsidRPr="00E51FB1">
        <w:rPr>
          <w:spacing w:val="-8"/>
          <w:w w:val="105"/>
        </w:rPr>
        <w:t xml:space="preserve"> </w:t>
      </w:r>
      <w:r w:rsidRPr="00E51FB1">
        <w:rPr>
          <w:w w:val="105"/>
        </w:rPr>
        <w:t>the</w:t>
      </w:r>
      <w:r w:rsidRPr="00E51FB1">
        <w:rPr>
          <w:spacing w:val="-6"/>
          <w:w w:val="105"/>
        </w:rPr>
        <w:t xml:space="preserve"> </w:t>
      </w:r>
      <w:r w:rsidRPr="00E51FB1">
        <w:rPr>
          <w:w w:val="105"/>
        </w:rPr>
        <w:t>transformational</w:t>
      </w:r>
      <w:r w:rsidRPr="00E51FB1">
        <w:rPr>
          <w:spacing w:val="-7"/>
          <w:w w:val="105"/>
        </w:rPr>
        <w:t xml:space="preserve"> </w:t>
      </w:r>
      <w:r w:rsidRPr="00E51FB1">
        <w:rPr>
          <w:w w:val="105"/>
        </w:rPr>
        <w:t>direction</w:t>
      </w:r>
      <w:r w:rsidRPr="00E51FB1">
        <w:rPr>
          <w:spacing w:val="12"/>
          <w:w w:val="105"/>
        </w:rPr>
        <w:t xml:space="preserve"> </w:t>
      </w:r>
      <w:r w:rsidRPr="00E51FB1">
        <w:rPr>
          <w:w w:val="105"/>
        </w:rPr>
        <w:t>for</w:t>
      </w:r>
      <w:r w:rsidRPr="00E51FB1">
        <w:rPr>
          <w:spacing w:val="5"/>
          <w:w w:val="105"/>
        </w:rPr>
        <w:t xml:space="preserve"> </w:t>
      </w:r>
      <w:r w:rsidRPr="00E51FB1">
        <w:rPr>
          <w:w w:val="105"/>
        </w:rPr>
        <w:t>our</w:t>
      </w:r>
      <w:r w:rsidRPr="00E51FB1">
        <w:rPr>
          <w:spacing w:val="1"/>
          <w:w w:val="105"/>
        </w:rPr>
        <w:t xml:space="preserve"> </w:t>
      </w:r>
      <w:r w:rsidRPr="00E51FB1">
        <w:rPr>
          <w:w w:val="105"/>
        </w:rPr>
        <w:t>approach</w:t>
      </w:r>
      <w:r w:rsidRPr="00E51FB1">
        <w:rPr>
          <w:spacing w:val="5"/>
          <w:w w:val="105"/>
        </w:rPr>
        <w:t xml:space="preserve"> </w:t>
      </w:r>
      <w:r w:rsidRPr="00E51FB1">
        <w:rPr>
          <w:w w:val="105"/>
        </w:rPr>
        <w:t>to</w:t>
      </w:r>
      <w:r w:rsidRPr="00E51FB1">
        <w:rPr>
          <w:spacing w:val="-4"/>
          <w:w w:val="105"/>
        </w:rPr>
        <w:t xml:space="preserve"> </w:t>
      </w:r>
      <w:r w:rsidRPr="00E51FB1">
        <w:rPr>
          <w:w w:val="105"/>
        </w:rPr>
        <w:t>mental</w:t>
      </w:r>
      <w:r w:rsidRPr="00E51FB1">
        <w:rPr>
          <w:spacing w:val="-2"/>
          <w:w w:val="105"/>
        </w:rPr>
        <w:t xml:space="preserve"> </w:t>
      </w:r>
      <w:r w:rsidRPr="00E51FB1">
        <w:rPr>
          <w:w w:val="105"/>
        </w:rPr>
        <w:t>health</w:t>
      </w:r>
      <w:r w:rsidRPr="00E51FB1">
        <w:rPr>
          <w:spacing w:val="5"/>
          <w:w w:val="105"/>
        </w:rPr>
        <w:t xml:space="preserve"> </w:t>
      </w:r>
      <w:r w:rsidRPr="00E51FB1">
        <w:rPr>
          <w:w w:val="105"/>
        </w:rPr>
        <w:t>and</w:t>
      </w:r>
      <w:r w:rsidRPr="00E51FB1">
        <w:rPr>
          <w:spacing w:val="-3"/>
          <w:w w:val="105"/>
        </w:rPr>
        <w:t xml:space="preserve"> </w:t>
      </w:r>
      <w:r w:rsidRPr="00E51FB1">
        <w:rPr>
          <w:w w:val="105"/>
        </w:rPr>
        <w:t>addiction</w:t>
      </w:r>
      <w:r w:rsidRPr="00E51FB1">
        <w:rPr>
          <w:spacing w:val="3"/>
          <w:w w:val="105"/>
        </w:rPr>
        <w:t xml:space="preserve"> </w:t>
      </w:r>
      <w:r w:rsidRPr="00E51FB1">
        <w:rPr>
          <w:w w:val="105"/>
        </w:rPr>
        <w:t>through</w:t>
      </w:r>
      <w:r w:rsidRPr="00E51FB1">
        <w:rPr>
          <w:spacing w:val="6"/>
          <w:w w:val="105"/>
        </w:rPr>
        <w:t xml:space="preserve"> </w:t>
      </w:r>
      <w:r w:rsidRPr="00E51FB1">
        <w:rPr>
          <w:w w:val="105"/>
        </w:rPr>
        <w:t>the</w:t>
      </w:r>
      <w:r w:rsidRPr="00E51FB1">
        <w:rPr>
          <w:spacing w:val="-1"/>
          <w:w w:val="105"/>
        </w:rPr>
        <w:t xml:space="preserve"> </w:t>
      </w:r>
      <w:r w:rsidRPr="00E51FB1">
        <w:rPr>
          <w:w w:val="105"/>
        </w:rPr>
        <w:t>agreed</w:t>
      </w:r>
      <w:r w:rsidRPr="00E51FB1">
        <w:rPr>
          <w:spacing w:val="5"/>
          <w:w w:val="105"/>
        </w:rPr>
        <w:t xml:space="preserve"> </w:t>
      </w:r>
      <w:r w:rsidRPr="00E51FB1">
        <w:rPr>
          <w:w w:val="105"/>
        </w:rPr>
        <w:t>actions</w:t>
      </w:r>
      <w:r w:rsidRPr="00E51FB1">
        <w:rPr>
          <w:spacing w:val="5"/>
          <w:w w:val="105"/>
        </w:rPr>
        <w:t xml:space="preserve"> </w:t>
      </w:r>
      <w:r w:rsidRPr="00E51FB1">
        <w:rPr>
          <w:w w:val="105"/>
        </w:rPr>
        <w:t>from</w:t>
      </w:r>
      <w:r w:rsidRPr="00E51FB1">
        <w:rPr>
          <w:spacing w:val="1"/>
          <w:w w:val="105"/>
        </w:rPr>
        <w:t xml:space="preserve"> </w:t>
      </w:r>
      <w:r w:rsidRPr="00E51FB1">
        <w:rPr>
          <w:w w:val="105"/>
        </w:rPr>
        <w:t>the</w:t>
      </w:r>
      <w:r w:rsidRPr="00E51FB1">
        <w:rPr>
          <w:spacing w:val="-3"/>
          <w:w w:val="105"/>
        </w:rPr>
        <w:t xml:space="preserve"> </w:t>
      </w:r>
      <w:r w:rsidRPr="00E51FB1">
        <w:rPr>
          <w:w w:val="105"/>
        </w:rPr>
        <w:t>Mental</w:t>
      </w:r>
      <w:r w:rsidRPr="00E51FB1">
        <w:rPr>
          <w:spacing w:val="1"/>
          <w:w w:val="105"/>
        </w:rPr>
        <w:t xml:space="preserve"> </w:t>
      </w:r>
      <w:r w:rsidRPr="00E51FB1">
        <w:rPr>
          <w:w w:val="105"/>
        </w:rPr>
        <w:t>Health</w:t>
      </w:r>
      <w:r w:rsidRPr="00E51FB1">
        <w:rPr>
          <w:spacing w:val="5"/>
          <w:w w:val="105"/>
        </w:rPr>
        <w:t xml:space="preserve"> </w:t>
      </w:r>
      <w:r w:rsidRPr="00E51FB1">
        <w:rPr>
          <w:w w:val="105"/>
        </w:rPr>
        <w:t>and Addiction</w:t>
      </w:r>
      <w:r w:rsidRPr="00E51FB1">
        <w:rPr>
          <w:spacing w:val="9"/>
          <w:w w:val="105"/>
        </w:rPr>
        <w:t xml:space="preserve"> </w:t>
      </w:r>
      <w:r w:rsidRPr="00E51FB1">
        <w:rPr>
          <w:w w:val="105"/>
        </w:rPr>
        <w:t>Inquiry</w:t>
      </w:r>
    </w:p>
    <w:p w14:paraId="532D43F9" w14:textId="39EEDFC1" w:rsidR="004F315B" w:rsidRPr="00E51FB1" w:rsidRDefault="004F315B" w:rsidP="004F315B">
      <w:pPr>
        <w:pStyle w:val="Heading4"/>
        <w:rPr>
          <w:color w:val="2F2F2F"/>
        </w:rPr>
      </w:pPr>
      <w:r w:rsidRPr="00E51FB1">
        <w:rPr>
          <w:color w:val="2F2F2F"/>
          <w:w w:val="105"/>
        </w:rPr>
        <w:t>Improving</w:t>
      </w:r>
      <w:r w:rsidRPr="00E51FB1">
        <w:rPr>
          <w:color w:val="2F2F2F"/>
          <w:spacing w:val="-2"/>
          <w:w w:val="105"/>
        </w:rPr>
        <w:t xml:space="preserve"> </w:t>
      </w:r>
      <w:r w:rsidRPr="00E51FB1">
        <w:rPr>
          <w:color w:val="2F2F2F"/>
          <w:w w:val="105"/>
        </w:rPr>
        <w:t>wellbeing</w:t>
      </w:r>
      <w:r w:rsidRPr="00E51FB1">
        <w:rPr>
          <w:color w:val="2F2F2F"/>
          <w:spacing w:val="8"/>
          <w:w w:val="105"/>
        </w:rPr>
        <w:t xml:space="preserve"> </w:t>
      </w:r>
      <w:r w:rsidRPr="00E51FB1">
        <w:rPr>
          <w:color w:val="2F2F2F"/>
          <w:w w:val="105"/>
        </w:rPr>
        <w:t>through</w:t>
      </w:r>
      <w:r w:rsidRPr="00E51FB1">
        <w:rPr>
          <w:color w:val="2F2F2F"/>
          <w:spacing w:val="4"/>
          <w:w w:val="105"/>
        </w:rPr>
        <w:t xml:space="preserve"> </w:t>
      </w:r>
      <w:r w:rsidRPr="00E51FB1">
        <w:rPr>
          <w:color w:val="2F2F2F"/>
          <w:w w:val="105"/>
        </w:rPr>
        <w:t>prevention</w:t>
      </w:r>
    </w:p>
    <w:p w14:paraId="0A95912F" w14:textId="1C0AD000" w:rsidR="004F315B" w:rsidRPr="00E51FB1" w:rsidRDefault="004F315B" w:rsidP="004F315B">
      <w:pPr>
        <w:pStyle w:val="Heading4"/>
        <w:rPr>
          <w:color w:val="2F2F2F"/>
        </w:rPr>
      </w:pPr>
      <w:r w:rsidRPr="00E51FB1">
        <w:rPr>
          <w:color w:val="2F2F2F"/>
          <w:w w:val="105"/>
        </w:rPr>
        <w:t>Better</w:t>
      </w:r>
      <w:r w:rsidRPr="00E51FB1">
        <w:rPr>
          <w:color w:val="2F2F2F"/>
          <w:spacing w:val="5"/>
          <w:w w:val="105"/>
        </w:rPr>
        <w:t xml:space="preserve"> </w:t>
      </w:r>
      <w:r w:rsidRPr="00E51FB1">
        <w:rPr>
          <w:color w:val="2F2F2F"/>
          <w:w w:val="105"/>
        </w:rPr>
        <w:t>population</w:t>
      </w:r>
      <w:r w:rsidRPr="00E51FB1">
        <w:rPr>
          <w:color w:val="2F2F2F"/>
          <w:spacing w:val="5"/>
          <w:w w:val="105"/>
        </w:rPr>
        <w:t xml:space="preserve"> </w:t>
      </w:r>
      <w:r w:rsidRPr="00E51FB1">
        <w:rPr>
          <w:color w:val="2F2F2F"/>
          <w:w w:val="105"/>
        </w:rPr>
        <w:t>outcomes</w:t>
      </w:r>
      <w:r w:rsidRPr="00E51FB1">
        <w:rPr>
          <w:color w:val="2F2F2F"/>
          <w:spacing w:val="10"/>
          <w:w w:val="105"/>
        </w:rPr>
        <w:t xml:space="preserve"> </w:t>
      </w:r>
      <w:r w:rsidRPr="00E51FB1">
        <w:rPr>
          <w:color w:val="2F2F2F"/>
          <w:w w:val="105"/>
        </w:rPr>
        <w:t>supported by</w:t>
      </w:r>
      <w:r w:rsidRPr="00E51FB1">
        <w:rPr>
          <w:color w:val="2F2F2F"/>
          <w:spacing w:val="2"/>
          <w:w w:val="105"/>
        </w:rPr>
        <w:t xml:space="preserve"> </w:t>
      </w:r>
      <w:r w:rsidRPr="00E51FB1">
        <w:rPr>
          <w:color w:val="2F2F2F"/>
          <w:w w:val="105"/>
        </w:rPr>
        <w:t>a</w:t>
      </w:r>
      <w:r w:rsidRPr="00E51FB1">
        <w:rPr>
          <w:color w:val="2F2F2F"/>
          <w:spacing w:val="-4"/>
          <w:w w:val="105"/>
        </w:rPr>
        <w:t xml:space="preserve"> </w:t>
      </w:r>
      <w:r w:rsidRPr="00E51FB1">
        <w:rPr>
          <w:color w:val="2F2F2F"/>
          <w:w w:val="105"/>
        </w:rPr>
        <w:t>strong</w:t>
      </w:r>
      <w:r w:rsidRPr="00E51FB1">
        <w:rPr>
          <w:color w:val="2F2F2F"/>
          <w:spacing w:val="2"/>
          <w:w w:val="105"/>
        </w:rPr>
        <w:t xml:space="preserve"> </w:t>
      </w:r>
      <w:r w:rsidRPr="00E51FB1">
        <w:rPr>
          <w:color w:val="2F2F2F"/>
          <w:w w:val="105"/>
        </w:rPr>
        <w:t>and</w:t>
      </w:r>
      <w:r w:rsidRPr="00E51FB1">
        <w:rPr>
          <w:color w:val="2F2F2F"/>
          <w:spacing w:val="-2"/>
          <w:w w:val="105"/>
        </w:rPr>
        <w:t xml:space="preserve"> </w:t>
      </w:r>
      <w:r w:rsidRPr="00E51FB1">
        <w:rPr>
          <w:color w:val="2F2F2F"/>
          <w:w w:val="105"/>
        </w:rPr>
        <w:t>equitable</w:t>
      </w:r>
      <w:r w:rsidRPr="00E51FB1">
        <w:rPr>
          <w:color w:val="2F2F2F"/>
          <w:spacing w:val="1"/>
          <w:w w:val="105"/>
        </w:rPr>
        <w:t xml:space="preserve"> </w:t>
      </w:r>
      <w:r w:rsidRPr="00E51FB1">
        <w:rPr>
          <w:color w:val="2F2F2F"/>
          <w:w w:val="105"/>
        </w:rPr>
        <w:t>public</w:t>
      </w:r>
      <w:r w:rsidRPr="00E51FB1">
        <w:rPr>
          <w:color w:val="2F2F2F"/>
          <w:spacing w:val="3"/>
          <w:w w:val="105"/>
        </w:rPr>
        <w:t xml:space="preserve"> </w:t>
      </w:r>
      <w:r w:rsidRPr="00E51FB1">
        <w:rPr>
          <w:color w:val="2F2F2F"/>
          <w:w w:val="105"/>
        </w:rPr>
        <w:t>health</w:t>
      </w:r>
      <w:r w:rsidRPr="00E51FB1">
        <w:rPr>
          <w:color w:val="2F2F2F"/>
          <w:spacing w:val="4"/>
          <w:w w:val="105"/>
        </w:rPr>
        <w:t xml:space="preserve"> </w:t>
      </w:r>
      <w:r w:rsidRPr="00E51FB1">
        <w:rPr>
          <w:color w:val="2F2F2F"/>
          <w:w w:val="105"/>
        </w:rPr>
        <w:t>and</w:t>
      </w:r>
      <w:r w:rsidRPr="00E51FB1">
        <w:rPr>
          <w:color w:val="2F2F2F"/>
          <w:spacing w:val="-55"/>
          <w:w w:val="105"/>
        </w:rPr>
        <w:t xml:space="preserve"> </w:t>
      </w:r>
      <w:r w:rsidRPr="00E51FB1">
        <w:rPr>
          <w:color w:val="2F2F2F"/>
          <w:w w:val="105"/>
        </w:rPr>
        <w:t>disability</w:t>
      </w:r>
      <w:r w:rsidRPr="00E51FB1">
        <w:rPr>
          <w:color w:val="2F2F2F"/>
          <w:spacing w:val="17"/>
          <w:w w:val="105"/>
        </w:rPr>
        <w:t xml:space="preserve"> </w:t>
      </w:r>
      <w:r w:rsidRPr="00E51FB1">
        <w:rPr>
          <w:color w:val="2F2F2F"/>
          <w:w w:val="105"/>
        </w:rPr>
        <w:t>system</w:t>
      </w:r>
    </w:p>
    <w:p w14:paraId="26EF76DE" w14:textId="5DEEBE98" w:rsidR="004F315B" w:rsidRPr="00E51FB1" w:rsidRDefault="004F315B" w:rsidP="004F315B">
      <w:pPr>
        <w:pStyle w:val="Heading4"/>
        <w:rPr>
          <w:color w:val="2F2F2F"/>
        </w:rPr>
      </w:pPr>
      <w:r w:rsidRPr="00E51FB1">
        <w:rPr>
          <w:color w:val="2F2F2F"/>
          <w:w w:val="105"/>
        </w:rPr>
        <w:t>Better</w:t>
      </w:r>
      <w:r w:rsidRPr="00E51FB1">
        <w:rPr>
          <w:color w:val="2F2F2F"/>
          <w:spacing w:val="8"/>
          <w:w w:val="105"/>
        </w:rPr>
        <w:t xml:space="preserve"> </w:t>
      </w:r>
      <w:r w:rsidRPr="00E51FB1">
        <w:rPr>
          <w:color w:val="2F2F2F"/>
          <w:w w:val="105"/>
        </w:rPr>
        <w:t>population</w:t>
      </w:r>
      <w:r w:rsidRPr="00E51FB1">
        <w:rPr>
          <w:color w:val="2F2F2F"/>
          <w:spacing w:val="-1"/>
          <w:w w:val="105"/>
        </w:rPr>
        <w:t xml:space="preserve"> </w:t>
      </w:r>
      <w:r w:rsidRPr="00E51FB1">
        <w:rPr>
          <w:color w:val="2F2F2F"/>
          <w:w w:val="105"/>
        </w:rPr>
        <w:t>health</w:t>
      </w:r>
      <w:r w:rsidRPr="00E51FB1">
        <w:rPr>
          <w:color w:val="2F2F2F"/>
          <w:spacing w:val="-1"/>
          <w:w w:val="105"/>
        </w:rPr>
        <w:t xml:space="preserve"> </w:t>
      </w:r>
      <w:r w:rsidRPr="00E51FB1">
        <w:rPr>
          <w:color w:val="2F2F2F"/>
          <w:w w:val="105"/>
        </w:rPr>
        <w:t>and</w:t>
      </w:r>
      <w:r w:rsidRPr="00E51FB1">
        <w:rPr>
          <w:color w:val="2F2F2F"/>
          <w:spacing w:val="-4"/>
          <w:w w:val="105"/>
        </w:rPr>
        <w:t xml:space="preserve"> </w:t>
      </w:r>
      <w:r w:rsidRPr="00E51FB1">
        <w:rPr>
          <w:color w:val="2F2F2F"/>
          <w:w w:val="105"/>
        </w:rPr>
        <w:t>outcomes</w:t>
      </w:r>
      <w:r w:rsidRPr="00E51FB1">
        <w:rPr>
          <w:color w:val="2F2F2F"/>
          <w:spacing w:val="8"/>
          <w:w w:val="105"/>
        </w:rPr>
        <w:t xml:space="preserve"> </w:t>
      </w:r>
      <w:r w:rsidRPr="00E51FB1">
        <w:rPr>
          <w:color w:val="2F2F2F"/>
          <w:w w:val="105"/>
        </w:rPr>
        <w:t>supported</w:t>
      </w:r>
      <w:r w:rsidRPr="00E51FB1">
        <w:rPr>
          <w:color w:val="2F2F2F"/>
          <w:spacing w:val="7"/>
          <w:w w:val="105"/>
        </w:rPr>
        <w:t xml:space="preserve"> </w:t>
      </w:r>
      <w:r w:rsidRPr="00E51FB1">
        <w:rPr>
          <w:color w:val="2F2F2F"/>
          <w:w w:val="105"/>
        </w:rPr>
        <w:t>by</w:t>
      </w:r>
      <w:r w:rsidRPr="00E51FB1">
        <w:rPr>
          <w:color w:val="2F2F2F"/>
          <w:spacing w:val="2"/>
          <w:w w:val="105"/>
        </w:rPr>
        <w:t xml:space="preserve"> </w:t>
      </w:r>
      <w:r w:rsidRPr="00E51FB1">
        <w:rPr>
          <w:color w:val="2F2F2F"/>
          <w:w w:val="105"/>
        </w:rPr>
        <w:t>primary</w:t>
      </w:r>
      <w:r w:rsidRPr="00E51FB1">
        <w:rPr>
          <w:color w:val="2F2F2F"/>
          <w:spacing w:val="6"/>
          <w:w w:val="105"/>
        </w:rPr>
        <w:t xml:space="preserve"> </w:t>
      </w:r>
      <w:r w:rsidRPr="00E51FB1">
        <w:rPr>
          <w:color w:val="2F2F2F"/>
          <w:w w:val="105"/>
        </w:rPr>
        <w:t>health</w:t>
      </w:r>
      <w:r w:rsidRPr="00E51FB1">
        <w:rPr>
          <w:color w:val="2F2F2F"/>
          <w:spacing w:val="-2"/>
          <w:w w:val="105"/>
        </w:rPr>
        <w:t xml:space="preserve"> </w:t>
      </w:r>
      <w:r w:rsidRPr="00E51FB1">
        <w:rPr>
          <w:color w:val="2F2F2F"/>
          <w:w w:val="105"/>
        </w:rPr>
        <w:t>care.</w:t>
      </w:r>
    </w:p>
    <w:p w14:paraId="2BCA40C9" w14:textId="77777777" w:rsidR="00DC4A69" w:rsidRPr="00E51FB1" w:rsidRDefault="00DC4A69" w:rsidP="00222C81"/>
    <w:p w14:paraId="6F49A95F" w14:textId="7DD276AD" w:rsidR="000669EE" w:rsidRPr="00E51FB1" w:rsidRDefault="000669EE" w:rsidP="00222C81">
      <w:r w:rsidRPr="00E51FB1">
        <w:t>Furthermore, WDHB recognises:</w:t>
      </w:r>
    </w:p>
    <w:p w14:paraId="4BFCB4BC" w14:textId="77F38BFB" w:rsidR="00DC4A69" w:rsidRPr="00E51FB1" w:rsidRDefault="000669EE" w:rsidP="000669EE">
      <w:pPr>
        <w:pStyle w:val="Heading4"/>
      </w:pPr>
      <w:r w:rsidRPr="00E51FB1">
        <w:t>s</w:t>
      </w:r>
      <w:r w:rsidRPr="00E51FB1">
        <w:rPr>
          <w:w w:val="105"/>
        </w:rPr>
        <w:t>trong fiscal management is critical in supporting sustainability of the health system.</w:t>
      </w:r>
      <w:r w:rsidR="00DC4A69" w:rsidRPr="00E51FB1">
        <w:t xml:space="preserve">  </w:t>
      </w:r>
    </w:p>
    <w:p w14:paraId="3E25B60C" w14:textId="47C5B79C" w:rsidR="000669EE" w:rsidRPr="00E51FB1" w:rsidRDefault="000669EE" w:rsidP="00222C81"/>
    <w:p w14:paraId="0721BFEE" w14:textId="27FCB4B7" w:rsidR="000669EE" w:rsidRPr="00E51FB1" w:rsidRDefault="000669EE" w:rsidP="00222C81"/>
    <w:p w14:paraId="24ADA321" w14:textId="3457E9E1" w:rsidR="009C505F" w:rsidRPr="00E51FB1" w:rsidRDefault="009C505F">
      <w:pPr>
        <w:spacing w:after="160" w:line="259" w:lineRule="auto"/>
        <w:ind w:right="0"/>
        <w:jc w:val="left"/>
      </w:pPr>
      <w:r w:rsidRPr="00E51FB1">
        <w:br w:type="page"/>
      </w:r>
    </w:p>
    <w:p w14:paraId="38AE65CA" w14:textId="5917A0D9" w:rsidR="00DC4A69" w:rsidRPr="00E51FB1" w:rsidRDefault="00DC4A69" w:rsidP="00387C10">
      <w:pPr>
        <w:pStyle w:val="Heading3"/>
      </w:pPr>
      <w:bookmarkStart w:id="79" w:name="_Toc79416266"/>
      <w:bookmarkStart w:id="80" w:name="_Toc43468664"/>
      <w:r w:rsidRPr="00E51FB1">
        <w:lastRenderedPageBreak/>
        <w:t>Māori health improvement</w:t>
      </w:r>
      <w:bookmarkEnd w:id="79"/>
      <w:r w:rsidRPr="00E51FB1">
        <w:t xml:space="preserve"> </w:t>
      </w:r>
      <w:bookmarkEnd w:id="80"/>
    </w:p>
    <w:p w14:paraId="1583D9E4" w14:textId="77777777" w:rsidR="00DC4A69" w:rsidRPr="00E51FB1" w:rsidRDefault="00DC4A69" w:rsidP="00222C81"/>
    <w:p w14:paraId="3A6459A6" w14:textId="77777777" w:rsidR="00717653" w:rsidRPr="00E51FB1" w:rsidRDefault="00717653" w:rsidP="00717653">
      <w:r w:rsidRPr="00E51FB1">
        <w:t>As outlined in Section 1, pro-equity is a key strategic focus area and stated goal of the WDHB Board and Hauora ā Iwi, confirmed in the Mana Whenua Agreement and our strategy document.</w:t>
      </w:r>
    </w:p>
    <w:p w14:paraId="140F7A87" w14:textId="77777777" w:rsidR="00DC4A69" w:rsidRPr="00E51FB1" w:rsidRDefault="00DC4A69" w:rsidP="00222C81"/>
    <w:p w14:paraId="30DC3F05" w14:textId="5346C6A9" w:rsidR="00DC4A69" w:rsidRPr="00E51FB1" w:rsidRDefault="00DC4A69" w:rsidP="00222C81">
      <w:r w:rsidRPr="00E51FB1">
        <w:t xml:space="preserve">Our vision and mission explicitly recognises that, to achieve thriving communities, all people in the Whanganui </w:t>
      </w:r>
      <w:proofErr w:type="spellStart"/>
      <w:r w:rsidRPr="00E51FB1">
        <w:t>rohe</w:t>
      </w:r>
      <w:proofErr w:type="spellEnd"/>
      <w:r w:rsidRPr="00E51FB1">
        <w:t xml:space="preserve">, need to live in healthy homes and environments, where people feel safe, connected, resilient and able to determine their own needs and the needs of their </w:t>
      </w:r>
      <w:proofErr w:type="spellStart"/>
      <w:r w:rsidRPr="00E51FB1">
        <w:t>whānau</w:t>
      </w:r>
      <w:proofErr w:type="spellEnd"/>
      <w:r w:rsidRPr="00E51FB1">
        <w:t xml:space="preserve">. Actions </w:t>
      </w:r>
      <w:r w:rsidR="00862163" w:rsidRPr="00E51FB1">
        <w:t xml:space="preserve">under the strategic focus areas of </w:t>
      </w:r>
      <w:proofErr w:type="spellStart"/>
      <w:r w:rsidR="00862163" w:rsidRPr="00E51FB1">
        <w:t>He</w:t>
      </w:r>
      <w:proofErr w:type="spellEnd"/>
      <w:r w:rsidR="00862163" w:rsidRPr="00E51FB1">
        <w:t xml:space="preserve"> </w:t>
      </w:r>
      <w:proofErr w:type="spellStart"/>
      <w:r w:rsidR="00862163" w:rsidRPr="00E51FB1">
        <w:t>H</w:t>
      </w:r>
      <w:r w:rsidR="00862163" w:rsidRPr="00E51FB1">
        <w:rPr>
          <w:rFonts w:ascii="Courier New" w:hAnsi="Courier New" w:cs="Courier New"/>
        </w:rPr>
        <w:t>ā</w:t>
      </w:r>
      <w:r w:rsidR="00862163" w:rsidRPr="00E51FB1">
        <w:t>pori</w:t>
      </w:r>
      <w:proofErr w:type="spellEnd"/>
      <w:r w:rsidR="00862163" w:rsidRPr="00E51FB1">
        <w:t xml:space="preserve"> Ora are </w:t>
      </w:r>
      <w:r w:rsidRPr="00E51FB1">
        <w:t xml:space="preserve">brought together through our commitment to </w:t>
      </w:r>
      <w:proofErr w:type="spellStart"/>
      <w:r w:rsidRPr="00E51FB1">
        <w:t>whānau</w:t>
      </w:r>
      <w:proofErr w:type="spellEnd"/>
      <w:r w:rsidRPr="00E51FB1">
        <w:t xml:space="preserve"> </w:t>
      </w:r>
      <w:proofErr w:type="spellStart"/>
      <w:r w:rsidRPr="00E51FB1">
        <w:t>ora</w:t>
      </w:r>
      <w:proofErr w:type="spellEnd"/>
      <w:r w:rsidRPr="00E51FB1">
        <w:t xml:space="preserve"> and </w:t>
      </w:r>
      <w:proofErr w:type="spellStart"/>
      <w:r w:rsidRPr="00E51FB1">
        <w:t>whānau</w:t>
      </w:r>
      <w:proofErr w:type="spellEnd"/>
      <w:r w:rsidR="000669EE" w:rsidRPr="00E51FB1">
        <w:t>-</w:t>
      </w:r>
      <w:r w:rsidRPr="00E51FB1">
        <w:t>centred care.</w:t>
      </w:r>
    </w:p>
    <w:p w14:paraId="0C6A8294" w14:textId="77777777" w:rsidR="00DC4A69" w:rsidRPr="00E51FB1" w:rsidRDefault="00DC4A69" w:rsidP="00222C81"/>
    <w:p w14:paraId="048B2225" w14:textId="79165B95" w:rsidR="00DC4A69" w:rsidRPr="00E51FB1" w:rsidRDefault="00DC4A69" w:rsidP="00222C81">
      <w:r w:rsidRPr="00E51FB1">
        <w:t>This influences what we do and more importantly</w:t>
      </w:r>
      <w:r w:rsidR="00862163" w:rsidRPr="00E51FB1">
        <w:t xml:space="preserve"> how we do it and with whom we work.</w:t>
      </w:r>
    </w:p>
    <w:p w14:paraId="01867676" w14:textId="77777777" w:rsidR="00222C81" w:rsidRPr="00E51FB1" w:rsidRDefault="00222C81" w:rsidP="00222C81">
      <w:pPr>
        <w:pStyle w:val="Heading4"/>
        <w:numPr>
          <w:ilvl w:val="0"/>
          <w:numId w:val="0"/>
        </w:numPr>
        <w:ind w:left="465"/>
      </w:pPr>
    </w:p>
    <w:p w14:paraId="21E6EA76" w14:textId="2B930B93" w:rsidR="00DC4A69" w:rsidRPr="00E51FB1" w:rsidRDefault="00862163" w:rsidP="00A13461">
      <w:bookmarkStart w:id="81" w:name="_Toc43468665"/>
      <w:bookmarkStart w:id="82" w:name="_Toc65583912"/>
      <w:bookmarkStart w:id="83" w:name="_Toc65584466"/>
      <w:bookmarkStart w:id="84" w:name="_Toc65585225"/>
      <w:r w:rsidRPr="00E51FB1">
        <w:t xml:space="preserve">Māori health improvement </w:t>
      </w:r>
      <w:r w:rsidR="00DC4A69" w:rsidRPr="00E51FB1">
        <w:t xml:space="preserve">work is structurally supported within the organisation through </w:t>
      </w:r>
      <w:proofErr w:type="spellStart"/>
      <w:r w:rsidR="00DC4A69" w:rsidRPr="00E51FB1">
        <w:t>Te</w:t>
      </w:r>
      <w:proofErr w:type="spellEnd"/>
      <w:r w:rsidR="00DC4A69" w:rsidRPr="00E51FB1">
        <w:t xml:space="preserve"> </w:t>
      </w:r>
      <w:proofErr w:type="spellStart"/>
      <w:r w:rsidR="00DC4A69" w:rsidRPr="00E51FB1">
        <w:t>Hau</w:t>
      </w:r>
      <w:proofErr w:type="spellEnd"/>
      <w:r w:rsidR="00DC4A69" w:rsidRPr="00E51FB1">
        <w:t xml:space="preserve"> </w:t>
      </w:r>
      <w:proofErr w:type="spellStart"/>
      <w:r w:rsidR="00DC4A69" w:rsidRPr="00E51FB1">
        <w:t>Ranga</w:t>
      </w:r>
      <w:proofErr w:type="spellEnd"/>
      <w:r w:rsidR="00DC4A69" w:rsidRPr="00E51FB1">
        <w:t xml:space="preserve"> Ora (the DHB’s Māori Health and Equity Service) and with the placement of </w:t>
      </w:r>
      <w:proofErr w:type="spellStart"/>
      <w:r w:rsidR="00DC4A69" w:rsidRPr="00E51FB1">
        <w:t>kaitakitaki</w:t>
      </w:r>
      <w:proofErr w:type="spellEnd"/>
      <w:r w:rsidR="00DC4A69" w:rsidRPr="00E51FB1">
        <w:t xml:space="preserve"> in the leadership teams of each of the DHB’s Service Groups.  Within </w:t>
      </w:r>
      <w:r w:rsidRPr="00E51FB1">
        <w:t xml:space="preserve">WDHB provided </w:t>
      </w:r>
      <w:r w:rsidR="00DC4A69" w:rsidRPr="00E51FB1">
        <w:t xml:space="preserve">services, and beyond </w:t>
      </w:r>
      <w:r w:rsidR="008A265A" w:rsidRPr="00E51FB1">
        <w:t>(</w:t>
      </w:r>
      <w:r w:rsidR="00DC4A69" w:rsidRPr="00E51FB1">
        <w:t>where feasible</w:t>
      </w:r>
      <w:r w:rsidR="008A265A" w:rsidRPr="00E51FB1">
        <w:t>)</w:t>
      </w:r>
      <w:r w:rsidR="00DC4A69" w:rsidRPr="00E51FB1">
        <w:t xml:space="preserve">, </w:t>
      </w:r>
      <w:r w:rsidRPr="00E51FB1">
        <w:t xml:space="preserve">a </w:t>
      </w:r>
      <w:proofErr w:type="spellStart"/>
      <w:r w:rsidR="00281B96" w:rsidRPr="00E51FB1">
        <w:t>H</w:t>
      </w:r>
      <w:r w:rsidR="00DC4A69" w:rsidRPr="00E51FB1">
        <w:t>aumoana</w:t>
      </w:r>
      <w:proofErr w:type="spellEnd"/>
      <w:r w:rsidR="00DC4A69" w:rsidRPr="00E51FB1">
        <w:t xml:space="preserve"> service supports the delivery of </w:t>
      </w:r>
      <w:proofErr w:type="spellStart"/>
      <w:r w:rsidR="00DC4A69" w:rsidRPr="00E51FB1">
        <w:t>whānau</w:t>
      </w:r>
      <w:proofErr w:type="spellEnd"/>
      <w:r w:rsidRPr="00E51FB1">
        <w:t>-</w:t>
      </w:r>
      <w:r w:rsidR="00DC4A69" w:rsidRPr="00E51FB1">
        <w:t>centred care.</w:t>
      </w:r>
      <w:bookmarkStart w:id="85" w:name="_Toc43468666"/>
      <w:bookmarkEnd w:id="81"/>
      <w:bookmarkEnd w:id="82"/>
      <w:bookmarkEnd w:id="83"/>
      <w:bookmarkEnd w:id="84"/>
    </w:p>
    <w:p w14:paraId="32BD80D1" w14:textId="33BB65CD" w:rsidR="00DC4A69" w:rsidRPr="00E51FB1" w:rsidRDefault="00A13461" w:rsidP="00387C10">
      <w:pPr>
        <w:pStyle w:val="Heading3"/>
      </w:pPr>
      <w:r w:rsidRPr="00E51FB1">
        <w:br w:type="page"/>
      </w:r>
      <w:bookmarkStart w:id="86" w:name="_Toc79416267"/>
      <w:r w:rsidR="00DC4A69" w:rsidRPr="00E51FB1">
        <w:lastRenderedPageBreak/>
        <w:t>Achieving health equity</w:t>
      </w:r>
      <w:bookmarkEnd w:id="85"/>
      <w:bookmarkEnd w:id="86"/>
    </w:p>
    <w:p w14:paraId="2B03A480" w14:textId="77777777" w:rsidR="00DC4A69" w:rsidRPr="00E51FB1" w:rsidRDefault="00DC4A69" w:rsidP="00B77CB5"/>
    <w:p w14:paraId="45CA7C6B" w14:textId="3DB9FF7E" w:rsidR="00862163" w:rsidRPr="00E51FB1" w:rsidRDefault="00862163" w:rsidP="00862163">
      <w:r w:rsidRPr="00E51FB1">
        <w:t xml:space="preserve">Under the pro-equity strategic focus area in He </w:t>
      </w:r>
      <w:proofErr w:type="spellStart"/>
      <w:r w:rsidRPr="00E51FB1">
        <w:t>Hāpori</w:t>
      </w:r>
      <w:proofErr w:type="spellEnd"/>
      <w:r w:rsidRPr="00E51FB1">
        <w:t xml:space="preserve"> Ora, WDHB and Hauora ā Iwi have identified </w:t>
      </w:r>
    </w:p>
    <w:p w14:paraId="0E1252C3" w14:textId="04EB0140" w:rsidR="00DC4A69" w:rsidRPr="00E51FB1" w:rsidRDefault="00DC4A69" w:rsidP="00A13461">
      <w:r w:rsidRPr="00E51FB1">
        <w:t>four priority areas</w:t>
      </w:r>
      <w:r w:rsidR="00862163" w:rsidRPr="00E51FB1">
        <w:t xml:space="preserve"> to address inequities in</w:t>
      </w:r>
      <w:r w:rsidR="00281B96" w:rsidRPr="00E51FB1">
        <w:t xml:space="preserve"> health outcomes for</w:t>
      </w:r>
      <w:r w:rsidR="00862163" w:rsidRPr="00E51FB1">
        <w:t xml:space="preserve"> Māori</w:t>
      </w:r>
      <w:r w:rsidR="00281B96" w:rsidRPr="00E51FB1">
        <w:t>.</w:t>
      </w:r>
    </w:p>
    <w:p w14:paraId="6FFDCAEB" w14:textId="77777777" w:rsidR="00DC4A69" w:rsidRPr="00E51FB1" w:rsidRDefault="00DC4A69" w:rsidP="00A13461"/>
    <w:p w14:paraId="765E8F88" w14:textId="77777777" w:rsidR="00DC4A69" w:rsidRPr="00E51FB1" w:rsidRDefault="00DC4A69" w:rsidP="00A13461">
      <w:r w:rsidRPr="00E51FB1">
        <w:t>Strengthen Leadership and Accountability for Equity</w:t>
      </w:r>
    </w:p>
    <w:p w14:paraId="24B53F7B" w14:textId="77777777" w:rsidR="00DC4A69" w:rsidRPr="00E51FB1" w:rsidRDefault="00DC4A69" w:rsidP="00A13461">
      <w:pPr>
        <w:pStyle w:val="Heading4"/>
      </w:pPr>
      <w:r w:rsidRPr="00E51FB1">
        <w:t xml:space="preserve">For sustained success, Whanganui District Health Boards Leadership must be champions of a pro-equity approach and take on an organisational leadership role to this effect. </w:t>
      </w:r>
    </w:p>
    <w:p w14:paraId="58511AE3" w14:textId="77777777" w:rsidR="00DC4A69" w:rsidRPr="00E51FB1" w:rsidRDefault="00DC4A69" w:rsidP="00A13461"/>
    <w:p w14:paraId="3A816210" w14:textId="77777777" w:rsidR="00DC4A69" w:rsidRPr="00E51FB1" w:rsidRDefault="00DC4A69" w:rsidP="00A13461">
      <w:r w:rsidRPr="00E51FB1">
        <w:t>Components for success:</w:t>
      </w:r>
    </w:p>
    <w:p w14:paraId="109BD35C" w14:textId="77777777" w:rsidR="00DC4A69" w:rsidRPr="00E51FB1" w:rsidRDefault="00DC4A69" w:rsidP="00A13461">
      <w:pPr>
        <w:pStyle w:val="Heading4"/>
      </w:pPr>
      <w:r w:rsidRPr="00E51FB1">
        <w:t>Publicly commit to an equity goal</w:t>
      </w:r>
    </w:p>
    <w:p w14:paraId="45083834" w14:textId="77777777" w:rsidR="00DC4A69" w:rsidRPr="00E51FB1" w:rsidRDefault="00DC4A69" w:rsidP="00A13461">
      <w:pPr>
        <w:pStyle w:val="Heading4"/>
      </w:pPr>
      <w:r w:rsidRPr="00E51FB1">
        <w:t>Creating a learning environment and building leadership commitment</w:t>
      </w:r>
    </w:p>
    <w:p w14:paraId="6760FD2D" w14:textId="77777777" w:rsidR="00DC4A69" w:rsidRPr="00E51FB1" w:rsidRDefault="00DC4A69" w:rsidP="00A13461">
      <w:pPr>
        <w:pStyle w:val="Heading4"/>
      </w:pPr>
      <w:r w:rsidRPr="00E51FB1">
        <w:t>Commit to a training budget to support equity skill development.</w:t>
      </w:r>
    </w:p>
    <w:p w14:paraId="0EDDA2D5" w14:textId="77777777" w:rsidR="00DC4A69" w:rsidRPr="00E51FB1" w:rsidRDefault="00DC4A69" w:rsidP="00A13461"/>
    <w:p w14:paraId="67BC860A" w14:textId="77777777" w:rsidR="00DC4A69" w:rsidRPr="00E51FB1" w:rsidRDefault="00DC4A69" w:rsidP="00A13461">
      <w:r w:rsidRPr="00E51FB1">
        <w:t>Build Māori workforce and Māori health and equity capability</w:t>
      </w:r>
    </w:p>
    <w:p w14:paraId="466F2478" w14:textId="77777777" w:rsidR="00DC4A69" w:rsidRPr="00E51FB1" w:rsidRDefault="00DC4A69" w:rsidP="00A13461">
      <w:pPr>
        <w:pStyle w:val="Heading4"/>
      </w:pPr>
      <w:r w:rsidRPr="00E51FB1">
        <w:t xml:space="preserve">Whanganui District Health Board needs the right skills to drive Māori health equity, and a workforce that is fit for purpose to meet the needs of the population that they serve. This includes more Māori staff (particularly in senior roles) and contemporary Māori health and equity expertise across the Whanganui health workforce (not limited to DHB staff). </w:t>
      </w:r>
    </w:p>
    <w:p w14:paraId="30D6EC95" w14:textId="77777777" w:rsidR="00DC4A69" w:rsidRPr="00E51FB1" w:rsidRDefault="00DC4A69" w:rsidP="00A13461"/>
    <w:p w14:paraId="403ED391" w14:textId="77777777" w:rsidR="00DC4A69" w:rsidRPr="00E51FB1" w:rsidRDefault="00DC4A69" w:rsidP="00A13461">
      <w:r w:rsidRPr="00E51FB1">
        <w:t>Components for success:</w:t>
      </w:r>
    </w:p>
    <w:p w14:paraId="4547276F" w14:textId="77777777" w:rsidR="00DC4A69" w:rsidRPr="00E51FB1" w:rsidRDefault="00DC4A69" w:rsidP="00A13461">
      <w:pPr>
        <w:pStyle w:val="Heading4"/>
      </w:pPr>
      <w:r w:rsidRPr="00E51FB1">
        <w:t>Recruitment and retention strategy focused on Māori staff</w:t>
      </w:r>
    </w:p>
    <w:p w14:paraId="55C0AB49" w14:textId="77777777" w:rsidR="00DC4A69" w:rsidRPr="00E51FB1" w:rsidRDefault="00DC4A69" w:rsidP="00A13461">
      <w:pPr>
        <w:pStyle w:val="Heading4"/>
      </w:pPr>
      <w:r w:rsidRPr="00E51FB1">
        <w:t>Strengthen the role and size of the Māori health services team</w:t>
      </w:r>
    </w:p>
    <w:p w14:paraId="5B77E0D1" w14:textId="77777777" w:rsidR="00DC4A69" w:rsidRPr="00E51FB1" w:rsidRDefault="00DC4A69" w:rsidP="00A13461">
      <w:pPr>
        <w:pStyle w:val="Heading4"/>
      </w:pPr>
      <w:r w:rsidRPr="00E51FB1">
        <w:t>Staff led, health equity competencies</w:t>
      </w:r>
    </w:p>
    <w:p w14:paraId="20F88ED7" w14:textId="77777777" w:rsidR="00DC4A69" w:rsidRPr="00E51FB1" w:rsidRDefault="00DC4A69" w:rsidP="00A13461">
      <w:pPr>
        <w:pStyle w:val="Heading4"/>
      </w:pPr>
      <w:r w:rsidRPr="00E51FB1">
        <w:t xml:space="preserve">Continued strengthening and extension of </w:t>
      </w:r>
      <w:proofErr w:type="spellStart"/>
      <w:r w:rsidRPr="00E51FB1">
        <w:t>Hāpai</w:t>
      </w:r>
      <w:proofErr w:type="spellEnd"/>
      <w:r w:rsidRPr="00E51FB1">
        <w:t xml:space="preserve"> </w:t>
      </w:r>
      <w:proofErr w:type="spellStart"/>
      <w:r w:rsidRPr="00E51FB1">
        <w:t>te</w:t>
      </w:r>
      <w:proofErr w:type="spellEnd"/>
      <w:r w:rsidRPr="00E51FB1">
        <w:t xml:space="preserve"> Hoe.</w:t>
      </w:r>
    </w:p>
    <w:p w14:paraId="7A8C8A92" w14:textId="77777777" w:rsidR="00DC4A69" w:rsidRPr="00E51FB1" w:rsidRDefault="00DC4A69" w:rsidP="00A13461"/>
    <w:p w14:paraId="7CACF347" w14:textId="77777777" w:rsidR="00DC4A69" w:rsidRPr="00E51FB1" w:rsidRDefault="00DC4A69" w:rsidP="00A13461">
      <w:r w:rsidRPr="00E51FB1">
        <w:t>Improve transparency in data and decision making</w:t>
      </w:r>
    </w:p>
    <w:p w14:paraId="11FDEEE5" w14:textId="77777777" w:rsidR="00DC4A69" w:rsidRPr="00E51FB1" w:rsidRDefault="00DC4A69" w:rsidP="00A13461">
      <w:pPr>
        <w:pStyle w:val="Heading4"/>
      </w:pPr>
      <w:r w:rsidRPr="00E51FB1">
        <w:t xml:space="preserve">Improving transparency in decision making will support the Whanganui District Health Board to demonstrate a pro-equity approach and be held accountable (by the Board, Hauora ā Iwi and the wider community) in its pursuit of equitable health outcomes. </w:t>
      </w:r>
    </w:p>
    <w:p w14:paraId="55C283A8" w14:textId="77777777" w:rsidR="00DC4A69" w:rsidRPr="00E51FB1" w:rsidRDefault="00DC4A69" w:rsidP="00A13461"/>
    <w:p w14:paraId="2241B447" w14:textId="77777777" w:rsidR="00DC4A69" w:rsidRPr="00E51FB1" w:rsidRDefault="00DC4A69" w:rsidP="00A13461">
      <w:r w:rsidRPr="00E51FB1">
        <w:t>Components for success:</w:t>
      </w:r>
    </w:p>
    <w:p w14:paraId="4DADBF04" w14:textId="77777777" w:rsidR="00DC4A69" w:rsidRPr="00E51FB1" w:rsidRDefault="00DC4A69" w:rsidP="00A13461">
      <w:pPr>
        <w:pStyle w:val="Heading4"/>
      </w:pPr>
      <w:r w:rsidRPr="00E51FB1">
        <w:t>Build capability in equity data analysis</w:t>
      </w:r>
    </w:p>
    <w:p w14:paraId="1D85D146" w14:textId="77777777" w:rsidR="00DC4A69" w:rsidRPr="00E51FB1" w:rsidRDefault="00DC4A69" w:rsidP="00A13461">
      <w:pPr>
        <w:pStyle w:val="Heading4"/>
      </w:pPr>
      <w:r w:rsidRPr="00E51FB1">
        <w:t>Share equity analysis widely and include it in all decision making</w:t>
      </w:r>
    </w:p>
    <w:p w14:paraId="31BA3595" w14:textId="77777777" w:rsidR="00DC4A69" w:rsidRPr="00E51FB1" w:rsidRDefault="00DC4A69" w:rsidP="00A13461">
      <w:pPr>
        <w:pStyle w:val="Heading4"/>
      </w:pPr>
      <w:r w:rsidRPr="00E51FB1">
        <w:t xml:space="preserve">Transparency in resource allocation - include equity analysis in all publicly reported data. </w:t>
      </w:r>
    </w:p>
    <w:p w14:paraId="4FA67616" w14:textId="77777777" w:rsidR="00DC4A69" w:rsidRPr="00E51FB1" w:rsidRDefault="00DC4A69" w:rsidP="00A13461"/>
    <w:p w14:paraId="400D057B" w14:textId="77777777" w:rsidR="00DC4A69" w:rsidRPr="00E51FB1" w:rsidRDefault="00DC4A69" w:rsidP="00A13461">
      <w:r w:rsidRPr="00E51FB1">
        <w:t>Support more authentic partnership with Māori</w:t>
      </w:r>
    </w:p>
    <w:p w14:paraId="4E981134" w14:textId="193B16AF" w:rsidR="00DC4A69" w:rsidRPr="00E51FB1" w:rsidRDefault="00DC4A69" w:rsidP="00A13461">
      <w:pPr>
        <w:pStyle w:val="Heading4"/>
      </w:pPr>
      <w:r w:rsidRPr="00E51FB1">
        <w:t xml:space="preserve">The Whanganui District Health Board will work with iwi, </w:t>
      </w:r>
      <w:proofErr w:type="spellStart"/>
      <w:r w:rsidRPr="00E51FB1">
        <w:t>hapū</w:t>
      </w:r>
      <w:proofErr w:type="spellEnd"/>
      <w:r w:rsidRPr="00E51FB1">
        <w:t xml:space="preserve"> and </w:t>
      </w:r>
      <w:proofErr w:type="spellStart"/>
      <w:r w:rsidRPr="00E51FB1">
        <w:t>whānau</w:t>
      </w:r>
      <w:proofErr w:type="spellEnd"/>
      <w:r w:rsidRPr="00E51FB1">
        <w:t xml:space="preserve"> and Māori communities to develop strategies for Māori health gain and appropriate health and disability services. </w:t>
      </w:r>
    </w:p>
    <w:p w14:paraId="3AD8E9B5" w14:textId="77777777" w:rsidR="00DC4A69" w:rsidRPr="00E51FB1" w:rsidRDefault="00DC4A69" w:rsidP="00A13461"/>
    <w:p w14:paraId="2E8A9B39" w14:textId="77777777" w:rsidR="00DC4A69" w:rsidRPr="00E51FB1" w:rsidRDefault="00DC4A69" w:rsidP="00A13461">
      <w:r w:rsidRPr="00E51FB1">
        <w:t>Components for success:</w:t>
      </w:r>
    </w:p>
    <w:p w14:paraId="1671A4B7" w14:textId="21D19FBC" w:rsidR="00DC4A69" w:rsidRPr="00E51FB1" w:rsidRDefault="00DC4A69" w:rsidP="00A13461">
      <w:pPr>
        <w:pStyle w:val="Heading4"/>
      </w:pPr>
      <w:r w:rsidRPr="00E51FB1">
        <w:t>Strengthen partnership with Hauora ā Iwi</w:t>
      </w:r>
    </w:p>
    <w:p w14:paraId="01E9C445" w14:textId="0A52507E" w:rsidR="000F0117" w:rsidRPr="00E51FB1" w:rsidRDefault="000F0117" w:rsidP="000F0117">
      <w:pPr>
        <w:pStyle w:val="Heading4"/>
      </w:pPr>
      <w:r w:rsidRPr="00E51FB1">
        <w:t xml:space="preserve">Increasing engagement with Māori health and community expertise to influence and guide DHB development </w:t>
      </w:r>
    </w:p>
    <w:p w14:paraId="20C8AD24" w14:textId="77777777" w:rsidR="00DC4A69" w:rsidRPr="00E51FB1" w:rsidRDefault="00DC4A69" w:rsidP="00A13461">
      <w:pPr>
        <w:pStyle w:val="Heading4"/>
      </w:pPr>
      <w:r w:rsidRPr="00E51FB1">
        <w:t xml:space="preserve">Increasing use of Māori health and community expertise by the DHB </w:t>
      </w:r>
    </w:p>
    <w:p w14:paraId="4DA6FB72" w14:textId="77777777" w:rsidR="00DC4A69" w:rsidRPr="00E51FB1" w:rsidRDefault="00DC4A69" w:rsidP="00A13461">
      <w:pPr>
        <w:pStyle w:val="Heading4"/>
      </w:pPr>
      <w:r w:rsidRPr="00E51FB1">
        <w:t xml:space="preserve">Meaningful participation in the design of services and interventions to support Māori self-determination and </w:t>
      </w:r>
      <w:proofErr w:type="spellStart"/>
      <w:r w:rsidRPr="00E51FB1">
        <w:t>Whānau</w:t>
      </w:r>
      <w:proofErr w:type="spellEnd"/>
      <w:r w:rsidRPr="00E51FB1">
        <w:t xml:space="preserve"> Ora. </w:t>
      </w:r>
    </w:p>
    <w:p w14:paraId="1A091530" w14:textId="77F9F6AF" w:rsidR="00DC4A69" w:rsidRPr="00E51FB1" w:rsidRDefault="00DC4A69" w:rsidP="00A13461">
      <w:pPr>
        <w:pStyle w:val="Heading4"/>
      </w:pPr>
      <w:r w:rsidRPr="00E51FB1">
        <w:t>Our pro-equity approach is endorsed by Hauora ā Iwi and is reflected with an equity lens to be applied to all planning priority areas. This approach is underpinned by an organisational commitment to address discrimination and racism.</w:t>
      </w:r>
    </w:p>
    <w:p w14:paraId="697EA4EE" w14:textId="77777777" w:rsidR="00DC4A69" w:rsidRPr="00E51FB1" w:rsidRDefault="00DC4A69" w:rsidP="00A13461"/>
    <w:p w14:paraId="41B4376B" w14:textId="7E6BF92B" w:rsidR="00243B1D" w:rsidRPr="00E51FB1" w:rsidRDefault="00243B1D" w:rsidP="00A13461">
      <w:r w:rsidRPr="00E51FB1">
        <w:t>Pivotal to pro-equity is Hauora ā Iwi and WDHB’s relationship which is built on trust and respect and is outlined in the Mana Whenua Agreement.</w:t>
      </w:r>
    </w:p>
    <w:p w14:paraId="67A31F70" w14:textId="77777777" w:rsidR="00243B1D" w:rsidRPr="00E51FB1" w:rsidRDefault="00243B1D" w:rsidP="00A13461"/>
    <w:p w14:paraId="3A8A3E24" w14:textId="39BECBF4" w:rsidR="00DC4A69" w:rsidRPr="00E51FB1" w:rsidRDefault="00DC4A69" w:rsidP="00A13461">
      <w:r w:rsidRPr="00E51FB1">
        <w:t xml:space="preserve">Consistent with WDHB's pro-equity strategic focus area, we acknowledge that achieving equity in Māori health outcomes is a multi-year programme that is broad and must stretch across and beyond the health system.  Iwi, </w:t>
      </w:r>
      <w:proofErr w:type="spellStart"/>
      <w:r w:rsidRPr="00E51FB1">
        <w:t>hapū</w:t>
      </w:r>
      <w:proofErr w:type="spellEnd"/>
      <w:r w:rsidRPr="00E51FB1">
        <w:t xml:space="preserve"> and </w:t>
      </w:r>
      <w:proofErr w:type="spellStart"/>
      <w:r w:rsidRPr="00E51FB1">
        <w:t>whānau</w:t>
      </w:r>
      <w:proofErr w:type="spellEnd"/>
      <w:r w:rsidRPr="00E51FB1">
        <w:t xml:space="preserve">, government agencies and other organisations </w:t>
      </w:r>
      <w:r w:rsidR="00243B1D" w:rsidRPr="00E51FB1">
        <w:t xml:space="preserve">need to </w:t>
      </w:r>
      <w:r w:rsidRPr="00E51FB1">
        <w:t>partner to address inequities in the full range of health determinants and this will be supported by our social governance strategic focus area.</w:t>
      </w:r>
    </w:p>
    <w:p w14:paraId="647EB255" w14:textId="77777777" w:rsidR="00DC4A69" w:rsidRPr="00E51FB1" w:rsidRDefault="00DC4A69" w:rsidP="00B77CB5">
      <w:r w:rsidRPr="00E51FB1">
        <w:t> </w:t>
      </w:r>
    </w:p>
    <w:p w14:paraId="6B8C5D1D" w14:textId="1E2F0C5A" w:rsidR="00DC4A69" w:rsidRPr="00E51FB1" w:rsidRDefault="00DC4A69" w:rsidP="00B77CB5">
      <w:r w:rsidRPr="00E51FB1">
        <w:lastRenderedPageBreak/>
        <w:t xml:space="preserve">In our sphere of influence, activities that are developed to address a specific gap in equity, for an identifiable population, with measurable and monitored results are called </w:t>
      </w:r>
      <w:r w:rsidRPr="00E51FB1">
        <w:rPr>
          <w:b/>
        </w:rPr>
        <w:t>Equitable Outcome Actions</w:t>
      </w:r>
      <w:r w:rsidRPr="00E51FB1">
        <w:t xml:space="preserve"> and coded </w:t>
      </w:r>
      <w:r w:rsidRPr="00E51FB1">
        <w:rPr>
          <w:b/>
        </w:rPr>
        <w:t>EOA</w:t>
      </w:r>
      <w:r w:rsidRPr="00E51FB1">
        <w:t xml:space="preserve"> in the plan.</w:t>
      </w:r>
    </w:p>
    <w:p w14:paraId="02DD1381" w14:textId="77777777" w:rsidR="00DC4A69" w:rsidRPr="00E51FB1" w:rsidRDefault="00DC4A69" w:rsidP="00B77CB5">
      <w:r w:rsidRPr="00E51FB1">
        <w:t> </w:t>
      </w:r>
    </w:p>
    <w:p w14:paraId="7641F9FA" w14:textId="3C681BF0" w:rsidR="00DC4A69" w:rsidRPr="00E51FB1" w:rsidRDefault="00DC4A69" w:rsidP="00B77CB5">
      <w:r w:rsidRPr="00E51FB1">
        <w:t xml:space="preserve">However, WDHB also recognises that the path to equity requires some essential activities to create the conditions for equity, rather than achieving a measurable change in equity outcomes in this plan’s timeframe, such as improving data collection, creating partnerships, </w:t>
      </w:r>
      <w:r w:rsidR="00281B96" w:rsidRPr="00E51FB1">
        <w:t>investment, growing Māori workforce capability and capacity and staff development</w:t>
      </w:r>
      <w:r w:rsidRPr="00E51FB1">
        <w:t>.</w:t>
      </w:r>
    </w:p>
    <w:p w14:paraId="5C1FDBEA" w14:textId="77777777" w:rsidR="00DC4A69" w:rsidRPr="00E51FB1" w:rsidRDefault="00DC4A69" w:rsidP="00B01367">
      <w:pPr>
        <w:pStyle w:val="Heading1"/>
      </w:pPr>
    </w:p>
    <w:p w14:paraId="79D4072C" w14:textId="77777777" w:rsidR="00DC4A69" w:rsidRPr="00E51FB1" w:rsidRDefault="00DC4A69" w:rsidP="00B77CB5">
      <w:pPr>
        <w:rPr>
          <w:rFonts w:eastAsiaTheme="minorHAnsi"/>
        </w:rPr>
      </w:pPr>
    </w:p>
    <w:p w14:paraId="5624195F" w14:textId="55D083CD" w:rsidR="00DC4A69" w:rsidRPr="00E51FB1" w:rsidRDefault="00DC4A69" w:rsidP="00387C10">
      <w:pPr>
        <w:pStyle w:val="Heading3"/>
      </w:pPr>
      <w:bookmarkStart w:id="87" w:name="_Toc79416268"/>
      <w:r w:rsidRPr="00E51FB1">
        <w:t>Key local health provider partners</w:t>
      </w:r>
      <w:bookmarkEnd w:id="87"/>
    </w:p>
    <w:p w14:paraId="41EE2B0D" w14:textId="77777777" w:rsidR="00DC4A69" w:rsidRPr="00E51FB1" w:rsidRDefault="00DC4A69" w:rsidP="00B77CB5">
      <w:pPr>
        <w:rPr>
          <w:rFonts w:eastAsiaTheme="minorHAnsi"/>
        </w:rPr>
      </w:pPr>
    </w:p>
    <w:p w14:paraId="68F66DE2" w14:textId="3F243A00" w:rsidR="00DC4A69" w:rsidRPr="00E51FB1" w:rsidRDefault="00DC4A69" w:rsidP="00B77CB5">
      <w:pPr>
        <w:rPr>
          <w:rFonts w:eastAsiaTheme="minorHAnsi"/>
        </w:rPr>
      </w:pPr>
      <w:r w:rsidRPr="00E51FB1">
        <w:rPr>
          <w:rFonts w:eastAsiaTheme="minorHAnsi"/>
        </w:rPr>
        <w:t xml:space="preserve">WDHB has </w:t>
      </w:r>
      <w:r w:rsidR="00F26AF3" w:rsidRPr="00E51FB1">
        <w:rPr>
          <w:rFonts w:eastAsiaTheme="minorHAnsi"/>
        </w:rPr>
        <w:t xml:space="preserve">a strong relationship with local </w:t>
      </w:r>
      <w:proofErr w:type="spellStart"/>
      <w:r w:rsidR="00F26AF3" w:rsidRPr="00E51FB1">
        <w:rPr>
          <w:rFonts w:eastAsiaTheme="minorHAnsi"/>
        </w:rPr>
        <w:t>Kaupapa</w:t>
      </w:r>
      <w:proofErr w:type="spellEnd"/>
      <w:r w:rsidR="00F26AF3" w:rsidRPr="00E51FB1">
        <w:rPr>
          <w:rFonts w:eastAsiaTheme="minorHAnsi"/>
        </w:rPr>
        <w:t xml:space="preserve"> M</w:t>
      </w:r>
      <w:r w:rsidR="00F26AF3" w:rsidRPr="00E51FB1">
        <w:t>ā</w:t>
      </w:r>
      <w:r w:rsidR="00F26AF3" w:rsidRPr="00E51FB1">
        <w:rPr>
          <w:rFonts w:eastAsiaTheme="minorHAnsi"/>
        </w:rPr>
        <w:t xml:space="preserve">ori </w:t>
      </w:r>
      <w:proofErr w:type="spellStart"/>
      <w:r w:rsidRPr="00E51FB1">
        <w:rPr>
          <w:rFonts w:eastAsiaTheme="minorHAnsi"/>
        </w:rPr>
        <w:t>hauora</w:t>
      </w:r>
      <w:proofErr w:type="spellEnd"/>
      <w:r w:rsidRPr="00E51FB1">
        <w:rPr>
          <w:rFonts w:eastAsiaTheme="minorHAnsi"/>
        </w:rPr>
        <w:t xml:space="preserve"> providers - </w:t>
      </w:r>
      <w:r w:rsidR="009B52FC" w:rsidRPr="00E51FB1">
        <w:rPr>
          <w:rFonts w:eastAsiaTheme="minorHAnsi"/>
        </w:rPr>
        <w:t xml:space="preserve">Nga </w:t>
      </w:r>
      <w:proofErr w:type="spellStart"/>
      <w:r w:rsidR="009B52FC" w:rsidRPr="00E51FB1">
        <w:rPr>
          <w:rFonts w:eastAsiaTheme="minorHAnsi"/>
        </w:rPr>
        <w:t>Waihua</w:t>
      </w:r>
      <w:proofErr w:type="spellEnd"/>
      <w:r w:rsidR="009B52FC" w:rsidRPr="00E51FB1">
        <w:rPr>
          <w:rFonts w:eastAsiaTheme="minorHAnsi"/>
        </w:rPr>
        <w:t xml:space="preserve"> O </w:t>
      </w:r>
      <w:proofErr w:type="spellStart"/>
      <w:r w:rsidR="009B52FC" w:rsidRPr="00E51FB1">
        <w:rPr>
          <w:rFonts w:eastAsiaTheme="minorHAnsi"/>
        </w:rPr>
        <w:t>Paerangi</w:t>
      </w:r>
      <w:proofErr w:type="spellEnd"/>
      <w:r w:rsidR="00107AF1" w:rsidRPr="00E51FB1">
        <w:rPr>
          <w:rFonts w:eastAsiaTheme="minorHAnsi"/>
        </w:rPr>
        <w:t>,</w:t>
      </w:r>
      <w:r w:rsidR="009B52FC" w:rsidRPr="00E51FB1">
        <w:rPr>
          <w:rFonts w:eastAsiaTheme="minorHAnsi"/>
        </w:rPr>
        <w:t xml:space="preserve"> </w:t>
      </w:r>
      <w:r w:rsidRPr="00E51FB1">
        <w:rPr>
          <w:rFonts w:eastAsiaTheme="minorHAnsi"/>
        </w:rPr>
        <w:t xml:space="preserve">Nga Iwi o </w:t>
      </w:r>
      <w:proofErr w:type="spellStart"/>
      <w:r w:rsidRPr="00E51FB1">
        <w:rPr>
          <w:rFonts w:eastAsiaTheme="minorHAnsi"/>
        </w:rPr>
        <w:t>Mokai</w:t>
      </w:r>
      <w:proofErr w:type="spellEnd"/>
      <w:r w:rsidRPr="00E51FB1">
        <w:rPr>
          <w:rFonts w:eastAsiaTheme="minorHAnsi"/>
        </w:rPr>
        <w:t xml:space="preserve"> </w:t>
      </w:r>
      <w:proofErr w:type="spellStart"/>
      <w:r w:rsidRPr="00E51FB1">
        <w:rPr>
          <w:rFonts w:eastAsiaTheme="minorHAnsi"/>
        </w:rPr>
        <w:t>Patea</w:t>
      </w:r>
      <w:proofErr w:type="spellEnd"/>
      <w:r w:rsidRPr="00E51FB1">
        <w:rPr>
          <w:rFonts w:eastAsiaTheme="minorHAnsi"/>
        </w:rPr>
        <w:t xml:space="preserve"> Services Trust, </w:t>
      </w:r>
      <w:proofErr w:type="spellStart"/>
      <w:r w:rsidRPr="00E51FB1">
        <w:rPr>
          <w:rFonts w:eastAsiaTheme="minorHAnsi"/>
        </w:rPr>
        <w:t>Te</w:t>
      </w:r>
      <w:proofErr w:type="spellEnd"/>
      <w:r w:rsidRPr="00E51FB1">
        <w:rPr>
          <w:rFonts w:eastAsiaTheme="minorHAnsi"/>
        </w:rPr>
        <w:t xml:space="preserve"> Puke </w:t>
      </w:r>
      <w:proofErr w:type="spellStart"/>
      <w:r w:rsidRPr="00E51FB1">
        <w:rPr>
          <w:rFonts w:eastAsiaTheme="minorHAnsi"/>
        </w:rPr>
        <w:t>Karanga</w:t>
      </w:r>
      <w:proofErr w:type="spellEnd"/>
      <w:r w:rsidRPr="00E51FB1">
        <w:rPr>
          <w:rFonts w:eastAsiaTheme="minorHAnsi"/>
        </w:rPr>
        <w:t xml:space="preserve"> Hauora, </w:t>
      </w:r>
      <w:proofErr w:type="spellStart"/>
      <w:r w:rsidRPr="00E51FB1">
        <w:rPr>
          <w:rFonts w:eastAsiaTheme="minorHAnsi"/>
        </w:rPr>
        <w:t>Te</w:t>
      </w:r>
      <w:proofErr w:type="spellEnd"/>
      <w:r w:rsidRPr="00E51FB1">
        <w:rPr>
          <w:rFonts w:eastAsiaTheme="minorHAnsi"/>
        </w:rPr>
        <w:t xml:space="preserve"> </w:t>
      </w:r>
      <w:proofErr w:type="spellStart"/>
      <w:r w:rsidRPr="00E51FB1">
        <w:rPr>
          <w:rFonts w:eastAsiaTheme="minorHAnsi"/>
        </w:rPr>
        <w:t>Oranganui</w:t>
      </w:r>
      <w:proofErr w:type="spellEnd"/>
      <w:r w:rsidRPr="00E51FB1">
        <w:rPr>
          <w:rFonts w:eastAsiaTheme="minorHAnsi"/>
        </w:rPr>
        <w:t xml:space="preserve"> Trust, and </w:t>
      </w:r>
      <w:proofErr w:type="spellStart"/>
      <w:r w:rsidRPr="00E51FB1">
        <w:rPr>
          <w:rFonts w:eastAsiaTheme="minorHAnsi"/>
        </w:rPr>
        <w:t>Te</w:t>
      </w:r>
      <w:proofErr w:type="spellEnd"/>
      <w:r w:rsidRPr="00E51FB1">
        <w:rPr>
          <w:rFonts w:eastAsiaTheme="minorHAnsi"/>
        </w:rPr>
        <w:t xml:space="preserve"> Kotuku Hauora Ltd.  Collectively the </w:t>
      </w:r>
      <w:proofErr w:type="spellStart"/>
      <w:r w:rsidRPr="00E51FB1">
        <w:rPr>
          <w:rFonts w:eastAsiaTheme="minorHAnsi"/>
        </w:rPr>
        <w:t>hauora</w:t>
      </w:r>
      <w:proofErr w:type="spellEnd"/>
      <w:r w:rsidRPr="00E51FB1">
        <w:rPr>
          <w:rFonts w:eastAsiaTheme="minorHAnsi"/>
        </w:rPr>
        <w:t xml:space="preserve"> providers make up the Māori Health Outcomes Advisory Group (MHOAG), who meet regularly with the DHB and other entities to contribute to service planning, development and monitoring.</w:t>
      </w:r>
    </w:p>
    <w:p w14:paraId="50E260F9" w14:textId="77777777" w:rsidR="00DC4A69" w:rsidRPr="00E51FB1" w:rsidRDefault="00DC4A69" w:rsidP="00B77CB5">
      <w:pPr>
        <w:rPr>
          <w:rFonts w:eastAsiaTheme="minorHAnsi"/>
          <w:highlight w:val="yellow"/>
        </w:rPr>
      </w:pPr>
    </w:p>
    <w:p w14:paraId="17AF238D" w14:textId="2BFB5F06" w:rsidR="00DC4A69" w:rsidRPr="00E51FB1" w:rsidRDefault="00DC4A69" w:rsidP="00B77CB5">
      <w:pPr>
        <w:rPr>
          <w:rFonts w:eastAsiaTheme="minorHAnsi"/>
        </w:rPr>
      </w:pPr>
      <w:r w:rsidRPr="00E51FB1">
        <w:rPr>
          <w:rFonts w:eastAsiaTheme="minorHAnsi"/>
        </w:rPr>
        <w:t>The district is served by two Primary Health Organisations (PHOs) – the Whanganui Regional Health Network (WRHN) and the National Hauora Coalition (NHC).</w:t>
      </w:r>
    </w:p>
    <w:p w14:paraId="6579451D" w14:textId="785D64DD" w:rsidR="00C20BE7" w:rsidRPr="00E51FB1" w:rsidRDefault="00C20BE7" w:rsidP="00B77CB5">
      <w:pPr>
        <w:rPr>
          <w:rFonts w:eastAsiaTheme="minorHAnsi"/>
        </w:rPr>
      </w:pPr>
    </w:p>
    <w:p w14:paraId="31F371BD" w14:textId="77777777" w:rsidR="00C20BE7" w:rsidRPr="00E51FB1" w:rsidRDefault="00C20BE7" w:rsidP="00B77CB5">
      <w:pPr>
        <w:rPr>
          <w:rFonts w:eastAsiaTheme="minorHAnsi"/>
        </w:rPr>
      </w:pPr>
    </w:p>
    <w:p w14:paraId="34F38BB3" w14:textId="77777777" w:rsidR="00DC4A69" w:rsidRPr="00E51FB1" w:rsidRDefault="00DC4A69" w:rsidP="00B77CB5">
      <w:pPr>
        <w:rPr>
          <w:rFonts w:eastAsiaTheme="minorHAnsi"/>
        </w:rPr>
      </w:pPr>
    </w:p>
    <w:p w14:paraId="2BCC19F6" w14:textId="77777777" w:rsidR="00473456" w:rsidRPr="00E51FB1" w:rsidRDefault="00473456" w:rsidP="00B77CB5"/>
    <w:bookmarkEnd w:id="2"/>
    <w:bookmarkEnd w:id="1"/>
    <w:p w14:paraId="04AF9679" w14:textId="2E5755D6" w:rsidR="00185F58" w:rsidRPr="00E51FB1" w:rsidRDefault="00185F58" w:rsidP="00B77CB5"/>
    <w:p w14:paraId="6784BEDE" w14:textId="5ADB4D67" w:rsidR="00185F58" w:rsidRPr="00E51FB1" w:rsidRDefault="00185F58" w:rsidP="00B77CB5"/>
    <w:p w14:paraId="2A3552D1" w14:textId="524253B3" w:rsidR="00185F58" w:rsidRPr="00E51FB1" w:rsidRDefault="00185F58" w:rsidP="00B77CB5"/>
    <w:p w14:paraId="5591E121" w14:textId="3F4942D3" w:rsidR="00185F58" w:rsidRPr="00E51FB1" w:rsidRDefault="00185F58" w:rsidP="00B77CB5"/>
    <w:p w14:paraId="78958140" w14:textId="77777777" w:rsidR="00185F58" w:rsidRPr="00E51FB1" w:rsidRDefault="00185F58" w:rsidP="00B77CB5"/>
    <w:p w14:paraId="4B2F19B2" w14:textId="7A71065C" w:rsidR="00B629BE" w:rsidRPr="00E51FB1" w:rsidRDefault="00B629BE" w:rsidP="00B77CB5">
      <w:pPr>
        <w:pStyle w:val="Heading3"/>
        <w:sectPr w:rsidR="00B629BE" w:rsidRPr="00E51FB1" w:rsidSect="002A4735">
          <w:pgSz w:w="11906" w:h="16838"/>
          <w:pgMar w:top="851" w:right="851" w:bottom="851" w:left="851" w:header="720" w:footer="720" w:gutter="0"/>
          <w:cols w:space="720"/>
          <w:titlePg/>
          <w:docGrid w:linePitch="299"/>
        </w:sectPr>
      </w:pPr>
    </w:p>
    <w:p w14:paraId="58DF25E5" w14:textId="195419F0" w:rsidR="00413199" w:rsidRPr="00E51FB1" w:rsidRDefault="00413199" w:rsidP="002668BA">
      <w:pPr>
        <w:pStyle w:val="Heading2"/>
        <w:rPr>
          <w:rFonts w:eastAsiaTheme="minorHAnsi"/>
        </w:rPr>
      </w:pPr>
      <w:bookmarkStart w:id="88" w:name="_2.3_Government_Planning"/>
      <w:bookmarkStart w:id="89" w:name="_Toc26254182"/>
      <w:bookmarkStart w:id="90" w:name="_Toc74835277"/>
      <w:bookmarkStart w:id="91" w:name="_Toc79416269"/>
      <w:bookmarkEnd w:id="88"/>
      <w:r w:rsidRPr="00E51FB1">
        <w:rPr>
          <w:rFonts w:eastAsiaTheme="minorHAnsi"/>
        </w:rPr>
        <w:lastRenderedPageBreak/>
        <w:t>2.</w:t>
      </w:r>
      <w:r w:rsidR="00713D9B" w:rsidRPr="00E51FB1">
        <w:rPr>
          <w:rFonts w:eastAsiaTheme="minorHAnsi"/>
        </w:rPr>
        <w:t>5</w:t>
      </w:r>
      <w:r w:rsidRPr="00E51FB1">
        <w:rPr>
          <w:rFonts w:eastAsiaTheme="minorHAnsi"/>
        </w:rPr>
        <w:t xml:space="preserve">.1 </w:t>
      </w:r>
      <w:r w:rsidR="000F3EA6" w:rsidRPr="00E51FB1">
        <w:rPr>
          <w:rFonts w:eastAsiaTheme="minorHAnsi"/>
        </w:rPr>
        <w:tab/>
      </w:r>
      <w:r w:rsidR="00F16369" w:rsidRPr="00E51FB1">
        <w:rPr>
          <w:rFonts w:eastAsiaTheme="minorHAnsi"/>
        </w:rPr>
        <w:t xml:space="preserve">Give practical effect to </w:t>
      </w:r>
      <w:bookmarkStart w:id="92" w:name="_Hlk75786468"/>
      <w:r w:rsidR="007B66E3" w:rsidRPr="00E51FB1">
        <w:rPr>
          <w:rFonts w:eastAsiaTheme="minorHAnsi"/>
        </w:rPr>
        <w:t xml:space="preserve">Whakamaua: </w:t>
      </w:r>
      <w:bookmarkEnd w:id="89"/>
      <w:r w:rsidR="007B66E3" w:rsidRPr="00E51FB1">
        <w:rPr>
          <w:rFonts w:eastAsiaTheme="minorHAnsi"/>
        </w:rPr>
        <w:t>Māori Health Action Plan 2020-2025</w:t>
      </w:r>
      <w:bookmarkStart w:id="93" w:name="OLE_LINK1"/>
      <w:bookmarkEnd w:id="90"/>
      <w:bookmarkEnd w:id="92"/>
      <w:bookmarkEnd w:id="91"/>
    </w:p>
    <w:p w14:paraId="3EFC55C4" w14:textId="11A6AA57" w:rsidR="00C60485" w:rsidRPr="00E51FB1" w:rsidRDefault="00C60485" w:rsidP="00B77CB5">
      <w:pPr>
        <w:rPr>
          <w:rFonts w:eastAsiaTheme="minorHAnsi"/>
        </w:rPr>
      </w:pPr>
    </w:p>
    <w:tbl>
      <w:tblPr>
        <w:tblStyle w:val="TableGrid"/>
        <w:tblW w:w="0" w:type="auto"/>
        <w:tblLook w:val="04A0" w:firstRow="1" w:lastRow="0" w:firstColumn="1" w:lastColumn="0" w:noHBand="0" w:noVBand="1"/>
      </w:tblPr>
      <w:tblGrid>
        <w:gridCol w:w="11902"/>
        <w:gridCol w:w="2977"/>
      </w:tblGrid>
      <w:tr w:rsidR="00C60485" w:rsidRPr="00E51FB1" w14:paraId="157F5AA5" w14:textId="77777777" w:rsidTr="004821FB">
        <w:tc>
          <w:tcPr>
            <w:tcW w:w="14879" w:type="dxa"/>
            <w:gridSpan w:val="2"/>
            <w:shd w:val="clear" w:color="auto" w:fill="E3E6F5"/>
          </w:tcPr>
          <w:p w14:paraId="032FC458" w14:textId="26BDE050" w:rsidR="00C60485" w:rsidRPr="00E51FB1" w:rsidRDefault="00C60485" w:rsidP="004821FB">
            <w:pPr>
              <w:pStyle w:val="Heading3"/>
              <w:outlineLvl w:val="2"/>
            </w:pPr>
            <w:bookmarkStart w:id="94" w:name="_Toc63769118"/>
            <w:bookmarkStart w:id="95" w:name="_Toc79416270"/>
            <w:r w:rsidRPr="00E51FB1">
              <w:t>Engagement and obligations as a Treaty partner</w:t>
            </w:r>
            <w:bookmarkEnd w:id="94"/>
            <w:bookmarkEnd w:id="95"/>
          </w:p>
          <w:p w14:paraId="5D53127C" w14:textId="77777777" w:rsidR="004821FB" w:rsidRPr="00E51FB1" w:rsidRDefault="004821FB" w:rsidP="004821FB"/>
          <w:p w14:paraId="5A8C27ED" w14:textId="499A5F79" w:rsidR="00C60485" w:rsidRPr="00E51FB1" w:rsidRDefault="00C60485" w:rsidP="00387C10">
            <w:r w:rsidRPr="00E51FB1">
              <w:t xml:space="preserve">The New Zealand Public Health and Disability Act 2000 (NZPHD Act) specifies DHBs’ </w:t>
            </w:r>
            <w:proofErr w:type="spellStart"/>
            <w:r w:rsidRPr="00E51FB1">
              <w:t>Te</w:t>
            </w:r>
            <w:proofErr w:type="spellEnd"/>
            <w:r w:rsidRPr="00E51FB1">
              <w:t xml:space="preserve"> </w:t>
            </w:r>
            <w:proofErr w:type="spellStart"/>
            <w:r w:rsidRPr="00E51FB1">
              <w:t>Tiriti</w:t>
            </w:r>
            <w:proofErr w:type="spellEnd"/>
            <w:r w:rsidRPr="00E51FB1">
              <w:t xml:space="preserve"> o Waitangi obligations. WDHB is committed to those obligations and honouring the five principles: Guarantee of Tino Rangatiratanga; Equity; Active Protection; Options; and Partnership. Our Strategy Document He </w:t>
            </w:r>
            <w:proofErr w:type="spellStart"/>
            <w:r w:rsidRPr="00E51FB1">
              <w:t>Hāpori</w:t>
            </w:r>
            <w:proofErr w:type="spellEnd"/>
            <w:r w:rsidRPr="00E51FB1">
              <w:t xml:space="preserve"> Ora Thriving Communities 2020 – 2023 is co-signed by </w:t>
            </w:r>
            <w:r w:rsidR="00173ABE" w:rsidRPr="00E51FB1">
              <w:t xml:space="preserve">Hauora ā Iwi, mana whenua </w:t>
            </w:r>
            <w:r w:rsidRPr="00E51FB1">
              <w:t xml:space="preserve">partnership board </w:t>
            </w:r>
          </w:p>
          <w:p w14:paraId="4DE4A5A3" w14:textId="77777777" w:rsidR="00C60485" w:rsidRPr="00E51FB1" w:rsidRDefault="00C60485" w:rsidP="00387C10"/>
          <w:p w14:paraId="57B33654" w14:textId="7645CCA6" w:rsidR="00C60485" w:rsidRPr="00E51FB1" w:rsidRDefault="00C60485" w:rsidP="00387C10">
            <w:r w:rsidRPr="00E51FB1">
              <w:t xml:space="preserve">Prior to </w:t>
            </w:r>
            <w:r w:rsidR="005C20F6" w:rsidRPr="00E51FB1">
              <w:t>COVID-19</w:t>
            </w:r>
            <w:r w:rsidRPr="00E51FB1">
              <w:t xml:space="preserve">, WDHB had adopted a Social Governance approach to </w:t>
            </w:r>
            <w:r w:rsidR="0074103E" w:rsidRPr="00E51FB1">
              <w:t>collectively</w:t>
            </w:r>
            <w:r w:rsidRPr="00E51FB1">
              <w:t xml:space="preserve"> working with Iwi, community, social and government organisations to support the needs of our local communities.  Our review from the </w:t>
            </w:r>
            <w:proofErr w:type="spellStart"/>
            <w:r w:rsidRPr="00E51FB1">
              <w:t>rohe</w:t>
            </w:r>
            <w:proofErr w:type="spellEnd"/>
            <w:r w:rsidRPr="00E51FB1">
              <w:t xml:space="preserve"> </w:t>
            </w:r>
            <w:r w:rsidR="005C20F6" w:rsidRPr="00E51FB1">
              <w:t>COVID-19</w:t>
            </w:r>
            <w:r w:rsidRPr="00E51FB1">
              <w:t xml:space="preserve"> response to date has reinforced this approach and has been the catalyst for stronger relationships, ways of working and expectation for future partnership.</w:t>
            </w:r>
          </w:p>
          <w:p w14:paraId="113825BC" w14:textId="77777777" w:rsidR="00C60485" w:rsidRPr="00E51FB1" w:rsidRDefault="00C60485" w:rsidP="00387C10"/>
          <w:p w14:paraId="320C6262" w14:textId="191B0A81" w:rsidR="00C60485" w:rsidRPr="00E51FB1" w:rsidRDefault="00C60485" w:rsidP="00387C10">
            <w:r w:rsidRPr="00E51FB1">
              <w:t>WDHB’s governance has two boards: the DHB board; and Hauora ā Iwi.  Hauora ā Iwi will be involved in all WDHB responses to the Health and Disability Review implementation</w:t>
            </w:r>
            <w:r w:rsidR="0074103E" w:rsidRPr="00E51FB1">
              <w:t xml:space="preserve"> in line with their Mana Whenua Agreement 2020-21.</w:t>
            </w:r>
          </w:p>
          <w:p w14:paraId="20270F36" w14:textId="77777777" w:rsidR="00C60485" w:rsidRPr="00E51FB1" w:rsidRDefault="00C60485" w:rsidP="00B77CB5">
            <w:pPr>
              <w:pStyle w:val="ListParagraph"/>
            </w:pPr>
          </w:p>
        </w:tc>
      </w:tr>
      <w:tr w:rsidR="00C60485" w:rsidRPr="00E51FB1" w14:paraId="60878F52" w14:textId="77777777" w:rsidTr="007514FA">
        <w:tc>
          <w:tcPr>
            <w:tcW w:w="11902" w:type="dxa"/>
          </w:tcPr>
          <w:p w14:paraId="51C51F1E" w14:textId="49A06C9A" w:rsidR="00C60485" w:rsidRPr="0030051A" w:rsidRDefault="00C60485" w:rsidP="00030BB2">
            <w:pPr>
              <w:pStyle w:val="NoSpacing"/>
              <w:rPr>
                <w:rFonts w:ascii="Tahoma" w:hAnsi="Tahoma" w:cs="Tahoma"/>
                <w:b/>
                <w:lang w:val="en-NZ"/>
              </w:rPr>
            </w:pPr>
            <w:r w:rsidRPr="0030051A">
              <w:rPr>
                <w:rFonts w:ascii="Tahoma" w:hAnsi="Tahoma" w:cs="Tahoma"/>
                <w:b/>
                <w:lang w:val="en-NZ"/>
              </w:rPr>
              <w:t xml:space="preserve">Action(s) </w:t>
            </w:r>
          </w:p>
        </w:tc>
        <w:tc>
          <w:tcPr>
            <w:tcW w:w="2977" w:type="dxa"/>
          </w:tcPr>
          <w:p w14:paraId="12479E10" w14:textId="77777777" w:rsidR="00C60485" w:rsidRPr="0030051A" w:rsidRDefault="00C60485" w:rsidP="00030BB2">
            <w:pPr>
              <w:pStyle w:val="NoSpacing"/>
              <w:rPr>
                <w:rFonts w:ascii="Tahoma" w:hAnsi="Tahoma" w:cs="Tahoma"/>
                <w:b/>
                <w:lang w:val="en-NZ"/>
              </w:rPr>
            </w:pPr>
            <w:r w:rsidRPr="0030051A">
              <w:rPr>
                <w:rFonts w:ascii="Tahoma" w:hAnsi="Tahoma" w:cs="Tahoma"/>
                <w:b/>
                <w:lang w:val="en-NZ"/>
              </w:rPr>
              <w:t>Milestone(s)</w:t>
            </w:r>
          </w:p>
        </w:tc>
      </w:tr>
      <w:tr w:rsidR="005038B4" w:rsidRPr="00E51FB1" w14:paraId="451758BE" w14:textId="77777777" w:rsidTr="00660B80">
        <w:trPr>
          <w:trHeight w:val="3479"/>
        </w:trPr>
        <w:tc>
          <w:tcPr>
            <w:tcW w:w="11902" w:type="dxa"/>
          </w:tcPr>
          <w:p w14:paraId="3044A102" w14:textId="77777777" w:rsidR="005038B4" w:rsidRPr="0030051A" w:rsidRDefault="005038B4" w:rsidP="005038B4">
            <w:pPr>
              <w:pStyle w:val="TableParagraph"/>
              <w:rPr>
                <w:lang w:val="en-NZ"/>
              </w:rPr>
            </w:pPr>
            <w:r w:rsidRPr="0030051A">
              <w:rPr>
                <w:lang w:val="en-NZ"/>
              </w:rPr>
              <w:t xml:space="preserve">Strategic </w:t>
            </w:r>
          </w:p>
          <w:p w14:paraId="53E18B83" w14:textId="77777777" w:rsidR="005038B4" w:rsidRPr="0030051A" w:rsidRDefault="005038B4" w:rsidP="005038B4">
            <w:pPr>
              <w:pStyle w:val="TableParagraph"/>
              <w:rPr>
                <w:lang w:val="en-NZ"/>
              </w:rPr>
            </w:pPr>
            <w:r w:rsidRPr="0030051A">
              <w:rPr>
                <w:lang w:val="en-NZ"/>
              </w:rPr>
              <w:t xml:space="preserve">Maintain partnership and close working relationships between Hauora ā Iwi (HAI) and WDHB through: </w:t>
            </w:r>
          </w:p>
          <w:p w14:paraId="0EB20CDD" w14:textId="77777777" w:rsidR="005038B4" w:rsidRPr="00E51FB1" w:rsidRDefault="005038B4" w:rsidP="005038B4">
            <w:pPr>
              <w:pStyle w:val="Heading4"/>
              <w:outlineLvl w:val="3"/>
            </w:pPr>
            <w:r w:rsidRPr="00E51FB1">
              <w:t>Regular joint and Chair to Chair hui.</w:t>
            </w:r>
          </w:p>
          <w:p w14:paraId="5FA43FD1" w14:textId="77777777" w:rsidR="005038B4" w:rsidRPr="00E51FB1" w:rsidRDefault="005038B4" w:rsidP="005038B4">
            <w:pPr>
              <w:pStyle w:val="Heading4"/>
              <w:outlineLvl w:val="3"/>
            </w:pPr>
            <w:r w:rsidRPr="00E51FB1">
              <w:t>Enact the Mana Whenua Agreement strengthening partnership and active engagement.</w:t>
            </w:r>
          </w:p>
          <w:p w14:paraId="3B312458" w14:textId="77777777" w:rsidR="005038B4" w:rsidRPr="00E51FB1" w:rsidRDefault="005038B4" w:rsidP="005038B4">
            <w:pPr>
              <w:pStyle w:val="Heading4"/>
              <w:outlineLvl w:val="3"/>
            </w:pPr>
            <w:r w:rsidRPr="00E51FB1">
              <w:t>Involvement of HAI members in all key DHB strategic discussions and decisions.</w:t>
            </w:r>
          </w:p>
          <w:p w14:paraId="674C21A1" w14:textId="77777777" w:rsidR="005038B4" w:rsidRPr="00E51FB1" w:rsidRDefault="005038B4" w:rsidP="005038B4">
            <w:pPr>
              <w:pStyle w:val="Heading4"/>
              <w:outlineLvl w:val="3"/>
            </w:pPr>
            <w:r w:rsidRPr="00E51FB1">
              <w:t>Involvement of HAI in decision making related to the implementation of the recommendations form the H&amp;DS review 2020.</w:t>
            </w:r>
          </w:p>
          <w:p w14:paraId="6EB2F946" w14:textId="77777777" w:rsidR="005038B4" w:rsidRPr="00E51FB1" w:rsidRDefault="005038B4" w:rsidP="005038B4">
            <w:pPr>
              <w:pStyle w:val="Heading4"/>
              <w:outlineLvl w:val="3"/>
            </w:pPr>
            <w:r w:rsidRPr="00E51FB1">
              <w:t xml:space="preserve">Engagement of HAI in monitoring the implementation of </w:t>
            </w:r>
            <w:proofErr w:type="spellStart"/>
            <w:r w:rsidRPr="00E51FB1">
              <w:t>He</w:t>
            </w:r>
            <w:proofErr w:type="spellEnd"/>
            <w:r w:rsidRPr="00E51FB1">
              <w:t xml:space="preserve"> </w:t>
            </w:r>
            <w:proofErr w:type="spellStart"/>
            <w:r w:rsidRPr="00E51FB1">
              <w:t>Hāpori</w:t>
            </w:r>
            <w:proofErr w:type="spellEnd"/>
            <w:r w:rsidRPr="00E51FB1">
              <w:t xml:space="preserve"> Ora action plan. </w:t>
            </w:r>
          </w:p>
          <w:p w14:paraId="6311DFD3" w14:textId="77777777" w:rsidR="005038B4" w:rsidRPr="00E51FB1" w:rsidRDefault="005038B4" w:rsidP="005038B4">
            <w:pPr>
              <w:pStyle w:val="Heading5"/>
              <w:outlineLvl w:val="4"/>
            </w:pPr>
            <w:r w:rsidRPr="00E51FB1">
              <w:t xml:space="preserve">Regular reporting to joint board hui </w:t>
            </w:r>
          </w:p>
          <w:p w14:paraId="3FC482FC" w14:textId="77777777" w:rsidR="005038B4" w:rsidRPr="00E51FB1" w:rsidRDefault="005038B4" w:rsidP="005038B4">
            <w:pPr>
              <w:pStyle w:val="Heading4"/>
              <w:outlineLvl w:val="3"/>
            </w:pPr>
            <w:r w:rsidRPr="00E51FB1">
              <w:t>Message from HAI included in the foreword of the WDHB 2020/21 annual report.</w:t>
            </w:r>
          </w:p>
          <w:p w14:paraId="70E1D583" w14:textId="77777777" w:rsidR="005038B4" w:rsidRPr="00E51FB1" w:rsidRDefault="005038B4" w:rsidP="005038B4">
            <w:pPr>
              <w:pStyle w:val="Heading5"/>
              <w:outlineLvl w:val="4"/>
            </w:pPr>
            <w:r w:rsidRPr="00E51FB1">
              <w:t xml:space="preserve">Annual report published </w:t>
            </w:r>
          </w:p>
          <w:p w14:paraId="22C8E5DF" w14:textId="77777777" w:rsidR="005038B4" w:rsidRPr="00E51FB1" w:rsidRDefault="005038B4" w:rsidP="005038B4">
            <w:pPr>
              <w:pStyle w:val="Heading4"/>
              <w:outlineLvl w:val="3"/>
            </w:pPr>
            <w:r w:rsidRPr="00E51FB1">
              <w:t>Joint board monitoring of equity measures in WDHB Annual Plan and pro-equity implementation work plan.</w:t>
            </w:r>
          </w:p>
          <w:p w14:paraId="1027696A" w14:textId="77777777" w:rsidR="005038B4" w:rsidRPr="00E51FB1" w:rsidRDefault="005038B4" w:rsidP="005038B4">
            <w:pPr>
              <w:pStyle w:val="Heading5"/>
              <w:outlineLvl w:val="4"/>
            </w:pPr>
            <w:r w:rsidRPr="00E51FB1">
              <w:t xml:space="preserve">6 monthly reporting </w:t>
            </w:r>
          </w:p>
          <w:p w14:paraId="5303D356" w14:textId="1B6002F2" w:rsidR="005038B4" w:rsidRPr="00E51FB1" w:rsidRDefault="00851DBB" w:rsidP="005038B4">
            <w:pPr>
              <w:pStyle w:val="Heading4"/>
              <w:outlineLvl w:val="3"/>
            </w:pPr>
            <w:r w:rsidRPr="00E51FB1">
              <w:t>MOHAG</w:t>
            </w:r>
            <w:r w:rsidR="005038B4" w:rsidRPr="00E51FB1">
              <w:t xml:space="preserve"> representation on all interviews for executive positions.</w:t>
            </w:r>
          </w:p>
          <w:p w14:paraId="283990F1" w14:textId="1EB766A1" w:rsidR="005038B4" w:rsidRPr="00E51FB1" w:rsidRDefault="005038B4" w:rsidP="005038B4">
            <w:pPr>
              <w:pStyle w:val="Heading4"/>
              <w:outlineLvl w:val="3"/>
            </w:pPr>
            <w:r w:rsidRPr="00E51FB1">
              <w:t>HAI representation on combined statutory advisory committees and performance review for chief executive.</w:t>
            </w:r>
          </w:p>
        </w:tc>
        <w:tc>
          <w:tcPr>
            <w:tcW w:w="2977" w:type="dxa"/>
          </w:tcPr>
          <w:p w14:paraId="2E3498B6" w14:textId="32D3497F" w:rsidR="004821FB" w:rsidRPr="0030051A" w:rsidRDefault="004821FB" w:rsidP="005038B4">
            <w:pPr>
              <w:pStyle w:val="NoSpacing"/>
              <w:rPr>
                <w:rFonts w:ascii="Tahoma" w:hAnsi="Tahoma" w:cs="Tahoma"/>
                <w:lang w:val="en-NZ"/>
              </w:rPr>
            </w:pPr>
          </w:p>
          <w:p w14:paraId="6EB75CA2" w14:textId="77777777" w:rsidR="004821FB" w:rsidRPr="0030051A" w:rsidRDefault="004821FB" w:rsidP="005038B4">
            <w:pPr>
              <w:pStyle w:val="NoSpacing"/>
              <w:rPr>
                <w:rFonts w:ascii="Tahoma" w:hAnsi="Tahoma" w:cs="Tahoma"/>
                <w:lang w:val="en-NZ"/>
              </w:rPr>
            </w:pPr>
          </w:p>
          <w:p w14:paraId="31A1110A" w14:textId="77777777" w:rsidR="00660B80" w:rsidRPr="0030051A" w:rsidRDefault="00660B80" w:rsidP="005038B4">
            <w:pPr>
              <w:pStyle w:val="NoSpacing"/>
              <w:rPr>
                <w:rFonts w:ascii="Tahoma" w:hAnsi="Tahoma" w:cs="Tahoma"/>
                <w:lang w:val="en-NZ"/>
              </w:rPr>
            </w:pPr>
          </w:p>
          <w:p w14:paraId="723C10E4" w14:textId="43BC80AC" w:rsidR="005038B4" w:rsidRPr="0030051A" w:rsidRDefault="005038B4" w:rsidP="005038B4">
            <w:pPr>
              <w:pStyle w:val="NoSpacing"/>
              <w:rPr>
                <w:rFonts w:ascii="Tahoma" w:hAnsi="Tahoma" w:cs="Tahoma"/>
                <w:lang w:val="en-NZ"/>
              </w:rPr>
            </w:pPr>
            <w:r w:rsidRPr="0030051A">
              <w:rPr>
                <w:rFonts w:ascii="Tahoma" w:hAnsi="Tahoma" w:cs="Tahoma"/>
                <w:lang w:val="en-NZ"/>
              </w:rPr>
              <w:t xml:space="preserve">Q1 ongoing through to Q4 </w:t>
            </w:r>
          </w:p>
          <w:p w14:paraId="0560FD0F" w14:textId="77777777" w:rsidR="005038B4" w:rsidRPr="0030051A" w:rsidRDefault="005038B4" w:rsidP="005038B4">
            <w:pPr>
              <w:pStyle w:val="NoSpacing"/>
              <w:rPr>
                <w:rFonts w:ascii="Tahoma" w:hAnsi="Tahoma" w:cs="Tahoma"/>
                <w:lang w:val="en-NZ"/>
              </w:rPr>
            </w:pPr>
          </w:p>
          <w:p w14:paraId="3CB978F2" w14:textId="77777777" w:rsidR="005038B4" w:rsidRPr="0030051A" w:rsidRDefault="005038B4" w:rsidP="005038B4">
            <w:pPr>
              <w:pStyle w:val="NoSpacing"/>
              <w:rPr>
                <w:rFonts w:ascii="Tahoma" w:hAnsi="Tahoma" w:cs="Tahoma"/>
                <w:lang w:val="en-NZ"/>
              </w:rPr>
            </w:pPr>
          </w:p>
          <w:p w14:paraId="3261AC2A" w14:textId="77777777" w:rsidR="005038B4" w:rsidRPr="0030051A" w:rsidRDefault="005038B4" w:rsidP="005038B4">
            <w:pPr>
              <w:pStyle w:val="NoSpacing"/>
              <w:rPr>
                <w:rFonts w:ascii="Tahoma" w:hAnsi="Tahoma" w:cs="Tahoma"/>
                <w:lang w:val="en-NZ"/>
              </w:rPr>
            </w:pPr>
            <w:r w:rsidRPr="0030051A">
              <w:rPr>
                <w:rFonts w:ascii="Tahoma" w:hAnsi="Tahoma" w:cs="Tahoma"/>
                <w:lang w:val="en-NZ"/>
              </w:rPr>
              <w:t xml:space="preserve">Q2 &amp; Q4 </w:t>
            </w:r>
          </w:p>
          <w:p w14:paraId="68168F56" w14:textId="77777777" w:rsidR="005038B4" w:rsidRPr="0030051A" w:rsidRDefault="005038B4" w:rsidP="005038B4">
            <w:pPr>
              <w:pStyle w:val="NoSpacing"/>
              <w:rPr>
                <w:rFonts w:ascii="Tahoma" w:hAnsi="Tahoma" w:cs="Tahoma"/>
                <w:lang w:val="en-NZ"/>
              </w:rPr>
            </w:pPr>
          </w:p>
          <w:p w14:paraId="4485CC67" w14:textId="77777777" w:rsidR="005038B4" w:rsidRPr="0030051A" w:rsidRDefault="005038B4" w:rsidP="005038B4">
            <w:pPr>
              <w:pStyle w:val="NoSpacing"/>
              <w:rPr>
                <w:rFonts w:ascii="Tahoma" w:hAnsi="Tahoma" w:cs="Tahoma"/>
                <w:lang w:val="en-NZ"/>
              </w:rPr>
            </w:pPr>
          </w:p>
          <w:p w14:paraId="5BFF766A" w14:textId="77777777" w:rsidR="005038B4" w:rsidRPr="0030051A" w:rsidRDefault="005038B4" w:rsidP="005038B4">
            <w:pPr>
              <w:pStyle w:val="NoSpacing"/>
              <w:rPr>
                <w:rFonts w:ascii="Tahoma" w:hAnsi="Tahoma" w:cs="Tahoma"/>
                <w:lang w:val="en-NZ"/>
              </w:rPr>
            </w:pPr>
            <w:r w:rsidRPr="0030051A">
              <w:rPr>
                <w:rFonts w:ascii="Tahoma" w:hAnsi="Tahoma" w:cs="Tahoma"/>
                <w:lang w:val="en-NZ"/>
              </w:rPr>
              <w:t>Q4</w:t>
            </w:r>
          </w:p>
          <w:p w14:paraId="726EA908" w14:textId="77777777" w:rsidR="005038B4" w:rsidRPr="0030051A" w:rsidRDefault="005038B4" w:rsidP="005038B4">
            <w:pPr>
              <w:pStyle w:val="NoSpacing"/>
              <w:rPr>
                <w:rFonts w:ascii="Tahoma" w:hAnsi="Tahoma" w:cs="Tahoma"/>
                <w:lang w:val="en-NZ"/>
              </w:rPr>
            </w:pPr>
          </w:p>
          <w:p w14:paraId="437A478A" w14:textId="29EF8479" w:rsidR="005038B4" w:rsidRPr="0030051A" w:rsidRDefault="005038B4" w:rsidP="005038B4">
            <w:pPr>
              <w:pStyle w:val="NoSpacing"/>
              <w:rPr>
                <w:rFonts w:ascii="Tahoma" w:hAnsi="Tahoma" w:cs="Tahoma"/>
                <w:lang w:val="en-NZ"/>
              </w:rPr>
            </w:pPr>
            <w:r w:rsidRPr="0030051A">
              <w:rPr>
                <w:rFonts w:ascii="Tahoma" w:hAnsi="Tahoma" w:cs="Tahoma"/>
                <w:lang w:val="en-NZ"/>
              </w:rPr>
              <w:t xml:space="preserve">Q2 &amp;4 </w:t>
            </w:r>
          </w:p>
        </w:tc>
      </w:tr>
      <w:tr w:rsidR="00C60485" w:rsidRPr="00E51FB1" w14:paraId="28ABD5EA" w14:textId="77777777" w:rsidTr="007514FA">
        <w:trPr>
          <w:trHeight w:val="318"/>
        </w:trPr>
        <w:tc>
          <w:tcPr>
            <w:tcW w:w="11902" w:type="dxa"/>
          </w:tcPr>
          <w:p w14:paraId="2BB4422C" w14:textId="77777777" w:rsidR="00C60485" w:rsidRPr="0030051A" w:rsidRDefault="00C60485" w:rsidP="00B77CB5">
            <w:pPr>
              <w:pStyle w:val="TableParagraph"/>
              <w:rPr>
                <w:lang w:val="en-NZ"/>
              </w:rPr>
            </w:pPr>
            <w:r w:rsidRPr="0030051A">
              <w:rPr>
                <w:lang w:val="en-NZ"/>
              </w:rPr>
              <w:t>Waitangi Tribunal</w:t>
            </w:r>
          </w:p>
          <w:p w14:paraId="3D5B60F6" w14:textId="77777777" w:rsidR="00C60485" w:rsidRPr="00E51FB1" w:rsidRDefault="00C60485" w:rsidP="00476F44">
            <w:pPr>
              <w:pStyle w:val="Heading4"/>
              <w:outlineLvl w:val="3"/>
            </w:pPr>
            <w:r w:rsidRPr="00E51FB1">
              <w:t>Plan and begin the roll out of embedding obligations under the five Treaty principles in updating key policies and procedures.</w:t>
            </w:r>
          </w:p>
          <w:p w14:paraId="75A38213" w14:textId="77777777" w:rsidR="00C60485" w:rsidRPr="00E51FB1" w:rsidRDefault="00C60485" w:rsidP="00476F44">
            <w:pPr>
              <w:pStyle w:val="Heading4"/>
              <w:outlineLvl w:val="3"/>
            </w:pPr>
            <w:r w:rsidRPr="00E51FB1">
              <w:t xml:space="preserve">Continue to participate in the design and implementation of the Ministry of Health’s Treaty framework, to ensure WDHB meets its statutory obligations, as prescribed by the Tribunal and its interpretation of the Treaty clauses under the NZ Public Health and Disability Act 2000. </w:t>
            </w:r>
          </w:p>
          <w:p w14:paraId="59E2C152" w14:textId="7724278A" w:rsidR="00C60485" w:rsidRPr="0030051A" w:rsidRDefault="00C60485" w:rsidP="00030BB2">
            <w:pPr>
              <w:pStyle w:val="NoSpacing"/>
              <w:rPr>
                <w:rFonts w:ascii="Tahoma" w:hAnsi="Tahoma" w:cs="Tahoma"/>
                <w:lang w:val="en-NZ"/>
              </w:rPr>
            </w:pPr>
          </w:p>
        </w:tc>
        <w:tc>
          <w:tcPr>
            <w:tcW w:w="2977" w:type="dxa"/>
          </w:tcPr>
          <w:p w14:paraId="33788FC7" w14:textId="77777777" w:rsidR="00C60485" w:rsidRPr="0030051A" w:rsidRDefault="00C60485" w:rsidP="00030BB2">
            <w:pPr>
              <w:pStyle w:val="NoSpacing"/>
              <w:rPr>
                <w:rFonts w:ascii="Tahoma" w:hAnsi="Tahoma" w:cs="Tahoma"/>
                <w:lang w:val="en-NZ"/>
              </w:rPr>
            </w:pPr>
          </w:p>
          <w:p w14:paraId="043BC638" w14:textId="77777777" w:rsidR="000F0117" w:rsidRPr="0030051A" w:rsidRDefault="000F0117" w:rsidP="00030BB2">
            <w:pPr>
              <w:pStyle w:val="NoSpacing"/>
              <w:rPr>
                <w:rFonts w:ascii="Tahoma" w:hAnsi="Tahoma" w:cs="Tahoma"/>
                <w:lang w:val="en-NZ"/>
              </w:rPr>
            </w:pPr>
            <w:r w:rsidRPr="0030051A">
              <w:rPr>
                <w:rFonts w:ascii="Tahoma" w:hAnsi="Tahoma" w:cs="Tahoma"/>
                <w:lang w:val="en-NZ"/>
              </w:rPr>
              <w:t>Q3</w:t>
            </w:r>
          </w:p>
          <w:p w14:paraId="6B1F3E74" w14:textId="7D25074A" w:rsidR="000F0117" w:rsidRPr="0030051A" w:rsidRDefault="000F0117" w:rsidP="00030BB2">
            <w:pPr>
              <w:pStyle w:val="NoSpacing"/>
              <w:rPr>
                <w:rFonts w:ascii="Tahoma" w:hAnsi="Tahoma" w:cs="Tahoma"/>
                <w:lang w:val="en-NZ"/>
              </w:rPr>
            </w:pPr>
            <w:r w:rsidRPr="0030051A">
              <w:rPr>
                <w:rFonts w:ascii="Tahoma" w:hAnsi="Tahoma" w:cs="Tahoma"/>
                <w:lang w:val="en-NZ"/>
              </w:rPr>
              <w:t>Q1-4</w:t>
            </w:r>
          </w:p>
        </w:tc>
      </w:tr>
      <w:tr w:rsidR="005038B4" w:rsidRPr="00E51FB1" w14:paraId="6B862506" w14:textId="77777777" w:rsidTr="007514FA">
        <w:trPr>
          <w:trHeight w:val="318"/>
        </w:trPr>
        <w:tc>
          <w:tcPr>
            <w:tcW w:w="11902" w:type="dxa"/>
          </w:tcPr>
          <w:p w14:paraId="555683BE" w14:textId="77777777" w:rsidR="005038B4" w:rsidRPr="0030051A" w:rsidRDefault="005038B4" w:rsidP="005038B4">
            <w:pPr>
              <w:pStyle w:val="TableParagraph"/>
              <w:rPr>
                <w:bCs/>
                <w:lang w:val="en-NZ"/>
              </w:rPr>
            </w:pPr>
            <w:r w:rsidRPr="0030051A">
              <w:rPr>
                <w:lang w:val="en-NZ"/>
              </w:rPr>
              <w:t>Partnership</w:t>
            </w:r>
            <w:r w:rsidRPr="0030051A">
              <w:rPr>
                <w:bCs/>
                <w:lang w:val="en-NZ"/>
              </w:rPr>
              <w:t xml:space="preserve"> </w:t>
            </w:r>
          </w:p>
          <w:p w14:paraId="7308F77F" w14:textId="77777777" w:rsidR="005038B4" w:rsidRPr="00E51FB1" w:rsidRDefault="005038B4" w:rsidP="005038B4">
            <w:pPr>
              <w:pStyle w:val="Heading4"/>
              <w:outlineLvl w:val="3"/>
            </w:pPr>
            <w:r w:rsidRPr="00E51FB1">
              <w:t xml:space="preserve">Six months post implementation of the WDHB consumer group </w:t>
            </w:r>
            <w:proofErr w:type="spellStart"/>
            <w:r w:rsidRPr="00E51FB1">
              <w:t>Te</w:t>
            </w:r>
            <w:proofErr w:type="spellEnd"/>
            <w:r w:rsidRPr="00E51FB1">
              <w:t xml:space="preserve"> </w:t>
            </w:r>
            <w:proofErr w:type="spellStart"/>
            <w:r w:rsidRPr="00E51FB1">
              <w:t>Pukaea</w:t>
            </w:r>
            <w:proofErr w:type="spellEnd"/>
            <w:r w:rsidRPr="00E51FB1">
              <w:t xml:space="preserve"> new structure with at least 50% Māori membership, review progress and what further support is required.</w:t>
            </w:r>
          </w:p>
          <w:p w14:paraId="3A0BBD6C" w14:textId="77777777" w:rsidR="005038B4" w:rsidRPr="0030051A" w:rsidRDefault="005038B4" w:rsidP="00E1712E">
            <w:pPr>
              <w:pStyle w:val="TableParagraph"/>
              <w:numPr>
                <w:ilvl w:val="0"/>
                <w:numId w:val="8"/>
              </w:numPr>
              <w:rPr>
                <w:lang w:val="en-NZ"/>
              </w:rPr>
            </w:pPr>
            <w:r w:rsidRPr="0030051A">
              <w:rPr>
                <w:lang w:val="en-NZ"/>
              </w:rPr>
              <w:lastRenderedPageBreak/>
              <w:t xml:space="preserve">Implement Term of Reference for a Māori reference group to provide Māori community and health expertise advice to key service developments, service improvements, development of Māori health policy and frameworks to ensure that we have a wider </w:t>
            </w:r>
            <w:proofErr w:type="spellStart"/>
            <w:r w:rsidRPr="0030051A">
              <w:rPr>
                <w:lang w:val="en-NZ"/>
              </w:rPr>
              <w:t>Te</w:t>
            </w:r>
            <w:proofErr w:type="spellEnd"/>
            <w:r w:rsidRPr="0030051A">
              <w:rPr>
                <w:lang w:val="en-NZ"/>
              </w:rPr>
              <w:t xml:space="preserve"> </w:t>
            </w:r>
            <w:proofErr w:type="spellStart"/>
            <w:r w:rsidRPr="0030051A">
              <w:rPr>
                <w:lang w:val="en-NZ"/>
              </w:rPr>
              <w:t>Ao</w:t>
            </w:r>
            <w:proofErr w:type="spellEnd"/>
            <w:r w:rsidRPr="0030051A">
              <w:rPr>
                <w:lang w:val="en-NZ"/>
              </w:rPr>
              <w:t xml:space="preserve"> Māori lens applied to our work.</w:t>
            </w:r>
          </w:p>
          <w:p w14:paraId="6F6E9C7E" w14:textId="77777777" w:rsidR="005038B4" w:rsidRPr="00E51FB1" w:rsidRDefault="005038B4" w:rsidP="005038B4">
            <w:pPr>
              <w:pStyle w:val="Heading5"/>
              <w:outlineLvl w:val="4"/>
            </w:pPr>
            <w:proofErr w:type="spellStart"/>
            <w:r w:rsidRPr="00E51FB1">
              <w:t>ToR</w:t>
            </w:r>
            <w:proofErr w:type="spellEnd"/>
            <w:r w:rsidRPr="00E51FB1">
              <w:t xml:space="preserve"> in place and regular hui undertaken </w:t>
            </w:r>
          </w:p>
          <w:p w14:paraId="017679D3" w14:textId="77777777" w:rsidR="005038B4" w:rsidRPr="0030051A" w:rsidRDefault="005038B4" w:rsidP="00E1712E">
            <w:pPr>
              <w:pStyle w:val="TableParagraph"/>
              <w:numPr>
                <w:ilvl w:val="0"/>
                <w:numId w:val="8"/>
              </w:numPr>
              <w:rPr>
                <w:lang w:val="en-NZ"/>
              </w:rPr>
            </w:pPr>
            <w:r w:rsidRPr="0030051A">
              <w:rPr>
                <w:lang w:val="en-NZ"/>
              </w:rPr>
              <w:t xml:space="preserve">Engage and work with the Māori Health Alliance to implement the recommendations from the commissioning for </w:t>
            </w:r>
            <w:proofErr w:type="spellStart"/>
            <w:r w:rsidRPr="0030051A">
              <w:rPr>
                <w:lang w:val="en-NZ"/>
              </w:rPr>
              <w:t>kaupapa</w:t>
            </w:r>
            <w:proofErr w:type="spellEnd"/>
            <w:r w:rsidRPr="0030051A">
              <w:rPr>
                <w:lang w:val="en-NZ"/>
              </w:rPr>
              <w:t xml:space="preserve"> Māori health services work plan 2020-21 and review of services that are achieving equity in health outcomes for Māori  </w:t>
            </w:r>
          </w:p>
          <w:p w14:paraId="392C446E" w14:textId="77777777" w:rsidR="005038B4" w:rsidRPr="0030051A" w:rsidRDefault="005038B4" w:rsidP="00E1712E">
            <w:pPr>
              <w:pStyle w:val="TableParagraph"/>
              <w:numPr>
                <w:ilvl w:val="0"/>
                <w:numId w:val="8"/>
              </w:numPr>
              <w:rPr>
                <w:lang w:val="en-NZ"/>
              </w:rPr>
            </w:pPr>
            <w:r w:rsidRPr="0030051A">
              <w:rPr>
                <w:lang w:val="en-NZ"/>
              </w:rPr>
              <w:t>Develop a work programme between the WDHB and HAI boards to measure improvement in equity for Māori across annual plan equity-oriented activity indicators and the WDHB pro-equity work programme.</w:t>
            </w:r>
          </w:p>
          <w:p w14:paraId="724A1350" w14:textId="77777777" w:rsidR="005038B4" w:rsidRPr="00E51FB1" w:rsidRDefault="005038B4" w:rsidP="005038B4">
            <w:pPr>
              <w:pStyle w:val="Heading5"/>
              <w:outlineLvl w:val="4"/>
            </w:pPr>
            <w:r w:rsidRPr="00E51FB1">
              <w:t xml:space="preserve">Work plan agreed </w:t>
            </w:r>
          </w:p>
          <w:p w14:paraId="1ED3EA30" w14:textId="77777777" w:rsidR="005038B4" w:rsidRPr="0030051A" w:rsidRDefault="005038B4" w:rsidP="00E1712E">
            <w:pPr>
              <w:pStyle w:val="TableParagraph"/>
              <w:numPr>
                <w:ilvl w:val="0"/>
                <w:numId w:val="8"/>
              </w:numPr>
              <w:rPr>
                <w:lang w:val="en-NZ"/>
              </w:rPr>
            </w:pPr>
            <w:r w:rsidRPr="0030051A">
              <w:rPr>
                <w:lang w:val="en-NZ"/>
              </w:rPr>
              <w:t xml:space="preserve">Continue support for the Central Region’s Iwi relationship boards </w:t>
            </w:r>
            <w:proofErr w:type="spellStart"/>
            <w:r w:rsidRPr="0030051A">
              <w:rPr>
                <w:lang w:val="en-NZ"/>
              </w:rPr>
              <w:t>Te</w:t>
            </w:r>
            <w:proofErr w:type="spellEnd"/>
            <w:r w:rsidRPr="0030051A">
              <w:rPr>
                <w:lang w:val="en-NZ"/>
              </w:rPr>
              <w:t xml:space="preserve"> Whiti </w:t>
            </w:r>
            <w:proofErr w:type="spellStart"/>
            <w:r w:rsidRPr="0030051A">
              <w:rPr>
                <w:lang w:val="en-NZ"/>
              </w:rPr>
              <w:t>ki</w:t>
            </w:r>
            <w:proofErr w:type="spellEnd"/>
            <w:r w:rsidRPr="0030051A">
              <w:rPr>
                <w:lang w:val="en-NZ"/>
              </w:rPr>
              <w:t xml:space="preserve"> </w:t>
            </w:r>
            <w:proofErr w:type="spellStart"/>
            <w:r w:rsidRPr="0030051A">
              <w:rPr>
                <w:lang w:val="en-NZ"/>
              </w:rPr>
              <w:t>te</w:t>
            </w:r>
            <w:proofErr w:type="spellEnd"/>
            <w:r w:rsidRPr="0030051A">
              <w:rPr>
                <w:lang w:val="en-NZ"/>
              </w:rPr>
              <w:t xml:space="preserve"> </w:t>
            </w:r>
            <w:proofErr w:type="spellStart"/>
            <w:r w:rsidRPr="0030051A">
              <w:rPr>
                <w:lang w:val="en-NZ"/>
              </w:rPr>
              <w:t>Uru</w:t>
            </w:r>
            <w:proofErr w:type="spellEnd"/>
            <w:r w:rsidRPr="0030051A">
              <w:rPr>
                <w:lang w:val="en-NZ"/>
              </w:rPr>
              <w:t xml:space="preserve"> forum and their alliance with the Central Region CEs and Chairs.</w:t>
            </w:r>
          </w:p>
          <w:p w14:paraId="42CBEC4F" w14:textId="77777777" w:rsidR="005038B4" w:rsidRPr="0030051A" w:rsidRDefault="005038B4" w:rsidP="00E1712E">
            <w:pPr>
              <w:pStyle w:val="TableParagraph"/>
              <w:numPr>
                <w:ilvl w:val="0"/>
                <w:numId w:val="8"/>
              </w:numPr>
              <w:rPr>
                <w:lang w:val="en-NZ"/>
              </w:rPr>
            </w:pPr>
            <w:r w:rsidRPr="0030051A">
              <w:rPr>
                <w:lang w:val="en-NZ"/>
              </w:rPr>
              <w:t>Continue participation in the Central Region GM Māori forum to influence across the region and share learnings and initiatives.</w:t>
            </w:r>
          </w:p>
          <w:p w14:paraId="2435675F" w14:textId="77777777" w:rsidR="005038B4" w:rsidRPr="0030051A" w:rsidRDefault="005038B4" w:rsidP="00E1712E">
            <w:pPr>
              <w:pStyle w:val="TableParagraph"/>
              <w:numPr>
                <w:ilvl w:val="0"/>
                <w:numId w:val="8"/>
              </w:numPr>
              <w:rPr>
                <w:lang w:val="en-NZ"/>
              </w:rPr>
            </w:pPr>
            <w:r w:rsidRPr="0030051A">
              <w:rPr>
                <w:lang w:val="en-NZ"/>
              </w:rPr>
              <w:t xml:space="preserve">Continue participation in national Māori health leadership forum Tumu </w:t>
            </w:r>
            <w:proofErr w:type="spellStart"/>
            <w:r w:rsidRPr="0030051A">
              <w:rPr>
                <w:lang w:val="en-NZ"/>
              </w:rPr>
              <w:t>Whakarae</w:t>
            </w:r>
            <w:proofErr w:type="spellEnd"/>
            <w:r w:rsidRPr="0030051A">
              <w:rPr>
                <w:lang w:val="en-NZ"/>
              </w:rPr>
              <w:t>.</w:t>
            </w:r>
          </w:p>
          <w:p w14:paraId="2FCB64BB" w14:textId="77777777" w:rsidR="005038B4" w:rsidRPr="0030051A" w:rsidRDefault="005038B4" w:rsidP="00E1712E">
            <w:pPr>
              <w:pStyle w:val="TableParagraph"/>
              <w:numPr>
                <w:ilvl w:val="0"/>
                <w:numId w:val="8"/>
              </w:numPr>
              <w:rPr>
                <w:lang w:val="en-NZ"/>
              </w:rPr>
            </w:pPr>
            <w:r w:rsidRPr="0030051A">
              <w:rPr>
                <w:lang w:val="en-NZ"/>
              </w:rPr>
              <w:t>Involve HAI in all decision making that is responding to the Health and Disability Review.</w:t>
            </w:r>
          </w:p>
          <w:p w14:paraId="14F1707F" w14:textId="77777777" w:rsidR="005038B4" w:rsidRPr="0030051A" w:rsidRDefault="005038B4" w:rsidP="005038B4">
            <w:pPr>
              <w:pStyle w:val="TableParagraph"/>
              <w:rPr>
                <w:lang w:val="en-NZ"/>
              </w:rPr>
            </w:pPr>
          </w:p>
        </w:tc>
        <w:tc>
          <w:tcPr>
            <w:tcW w:w="2977" w:type="dxa"/>
          </w:tcPr>
          <w:p w14:paraId="28E41CC5" w14:textId="77777777" w:rsidR="005038B4" w:rsidRPr="0030051A" w:rsidRDefault="005038B4" w:rsidP="005038B4">
            <w:pPr>
              <w:pStyle w:val="NoSpacing"/>
              <w:rPr>
                <w:rFonts w:ascii="Tahoma" w:hAnsi="Tahoma" w:cs="Tahoma"/>
                <w:lang w:val="en-NZ"/>
              </w:rPr>
            </w:pPr>
          </w:p>
          <w:p w14:paraId="52308C4E" w14:textId="77777777" w:rsidR="005038B4" w:rsidRPr="0030051A" w:rsidRDefault="005038B4" w:rsidP="005038B4">
            <w:pPr>
              <w:pStyle w:val="NoSpacing"/>
              <w:rPr>
                <w:rFonts w:ascii="Tahoma" w:hAnsi="Tahoma" w:cs="Tahoma"/>
                <w:lang w:val="en-NZ"/>
              </w:rPr>
            </w:pPr>
            <w:r w:rsidRPr="0030051A">
              <w:rPr>
                <w:rFonts w:ascii="Tahoma" w:hAnsi="Tahoma" w:cs="Tahoma"/>
                <w:lang w:val="en-NZ"/>
              </w:rPr>
              <w:t>Q2</w:t>
            </w:r>
          </w:p>
          <w:p w14:paraId="2B8364E7" w14:textId="77777777" w:rsidR="005038B4" w:rsidRPr="0030051A" w:rsidRDefault="005038B4" w:rsidP="005038B4">
            <w:pPr>
              <w:pStyle w:val="NoSpacing"/>
              <w:rPr>
                <w:rFonts w:ascii="Tahoma" w:hAnsi="Tahoma" w:cs="Tahoma"/>
                <w:lang w:val="en-NZ"/>
              </w:rPr>
            </w:pPr>
          </w:p>
          <w:p w14:paraId="777CE1BC" w14:textId="77777777" w:rsidR="00660B80" w:rsidRPr="0030051A" w:rsidRDefault="00660B80" w:rsidP="005038B4">
            <w:pPr>
              <w:pStyle w:val="NoSpacing"/>
              <w:rPr>
                <w:rFonts w:ascii="Tahoma" w:hAnsi="Tahoma" w:cs="Tahoma"/>
                <w:lang w:val="en-NZ"/>
              </w:rPr>
            </w:pPr>
          </w:p>
          <w:p w14:paraId="7611B8E7" w14:textId="77777777" w:rsidR="00660B80" w:rsidRPr="0030051A" w:rsidRDefault="00660B80" w:rsidP="005038B4">
            <w:pPr>
              <w:pStyle w:val="NoSpacing"/>
              <w:rPr>
                <w:rFonts w:ascii="Tahoma" w:hAnsi="Tahoma" w:cs="Tahoma"/>
                <w:lang w:val="en-NZ"/>
              </w:rPr>
            </w:pPr>
          </w:p>
          <w:p w14:paraId="1AB09653" w14:textId="77777777" w:rsidR="00660B80" w:rsidRPr="0030051A" w:rsidRDefault="00660B80" w:rsidP="005038B4">
            <w:pPr>
              <w:pStyle w:val="NoSpacing"/>
              <w:rPr>
                <w:rFonts w:ascii="Tahoma" w:hAnsi="Tahoma" w:cs="Tahoma"/>
                <w:lang w:val="en-NZ"/>
              </w:rPr>
            </w:pPr>
          </w:p>
          <w:p w14:paraId="56666504" w14:textId="6BA011E0" w:rsidR="00660B80" w:rsidRPr="0030051A" w:rsidRDefault="005038B4" w:rsidP="005038B4">
            <w:pPr>
              <w:pStyle w:val="NoSpacing"/>
              <w:rPr>
                <w:rFonts w:ascii="Tahoma" w:hAnsi="Tahoma" w:cs="Tahoma"/>
                <w:lang w:val="en-NZ"/>
              </w:rPr>
            </w:pPr>
            <w:r w:rsidRPr="0030051A">
              <w:rPr>
                <w:rFonts w:ascii="Tahoma" w:hAnsi="Tahoma" w:cs="Tahoma"/>
                <w:lang w:val="en-NZ"/>
              </w:rPr>
              <w:t>Q3</w:t>
            </w:r>
          </w:p>
          <w:p w14:paraId="2441CA30" w14:textId="0022E98D" w:rsidR="005038B4" w:rsidRPr="0030051A" w:rsidRDefault="005038B4" w:rsidP="005038B4">
            <w:pPr>
              <w:pStyle w:val="NoSpacing"/>
              <w:rPr>
                <w:rFonts w:ascii="Tahoma" w:hAnsi="Tahoma" w:cs="Tahoma"/>
                <w:lang w:val="en-NZ"/>
              </w:rPr>
            </w:pPr>
            <w:r w:rsidRPr="0030051A">
              <w:rPr>
                <w:rFonts w:ascii="Tahoma" w:hAnsi="Tahoma" w:cs="Tahoma"/>
                <w:lang w:val="en-NZ"/>
              </w:rPr>
              <w:t>Q1</w:t>
            </w:r>
          </w:p>
          <w:p w14:paraId="1BB448FA" w14:textId="77777777" w:rsidR="005038B4" w:rsidRPr="0030051A" w:rsidRDefault="005038B4" w:rsidP="005038B4">
            <w:pPr>
              <w:pStyle w:val="NoSpacing"/>
              <w:rPr>
                <w:rFonts w:ascii="Tahoma" w:hAnsi="Tahoma" w:cs="Tahoma"/>
                <w:lang w:val="en-NZ"/>
              </w:rPr>
            </w:pPr>
          </w:p>
          <w:p w14:paraId="3C75977D" w14:textId="77777777" w:rsidR="00660B80" w:rsidRPr="0030051A" w:rsidRDefault="00660B80" w:rsidP="005038B4">
            <w:pPr>
              <w:pStyle w:val="NoSpacing"/>
              <w:rPr>
                <w:rFonts w:ascii="Tahoma" w:hAnsi="Tahoma" w:cs="Tahoma"/>
                <w:lang w:val="en-NZ"/>
              </w:rPr>
            </w:pPr>
          </w:p>
          <w:p w14:paraId="14F835E5" w14:textId="77777777" w:rsidR="00660B80" w:rsidRPr="0030051A" w:rsidRDefault="00660B80" w:rsidP="005038B4">
            <w:pPr>
              <w:pStyle w:val="NoSpacing"/>
              <w:rPr>
                <w:rFonts w:ascii="Tahoma" w:hAnsi="Tahoma" w:cs="Tahoma"/>
                <w:lang w:val="en-NZ"/>
              </w:rPr>
            </w:pPr>
          </w:p>
          <w:p w14:paraId="6E6052BE" w14:textId="06415F78" w:rsidR="005038B4" w:rsidRPr="0030051A" w:rsidRDefault="005038B4" w:rsidP="005038B4">
            <w:pPr>
              <w:pStyle w:val="NoSpacing"/>
              <w:rPr>
                <w:rFonts w:ascii="Tahoma" w:hAnsi="Tahoma" w:cs="Tahoma"/>
                <w:lang w:val="en-NZ"/>
              </w:rPr>
            </w:pPr>
            <w:r w:rsidRPr="0030051A">
              <w:rPr>
                <w:rFonts w:ascii="Tahoma" w:hAnsi="Tahoma" w:cs="Tahoma"/>
                <w:lang w:val="en-NZ"/>
              </w:rPr>
              <w:t>Q1</w:t>
            </w:r>
          </w:p>
          <w:p w14:paraId="00533E82" w14:textId="77777777" w:rsidR="005038B4" w:rsidRPr="0030051A" w:rsidRDefault="005038B4" w:rsidP="005038B4">
            <w:pPr>
              <w:pStyle w:val="NoSpacing"/>
              <w:rPr>
                <w:rFonts w:ascii="Tahoma" w:hAnsi="Tahoma" w:cs="Tahoma"/>
                <w:lang w:val="en-NZ"/>
              </w:rPr>
            </w:pPr>
            <w:r w:rsidRPr="0030051A">
              <w:rPr>
                <w:rFonts w:ascii="Tahoma" w:hAnsi="Tahoma" w:cs="Tahoma"/>
                <w:lang w:val="en-NZ"/>
              </w:rPr>
              <w:t>Q2</w:t>
            </w:r>
          </w:p>
          <w:p w14:paraId="1491C1E5" w14:textId="77777777" w:rsidR="005038B4" w:rsidRPr="0030051A" w:rsidRDefault="005038B4" w:rsidP="005038B4">
            <w:pPr>
              <w:pStyle w:val="NoSpacing"/>
              <w:rPr>
                <w:rFonts w:ascii="Tahoma" w:hAnsi="Tahoma" w:cs="Tahoma"/>
                <w:lang w:val="en-NZ"/>
              </w:rPr>
            </w:pPr>
          </w:p>
          <w:p w14:paraId="36C8184E" w14:textId="77777777" w:rsidR="005038B4" w:rsidRPr="0030051A" w:rsidRDefault="005038B4" w:rsidP="005038B4">
            <w:pPr>
              <w:pStyle w:val="NoSpacing"/>
              <w:rPr>
                <w:rFonts w:ascii="Tahoma" w:hAnsi="Tahoma" w:cs="Tahoma"/>
                <w:lang w:val="en-NZ"/>
              </w:rPr>
            </w:pPr>
            <w:r w:rsidRPr="0030051A">
              <w:rPr>
                <w:rFonts w:ascii="Tahoma" w:hAnsi="Tahoma" w:cs="Tahoma"/>
                <w:lang w:val="en-NZ"/>
              </w:rPr>
              <w:t>Q1-4</w:t>
            </w:r>
          </w:p>
          <w:p w14:paraId="35592D54" w14:textId="77777777" w:rsidR="005038B4" w:rsidRPr="0030051A" w:rsidRDefault="005038B4" w:rsidP="005038B4">
            <w:pPr>
              <w:pStyle w:val="NoSpacing"/>
              <w:rPr>
                <w:rFonts w:ascii="Tahoma" w:hAnsi="Tahoma" w:cs="Tahoma"/>
                <w:lang w:val="en-NZ"/>
              </w:rPr>
            </w:pPr>
          </w:p>
          <w:p w14:paraId="392CB606" w14:textId="77777777" w:rsidR="005038B4" w:rsidRPr="0030051A" w:rsidRDefault="005038B4" w:rsidP="005038B4">
            <w:pPr>
              <w:pStyle w:val="NoSpacing"/>
              <w:rPr>
                <w:rFonts w:ascii="Tahoma" w:hAnsi="Tahoma" w:cs="Tahoma"/>
                <w:lang w:val="en-NZ"/>
              </w:rPr>
            </w:pPr>
            <w:r w:rsidRPr="0030051A">
              <w:rPr>
                <w:rFonts w:ascii="Tahoma" w:hAnsi="Tahoma" w:cs="Tahoma"/>
                <w:lang w:val="en-NZ"/>
              </w:rPr>
              <w:t>Q1-4</w:t>
            </w:r>
          </w:p>
          <w:p w14:paraId="0D7563E6" w14:textId="034FDB1A" w:rsidR="005038B4" w:rsidRPr="0030051A" w:rsidRDefault="005038B4" w:rsidP="005038B4">
            <w:pPr>
              <w:pStyle w:val="NoSpacing"/>
              <w:rPr>
                <w:rFonts w:ascii="Tahoma" w:hAnsi="Tahoma" w:cs="Tahoma"/>
                <w:lang w:val="en-NZ"/>
              </w:rPr>
            </w:pPr>
            <w:r w:rsidRPr="0030051A">
              <w:rPr>
                <w:rFonts w:ascii="Tahoma" w:hAnsi="Tahoma" w:cs="Tahoma"/>
                <w:lang w:val="en-NZ"/>
              </w:rPr>
              <w:t>Q1-Q4</w:t>
            </w:r>
          </w:p>
        </w:tc>
      </w:tr>
      <w:tr w:rsidR="005038B4" w:rsidRPr="00E51FB1" w14:paraId="4B9253D4" w14:textId="77777777" w:rsidTr="007514FA">
        <w:trPr>
          <w:trHeight w:val="318"/>
        </w:trPr>
        <w:tc>
          <w:tcPr>
            <w:tcW w:w="11902" w:type="dxa"/>
          </w:tcPr>
          <w:p w14:paraId="14475968" w14:textId="77777777" w:rsidR="005038B4" w:rsidRPr="0030051A" w:rsidRDefault="005038B4" w:rsidP="005038B4">
            <w:pPr>
              <w:pStyle w:val="TableParagraph"/>
              <w:rPr>
                <w:lang w:val="en-NZ"/>
              </w:rPr>
            </w:pPr>
            <w:r w:rsidRPr="0030051A">
              <w:rPr>
                <w:lang w:val="en-NZ"/>
              </w:rPr>
              <w:lastRenderedPageBreak/>
              <w:t xml:space="preserve">Pro-equity </w:t>
            </w:r>
          </w:p>
          <w:p w14:paraId="103DB8EF" w14:textId="2F42C7B2" w:rsidR="005038B4" w:rsidRPr="0030051A" w:rsidRDefault="005038B4" w:rsidP="005038B4">
            <w:pPr>
              <w:pStyle w:val="TableParagraph"/>
              <w:rPr>
                <w:lang w:val="en-NZ"/>
              </w:rPr>
            </w:pPr>
            <w:r w:rsidRPr="0030051A">
              <w:rPr>
                <w:lang w:val="en-NZ"/>
              </w:rPr>
              <w:t xml:space="preserve">Continue to implement the WDHB Pro-equity Implementation Plan, under </w:t>
            </w:r>
            <w:proofErr w:type="spellStart"/>
            <w:r w:rsidRPr="0030051A">
              <w:rPr>
                <w:lang w:val="en-NZ"/>
              </w:rPr>
              <w:t>He</w:t>
            </w:r>
            <w:proofErr w:type="spellEnd"/>
            <w:r w:rsidRPr="0030051A">
              <w:rPr>
                <w:lang w:val="en-NZ"/>
              </w:rPr>
              <w:t xml:space="preserve"> </w:t>
            </w:r>
            <w:proofErr w:type="spellStart"/>
            <w:r w:rsidRPr="0030051A">
              <w:rPr>
                <w:lang w:val="en-NZ"/>
              </w:rPr>
              <w:t>Hāpori</w:t>
            </w:r>
            <w:proofErr w:type="spellEnd"/>
            <w:r w:rsidRPr="0030051A">
              <w:rPr>
                <w:lang w:val="en-NZ"/>
              </w:rPr>
              <w:t xml:space="preserve"> Ora implementation, for 2021 – 2023 under the four priority areas:</w:t>
            </w:r>
          </w:p>
          <w:p w14:paraId="2AEC6D9C" w14:textId="596DD883" w:rsidR="005038B4" w:rsidRPr="0030051A" w:rsidRDefault="005038B4" w:rsidP="00E1712E">
            <w:pPr>
              <w:pStyle w:val="TableParagraph"/>
              <w:numPr>
                <w:ilvl w:val="0"/>
                <w:numId w:val="8"/>
              </w:numPr>
              <w:rPr>
                <w:lang w:val="en-NZ"/>
              </w:rPr>
            </w:pPr>
            <w:r w:rsidRPr="0030051A">
              <w:rPr>
                <w:lang w:val="en-NZ"/>
              </w:rPr>
              <w:t>Strengthen organisational leadership and accountability for equity.</w:t>
            </w:r>
          </w:p>
          <w:p w14:paraId="4B35C9C5" w14:textId="6223CB50" w:rsidR="005038B4" w:rsidRPr="0030051A" w:rsidRDefault="005038B4" w:rsidP="00E1712E">
            <w:pPr>
              <w:pStyle w:val="TableParagraph"/>
              <w:numPr>
                <w:ilvl w:val="0"/>
                <w:numId w:val="8"/>
              </w:numPr>
              <w:rPr>
                <w:lang w:val="en-NZ"/>
              </w:rPr>
            </w:pPr>
            <w:r w:rsidRPr="0030051A">
              <w:rPr>
                <w:lang w:val="en-NZ"/>
              </w:rPr>
              <w:t>Build Māori workforce and Māori health and equity capability (</w:t>
            </w:r>
            <w:r w:rsidR="000F0117" w:rsidRPr="0030051A">
              <w:rPr>
                <w:lang w:val="en-NZ"/>
              </w:rPr>
              <w:t xml:space="preserve">refer to workforce section </w:t>
            </w:r>
            <w:r w:rsidR="006109DB">
              <w:rPr>
                <w:lang w:val="en-NZ"/>
              </w:rPr>
              <w:t>page 98</w:t>
            </w:r>
            <w:r w:rsidR="000F0117" w:rsidRPr="0030051A">
              <w:rPr>
                <w:lang w:val="en-NZ"/>
              </w:rPr>
              <w:t>)</w:t>
            </w:r>
          </w:p>
          <w:p w14:paraId="698A6B12" w14:textId="01068E10" w:rsidR="005038B4" w:rsidRPr="0030051A" w:rsidRDefault="005038B4" w:rsidP="00E1712E">
            <w:pPr>
              <w:pStyle w:val="TableParagraph"/>
              <w:numPr>
                <w:ilvl w:val="0"/>
                <w:numId w:val="8"/>
              </w:numPr>
              <w:rPr>
                <w:b/>
                <w:lang w:val="en-NZ"/>
              </w:rPr>
            </w:pPr>
            <w:r w:rsidRPr="0030051A">
              <w:rPr>
                <w:lang w:val="en-NZ"/>
              </w:rPr>
              <w:t>Improve transparency in data and decision making.</w:t>
            </w:r>
          </w:p>
          <w:p w14:paraId="7E3A8FF1" w14:textId="77777777" w:rsidR="005038B4" w:rsidRPr="0030051A" w:rsidRDefault="005038B4" w:rsidP="00E1712E">
            <w:pPr>
              <w:pStyle w:val="TableParagraph"/>
              <w:numPr>
                <w:ilvl w:val="0"/>
                <w:numId w:val="8"/>
              </w:numPr>
              <w:rPr>
                <w:b/>
                <w:lang w:val="en-NZ"/>
              </w:rPr>
            </w:pPr>
            <w:r w:rsidRPr="0030051A">
              <w:rPr>
                <w:lang w:val="en-NZ"/>
              </w:rPr>
              <w:t>Support more authentic partnership with Māori.</w:t>
            </w:r>
          </w:p>
        </w:tc>
        <w:tc>
          <w:tcPr>
            <w:tcW w:w="2977" w:type="dxa"/>
          </w:tcPr>
          <w:p w14:paraId="54EB7505" w14:textId="77777777" w:rsidR="005038B4" w:rsidRPr="0030051A" w:rsidRDefault="005038B4" w:rsidP="005038B4">
            <w:pPr>
              <w:pStyle w:val="NoSpacing"/>
              <w:rPr>
                <w:rFonts w:ascii="Tahoma" w:hAnsi="Tahoma" w:cs="Tahoma"/>
                <w:lang w:val="en-NZ"/>
              </w:rPr>
            </w:pPr>
          </w:p>
          <w:p w14:paraId="43317801" w14:textId="77777777" w:rsidR="000F0117" w:rsidRPr="0030051A" w:rsidRDefault="000F0117" w:rsidP="005038B4">
            <w:pPr>
              <w:pStyle w:val="NoSpacing"/>
              <w:rPr>
                <w:rFonts w:ascii="Tahoma" w:hAnsi="Tahoma" w:cs="Tahoma"/>
                <w:lang w:val="en-NZ"/>
              </w:rPr>
            </w:pPr>
          </w:p>
          <w:p w14:paraId="2931D79D" w14:textId="77777777" w:rsidR="000F0117" w:rsidRPr="0030051A" w:rsidRDefault="000F0117" w:rsidP="005038B4">
            <w:pPr>
              <w:pStyle w:val="NoSpacing"/>
              <w:rPr>
                <w:rFonts w:ascii="Tahoma" w:hAnsi="Tahoma" w:cs="Tahoma"/>
                <w:lang w:val="en-NZ"/>
              </w:rPr>
            </w:pPr>
          </w:p>
          <w:p w14:paraId="27B0FACD" w14:textId="40FA195F" w:rsidR="000F0117" w:rsidRPr="0030051A" w:rsidRDefault="000F0117" w:rsidP="005038B4">
            <w:pPr>
              <w:pStyle w:val="NoSpacing"/>
              <w:rPr>
                <w:rFonts w:ascii="Tahoma" w:hAnsi="Tahoma" w:cs="Tahoma"/>
                <w:lang w:val="en-NZ"/>
              </w:rPr>
            </w:pPr>
            <w:r w:rsidRPr="0030051A">
              <w:rPr>
                <w:rFonts w:ascii="Tahoma" w:hAnsi="Tahoma" w:cs="Tahoma"/>
                <w:lang w:val="en-NZ"/>
              </w:rPr>
              <w:t>Q1-4</w:t>
            </w:r>
          </w:p>
        </w:tc>
      </w:tr>
      <w:tr w:rsidR="005038B4" w:rsidRPr="00E51FB1" w14:paraId="306E7CE3" w14:textId="77777777" w:rsidTr="007514FA">
        <w:trPr>
          <w:trHeight w:val="318"/>
        </w:trPr>
        <w:tc>
          <w:tcPr>
            <w:tcW w:w="11902" w:type="dxa"/>
          </w:tcPr>
          <w:p w14:paraId="5B446303" w14:textId="77777777" w:rsidR="005038B4" w:rsidRPr="00E51FB1" w:rsidRDefault="005038B4" w:rsidP="005038B4">
            <w:pPr>
              <w:rPr>
                <w:rFonts w:eastAsia="Calibri"/>
              </w:rPr>
            </w:pPr>
            <w:r w:rsidRPr="00E51FB1">
              <w:rPr>
                <w:rFonts w:eastAsia="Calibri"/>
              </w:rPr>
              <w:t xml:space="preserve">Implementing and monitoring </w:t>
            </w:r>
            <w:proofErr w:type="spellStart"/>
            <w:r w:rsidRPr="00E51FB1">
              <w:rPr>
                <w:rFonts w:eastAsia="Calibri"/>
              </w:rPr>
              <w:t>whānau</w:t>
            </w:r>
            <w:proofErr w:type="spellEnd"/>
            <w:r w:rsidRPr="00E51FB1">
              <w:rPr>
                <w:rFonts w:eastAsia="Calibri"/>
              </w:rPr>
              <w:t xml:space="preserve"> centred approaches to care and services.</w:t>
            </w:r>
          </w:p>
          <w:p w14:paraId="699759A8" w14:textId="77777777" w:rsidR="005038B4" w:rsidRPr="00E51FB1" w:rsidRDefault="005038B4" w:rsidP="005038B4">
            <w:pPr>
              <w:pStyle w:val="Heading4"/>
              <w:outlineLvl w:val="3"/>
              <w:rPr>
                <w:rFonts w:eastAsia="Calibri"/>
              </w:rPr>
            </w:pPr>
            <w:r w:rsidRPr="00E51FB1">
              <w:rPr>
                <w:rFonts w:eastAsia="Calibri"/>
              </w:rPr>
              <w:t xml:space="preserve">Include </w:t>
            </w:r>
            <w:proofErr w:type="spellStart"/>
            <w:r w:rsidRPr="00E51FB1">
              <w:rPr>
                <w:rFonts w:eastAsia="Calibri"/>
              </w:rPr>
              <w:t>whānau</w:t>
            </w:r>
            <w:proofErr w:type="spellEnd"/>
            <w:r w:rsidRPr="00E51FB1">
              <w:rPr>
                <w:rFonts w:eastAsia="Calibri"/>
              </w:rPr>
              <w:t xml:space="preserve"> hui in service delivery with the support of </w:t>
            </w:r>
            <w:proofErr w:type="spellStart"/>
            <w:r w:rsidRPr="00E51FB1">
              <w:rPr>
                <w:rFonts w:eastAsia="Calibri"/>
              </w:rPr>
              <w:t>Te</w:t>
            </w:r>
            <w:proofErr w:type="spellEnd"/>
            <w:r w:rsidRPr="00E51FB1">
              <w:rPr>
                <w:rFonts w:eastAsia="Calibri"/>
              </w:rPr>
              <w:t xml:space="preserve"> </w:t>
            </w:r>
            <w:proofErr w:type="spellStart"/>
            <w:r w:rsidRPr="00E51FB1">
              <w:rPr>
                <w:rFonts w:eastAsia="Calibri"/>
              </w:rPr>
              <w:t>Hau</w:t>
            </w:r>
            <w:proofErr w:type="spellEnd"/>
            <w:r w:rsidRPr="00E51FB1">
              <w:rPr>
                <w:rFonts w:eastAsia="Calibri"/>
              </w:rPr>
              <w:t xml:space="preserve"> </w:t>
            </w:r>
            <w:proofErr w:type="spellStart"/>
            <w:r w:rsidRPr="00E51FB1">
              <w:rPr>
                <w:rFonts w:eastAsia="Calibri"/>
              </w:rPr>
              <w:t>Ranga</w:t>
            </w:r>
            <w:proofErr w:type="spellEnd"/>
            <w:r w:rsidRPr="00E51FB1">
              <w:rPr>
                <w:rFonts w:eastAsia="Calibri"/>
              </w:rPr>
              <w:t xml:space="preserve"> Ora </w:t>
            </w:r>
            <w:proofErr w:type="spellStart"/>
            <w:r w:rsidRPr="00E51FB1">
              <w:rPr>
                <w:rFonts w:eastAsia="Calibri"/>
              </w:rPr>
              <w:t>Haumoana</w:t>
            </w:r>
            <w:proofErr w:type="spellEnd"/>
            <w:r w:rsidRPr="00E51FB1">
              <w:rPr>
                <w:rFonts w:eastAsia="Calibri"/>
              </w:rPr>
              <w:t xml:space="preserve"> Service for DHB provided services.</w:t>
            </w:r>
          </w:p>
          <w:p w14:paraId="6E576DA0" w14:textId="77777777" w:rsidR="005038B4" w:rsidRPr="00E51FB1" w:rsidRDefault="005038B4" w:rsidP="005038B4">
            <w:pPr>
              <w:pStyle w:val="Heading5"/>
              <w:outlineLvl w:val="4"/>
              <w:rPr>
                <w:rFonts w:eastAsia="Calibri"/>
              </w:rPr>
            </w:pPr>
            <w:r w:rsidRPr="00E51FB1">
              <w:rPr>
                <w:rFonts w:eastAsia="Calibri"/>
              </w:rPr>
              <w:t xml:space="preserve">Evidenced in tracer audits </w:t>
            </w:r>
          </w:p>
          <w:p w14:paraId="2B158D09" w14:textId="77777777" w:rsidR="005038B4" w:rsidRPr="00E51FB1" w:rsidRDefault="005038B4" w:rsidP="005038B4">
            <w:pPr>
              <w:pStyle w:val="Heading4"/>
              <w:outlineLvl w:val="3"/>
              <w:rPr>
                <w:rFonts w:eastAsia="Calibri"/>
              </w:rPr>
            </w:pPr>
            <w:r w:rsidRPr="00E51FB1">
              <w:rPr>
                <w:rFonts w:eastAsia="Calibri"/>
              </w:rPr>
              <w:t xml:space="preserve">Ongoing implementation and monitoring of Korero Mai. </w:t>
            </w:r>
          </w:p>
          <w:p w14:paraId="74D05A1F" w14:textId="77777777" w:rsidR="005038B4" w:rsidRPr="00E51FB1" w:rsidRDefault="005038B4" w:rsidP="005038B4">
            <w:pPr>
              <w:pStyle w:val="Heading5"/>
              <w:outlineLvl w:val="4"/>
            </w:pPr>
            <w:r w:rsidRPr="00E51FB1">
              <w:t xml:space="preserve">Korero Mai seeks to enable patients and </w:t>
            </w:r>
            <w:proofErr w:type="spellStart"/>
            <w:r w:rsidRPr="00E51FB1">
              <w:t>whānau</w:t>
            </w:r>
            <w:proofErr w:type="spellEnd"/>
            <w:r w:rsidRPr="00E51FB1">
              <w:t xml:space="preserve"> to communicate concerns about a patient’s deteriorating condition.</w:t>
            </w:r>
          </w:p>
          <w:p w14:paraId="781E5EE1" w14:textId="77777777" w:rsidR="005038B4" w:rsidRPr="00E51FB1" w:rsidRDefault="005038B4" w:rsidP="005038B4">
            <w:pPr>
              <w:pStyle w:val="Heading5"/>
              <w:outlineLvl w:val="4"/>
            </w:pPr>
            <w:r w:rsidRPr="00E51FB1">
              <w:t xml:space="preserve">Evidenced in tracer audits </w:t>
            </w:r>
          </w:p>
          <w:p w14:paraId="1C0C13A7" w14:textId="10B9189F" w:rsidR="005038B4" w:rsidRPr="00E51FB1" w:rsidRDefault="005038B4" w:rsidP="004821FB">
            <w:pPr>
              <w:pStyle w:val="Heading5"/>
              <w:outlineLvl w:val="4"/>
            </w:pPr>
            <w:r w:rsidRPr="00E51FB1">
              <w:t xml:space="preserve">Introduce </w:t>
            </w:r>
            <w:proofErr w:type="spellStart"/>
            <w:r w:rsidRPr="00E51FB1">
              <w:t>Whakarongo</w:t>
            </w:r>
            <w:proofErr w:type="spellEnd"/>
            <w:r w:rsidRPr="00E51FB1">
              <w:t xml:space="preserve"> Mai – listen to what we are saying as </w:t>
            </w:r>
            <w:proofErr w:type="spellStart"/>
            <w:r w:rsidRPr="00E51FB1">
              <w:t>whānau</w:t>
            </w:r>
            <w:proofErr w:type="spellEnd"/>
            <w:r w:rsidRPr="00E51FB1">
              <w:t xml:space="preserve"> to complement Korero Mai </w:t>
            </w:r>
          </w:p>
        </w:tc>
        <w:tc>
          <w:tcPr>
            <w:tcW w:w="2977" w:type="dxa"/>
          </w:tcPr>
          <w:p w14:paraId="4643C74D" w14:textId="77777777" w:rsidR="005038B4" w:rsidRPr="0030051A" w:rsidRDefault="005038B4" w:rsidP="005038B4">
            <w:pPr>
              <w:pStyle w:val="NoSpacing"/>
              <w:rPr>
                <w:rFonts w:ascii="Tahoma" w:hAnsi="Tahoma" w:cs="Tahoma"/>
                <w:lang w:val="en-NZ"/>
              </w:rPr>
            </w:pPr>
          </w:p>
          <w:p w14:paraId="3141A0A7" w14:textId="77777777" w:rsidR="005038B4" w:rsidRPr="0030051A" w:rsidRDefault="005038B4" w:rsidP="005038B4">
            <w:pPr>
              <w:pStyle w:val="NoSpacing"/>
              <w:rPr>
                <w:rFonts w:ascii="Tahoma" w:hAnsi="Tahoma" w:cs="Tahoma"/>
                <w:lang w:val="en-NZ"/>
              </w:rPr>
            </w:pPr>
          </w:p>
          <w:p w14:paraId="3DBCEBAD" w14:textId="77777777" w:rsidR="005038B4" w:rsidRPr="0030051A" w:rsidRDefault="005038B4" w:rsidP="005038B4">
            <w:pPr>
              <w:pStyle w:val="NoSpacing"/>
              <w:rPr>
                <w:rFonts w:ascii="Tahoma" w:hAnsi="Tahoma" w:cs="Tahoma"/>
                <w:lang w:val="en-NZ"/>
              </w:rPr>
            </w:pPr>
          </w:p>
          <w:p w14:paraId="13AA30DB" w14:textId="77777777" w:rsidR="005038B4" w:rsidRPr="0030051A" w:rsidRDefault="005038B4" w:rsidP="005038B4">
            <w:pPr>
              <w:pStyle w:val="NoSpacing"/>
              <w:rPr>
                <w:rFonts w:ascii="Tahoma" w:hAnsi="Tahoma" w:cs="Tahoma"/>
                <w:lang w:val="en-NZ"/>
              </w:rPr>
            </w:pPr>
            <w:r w:rsidRPr="0030051A">
              <w:rPr>
                <w:rFonts w:ascii="Tahoma" w:hAnsi="Tahoma" w:cs="Tahoma"/>
                <w:lang w:val="en-NZ"/>
              </w:rPr>
              <w:t>Q4</w:t>
            </w:r>
          </w:p>
          <w:p w14:paraId="218AB5C6" w14:textId="7273FE25" w:rsidR="005038B4" w:rsidRPr="0030051A" w:rsidRDefault="001660C1" w:rsidP="005038B4">
            <w:pPr>
              <w:pStyle w:val="NoSpacing"/>
              <w:rPr>
                <w:rFonts w:ascii="Tahoma" w:hAnsi="Tahoma" w:cs="Tahoma"/>
                <w:lang w:val="en-NZ"/>
              </w:rPr>
            </w:pPr>
            <w:r w:rsidRPr="0030051A">
              <w:rPr>
                <w:rFonts w:ascii="Tahoma" w:hAnsi="Tahoma" w:cs="Tahoma"/>
                <w:lang w:val="en-NZ"/>
              </w:rPr>
              <w:t>Q1-4</w:t>
            </w:r>
          </w:p>
          <w:p w14:paraId="0D04545F" w14:textId="77777777" w:rsidR="005038B4" w:rsidRPr="0030051A" w:rsidRDefault="005038B4" w:rsidP="005038B4">
            <w:pPr>
              <w:pStyle w:val="NoSpacing"/>
              <w:rPr>
                <w:rFonts w:ascii="Tahoma" w:hAnsi="Tahoma" w:cs="Tahoma"/>
                <w:lang w:val="en-NZ"/>
              </w:rPr>
            </w:pPr>
            <w:r w:rsidRPr="0030051A">
              <w:rPr>
                <w:rFonts w:ascii="Tahoma" w:hAnsi="Tahoma" w:cs="Tahoma"/>
                <w:lang w:val="en-NZ"/>
              </w:rPr>
              <w:t>Q4</w:t>
            </w:r>
          </w:p>
          <w:p w14:paraId="165AB215" w14:textId="0C0489E2" w:rsidR="005038B4" w:rsidRPr="0030051A" w:rsidRDefault="005038B4" w:rsidP="005038B4">
            <w:pPr>
              <w:pStyle w:val="NoSpacing"/>
              <w:rPr>
                <w:rFonts w:ascii="Tahoma" w:hAnsi="Tahoma" w:cs="Tahoma"/>
                <w:lang w:val="en-NZ"/>
              </w:rPr>
            </w:pPr>
            <w:r w:rsidRPr="0030051A">
              <w:rPr>
                <w:rFonts w:ascii="Tahoma" w:hAnsi="Tahoma" w:cs="Tahoma"/>
                <w:lang w:val="en-NZ"/>
              </w:rPr>
              <w:t>Q2</w:t>
            </w:r>
          </w:p>
        </w:tc>
      </w:tr>
      <w:tr w:rsidR="005038B4" w:rsidRPr="00E51FB1" w14:paraId="6A707923" w14:textId="77777777" w:rsidTr="007514FA">
        <w:trPr>
          <w:trHeight w:val="318"/>
        </w:trPr>
        <w:tc>
          <w:tcPr>
            <w:tcW w:w="11902" w:type="dxa"/>
          </w:tcPr>
          <w:p w14:paraId="6387BD5F" w14:textId="77777777" w:rsidR="005038B4" w:rsidRPr="00E51FB1" w:rsidRDefault="005038B4" w:rsidP="005038B4">
            <w:pPr>
              <w:rPr>
                <w:rFonts w:eastAsia="Calibri"/>
              </w:rPr>
            </w:pPr>
            <w:r w:rsidRPr="00E51FB1">
              <w:rPr>
                <w:rFonts w:eastAsia="Calibri"/>
              </w:rPr>
              <w:t xml:space="preserve">Improve transparency in data and decision making: </w:t>
            </w:r>
          </w:p>
          <w:p w14:paraId="6978C2B8" w14:textId="77777777" w:rsidR="005038B4" w:rsidRPr="00E51FB1" w:rsidRDefault="005038B4" w:rsidP="005038B4">
            <w:pPr>
              <w:pStyle w:val="Heading4"/>
              <w:outlineLvl w:val="3"/>
            </w:pPr>
            <w:r w:rsidRPr="00E51FB1">
              <w:t>share equity analysis widely and include it in decision making.</w:t>
            </w:r>
          </w:p>
          <w:p w14:paraId="58D30B8C" w14:textId="77777777" w:rsidR="005038B4" w:rsidRPr="00E51FB1" w:rsidRDefault="005038B4" w:rsidP="005038B4">
            <w:pPr>
              <w:pStyle w:val="Heading5"/>
              <w:outlineLvl w:val="4"/>
            </w:pPr>
            <w:r w:rsidRPr="00E51FB1">
              <w:t xml:space="preserve">Equity dashboard reported to joint boards </w:t>
            </w:r>
          </w:p>
          <w:p w14:paraId="336ED99E" w14:textId="77777777" w:rsidR="005038B4" w:rsidRPr="00E51FB1" w:rsidRDefault="005038B4" w:rsidP="005038B4">
            <w:pPr>
              <w:pStyle w:val="Heading4"/>
              <w:outlineLvl w:val="3"/>
            </w:pPr>
            <w:r w:rsidRPr="00E51FB1">
              <w:t>transparency in resource allocation, including equity analysis in all publicly reported data.</w:t>
            </w:r>
          </w:p>
          <w:p w14:paraId="3E9F617C" w14:textId="77777777" w:rsidR="005038B4" w:rsidRPr="00E51FB1" w:rsidRDefault="005038B4" w:rsidP="005038B4">
            <w:pPr>
              <w:pStyle w:val="Heading5"/>
              <w:outlineLvl w:val="4"/>
            </w:pPr>
            <w:r w:rsidRPr="00E51FB1">
              <w:t xml:space="preserve">Evidenced in commissioning processes </w:t>
            </w:r>
          </w:p>
          <w:p w14:paraId="036B98C9" w14:textId="77777777" w:rsidR="005038B4" w:rsidRPr="00E51FB1" w:rsidRDefault="005038B4" w:rsidP="005038B4">
            <w:pPr>
              <w:pStyle w:val="Heading5"/>
              <w:outlineLvl w:val="4"/>
            </w:pPr>
            <w:r w:rsidRPr="00E51FB1">
              <w:t xml:space="preserve">Evidenced in media reporting and WDHB public documents </w:t>
            </w:r>
          </w:p>
          <w:p w14:paraId="7407611C" w14:textId="77777777" w:rsidR="005038B4" w:rsidRPr="0030051A" w:rsidRDefault="005038B4" w:rsidP="005038B4">
            <w:pPr>
              <w:pStyle w:val="TableParagraph"/>
              <w:rPr>
                <w:lang w:val="en-NZ"/>
              </w:rPr>
            </w:pPr>
          </w:p>
        </w:tc>
        <w:tc>
          <w:tcPr>
            <w:tcW w:w="2977" w:type="dxa"/>
          </w:tcPr>
          <w:p w14:paraId="51D0F61D" w14:textId="77777777" w:rsidR="005038B4" w:rsidRPr="0030051A" w:rsidRDefault="005038B4" w:rsidP="005038B4">
            <w:pPr>
              <w:pStyle w:val="NoSpacing"/>
              <w:rPr>
                <w:rFonts w:ascii="Tahoma" w:hAnsi="Tahoma" w:cs="Tahoma"/>
                <w:lang w:val="en-NZ"/>
              </w:rPr>
            </w:pPr>
          </w:p>
          <w:p w14:paraId="587E9EFC" w14:textId="77777777" w:rsidR="005038B4" w:rsidRPr="0030051A" w:rsidRDefault="005038B4" w:rsidP="005038B4">
            <w:pPr>
              <w:pStyle w:val="NoSpacing"/>
              <w:rPr>
                <w:rFonts w:ascii="Tahoma" w:hAnsi="Tahoma" w:cs="Tahoma"/>
                <w:lang w:val="en-NZ"/>
              </w:rPr>
            </w:pPr>
          </w:p>
          <w:p w14:paraId="0CA60B55" w14:textId="77777777" w:rsidR="005038B4" w:rsidRPr="0030051A" w:rsidRDefault="005038B4" w:rsidP="005038B4">
            <w:pPr>
              <w:pStyle w:val="NoSpacing"/>
              <w:rPr>
                <w:rFonts w:ascii="Tahoma" w:hAnsi="Tahoma" w:cs="Tahoma"/>
                <w:lang w:val="en-NZ"/>
              </w:rPr>
            </w:pPr>
            <w:r w:rsidRPr="0030051A">
              <w:rPr>
                <w:rFonts w:ascii="Tahoma" w:hAnsi="Tahoma" w:cs="Tahoma"/>
                <w:lang w:val="en-NZ"/>
              </w:rPr>
              <w:t xml:space="preserve">Q2 &amp; Q4 </w:t>
            </w:r>
          </w:p>
          <w:p w14:paraId="590D70ED" w14:textId="77777777" w:rsidR="005038B4" w:rsidRPr="0030051A" w:rsidRDefault="005038B4" w:rsidP="005038B4">
            <w:pPr>
              <w:pStyle w:val="NoSpacing"/>
              <w:rPr>
                <w:rFonts w:ascii="Tahoma" w:hAnsi="Tahoma" w:cs="Tahoma"/>
                <w:lang w:val="en-NZ"/>
              </w:rPr>
            </w:pPr>
          </w:p>
          <w:p w14:paraId="73B22503" w14:textId="77777777" w:rsidR="005038B4" w:rsidRPr="0030051A" w:rsidRDefault="005038B4" w:rsidP="005038B4">
            <w:pPr>
              <w:pStyle w:val="NoSpacing"/>
              <w:rPr>
                <w:rFonts w:ascii="Tahoma" w:hAnsi="Tahoma" w:cs="Tahoma"/>
                <w:lang w:val="en-NZ"/>
              </w:rPr>
            </w:pPr>
            <w:r w:rsidRPr="0030051A">
              <w:rPr>
                <w:rFonts w:ascii="Tahoma" w:hAnsi="Tahoma" w:cs="Tahoma"/>
                <w:lang w:val="en-NZ"/>
              </w:rPr>
              <w:t xml:space="preserve">Q4 </w:t>
            </w:r>
          </w:p>
          <w:p w14:paraId="5A2577C4" w14:textId="1442DA08" w:rsidR="005038B4" w:rsidRPr="0030051A" w:rsidRDefault="005038B4" w:rsidP="005038B4">
            <w:pPr>
              <w:pStyle w:val="NoSpacing"/>
              <w:rPr>
                <w:rFonts w:ascii="Tahoma" w:hAnsi="Tahoma" w:cs="Tahoma"/>
                <w:lang w:val="en-NZ"/>
              </w:rPr>
            </w:pPr>
            <w:r w:rsidRPr="0030051A">
              <w:rPr>
                <w:rFonts w:ascii="Tahoma" w:hAnsi="Tahoma" w:cs="Tahoma"/>
                <w:lang w:val="en-NZ"/>
              </w:rPr>
              <w:t>Q4</w:t>
            </w:r>
          </w:p>
        </w:tc>
      </w:tr>
      <w:tr w:rsidR="005038B4" w:rsidRPr="00E51FB1" w14:paraId="07F53951" w14:textId="77777777" w:rsidTr="007514FA">
        <w:trPr>
          <w:trHeight w:val="318"/>
        </w:trPr>
        <w:tc>
          <w:tcPr>
            <w:tcW w:w="11902" w:type="dxa"/>
          </w:tcPr>
          <w:p w14:paraId="30CBAD05" w14:textId="77777777" w:rsidR="005038B4" w:rsidRPr="0030051A" w:rsidRDefault="005038B4" w:rsidP="005038B4">
            <w:pPr>
              <w:pStyle w:val="TableParagraph"/>
              <w:rPr>
                <w:lang w:val="en-NZ"/>
              </w:rPr>
            </w:pPr>
            <w:r w:rsidRPr="0030051A">
              <w:rPr>
                <w:lang w:val="en-NZ"/>
              </w:rPr>
              <w:t xml:space="preserve">Leadership </w:t>
            </w:r>
          </w:p>
          <w:p w14:paraId="10B97714" w14:textId="77777777" w:rsidR="005038B4" w:rsidRPr="00E51FB1" w:rsidRDefault="005038B4" w:rsidP="005038B4">
            <w:pPr>
              <w:pStyle w:val="Heading4"/>
              <w:outlineLvl w:val="3"/>
              <w:rPr>
                <w:rFonts w:eastAsia="Calibri"/>
              </w:rPr>
            </w:pPr>
            <w:r w:rsidRPr="00E51FB1">
              <w:rPr>
                <w:rFonts w:eastAsia="Calibri"/>
              </w:rPr>
              <w:t xml:space="preserve">Continue to provide professional development (training) for DHB leadership on the impact of racism, impact on colleagues and workforce, the impact on quality outcomes for patients and their </w:t>
            </w:r>
            <w:proofErr w:type="spellStart"/>
            <w:r w:rsidRPr="00E51FB1">
              <w:rPr>
                <w:rFonts w:eastAsia="Calibri"/>
              </w:rPr>
              <w:t>whānau</w:t>
            </w:r>
            <w:proofErr w:type="spellEnd"/>
            <w:r w:rsidRPr="00E51FB1">
              <w:rPr>
                <w:rFonts w:eastAsia="Calibri"/>
              </w:rPr>
              <w:t>, and the use of equity tools and methodologies.</w:t>
            </w:r>
          </w:p>
          <w:p w14:paraId="361A0113" w14:textId="77777777" w:rsidR="005038B4" w:rsidRPr="00E51FB1" w:rsidRDefault="005038B4" w:rsidP="005038B4">
            <w:pPr>
              <w:pStyle w:val="Heading4"/>
              <w:outlineLvl w:val="3"/>
              <w:rPr>
                <w:rFonts w:eastAsia="Calibri"/>
              </w:rPr>
            </w:pPr>
            <w:r w:rsidRPr="00E51FB1">
              <w:rPr>
                <w:rFonts w:eastAsia="Calibri"/>
              </w:rPr>
              <w:lastRenderedPageBreak/>
              <w:t xml:space="preserve">Introduce on-going mechanisms to support Māori staff, if they have been victims of racism, as leadership and the organization address the impacts of racism. </w:t>
            </w:r>
          </w:p>
          <w:p w14:paraId="1EA80255" w14:textId="77777777" w:rsidR="005038B4" w:rsidRPr="00E51FB1" w:rsidRDefault="005038B4" w:rsidP="005038B4">
            <w:pPr>
              <w:pStyle w:val="Heading4"/>
              <w:outlineLvl w:val="3"/>
              <w:rPr>
                <w:rFonts w:eastAsia="Calibri"/>
              </w:rPr>
            </w:pPr>
            <w:r w:rsidRPr="00E51FB1">
              <w:rPr>
                <w:rFonts w:eastAsia="Calibri"/>
              </w:rPr>
              <w:t xml:space="preserve">Continue to support equity professional development to local provider partner leaders. </w:t>
            </w:r>
          </w:p>
          <w:p w14:paraId="2E6E34D9" w14:textId="77777777" w:rsidR="005038B4" w:rsidRPr="00E51FB1" w:rsidRDefault="005038B4" w:rsidP="005038B4">
            <w:pPr>
              <w:pStyle w:val="Heading4"/>
              <w:outlineLvl w:val="3"/>
              <w:rPr>
                <w:rFonts w:eastAsia="Calibri"/>
              </w:rPr>
            </w:pPr>
            <w:r w:rsidRPr="00E51FB1">
              <w:rPr>
                <w:rFonts w:eastAsia="Calibri"/>
              </w:rPr>
              <w:t>Apply equity methodology and monitoring to decision-making processes including commissioning, service delivery models and service changes.</w:t>
            </w:r>
          </w:p>
          <w:p w14:paraId="54EE24A0" w14:textId="77777777" w:rsidR="005038B4" w:rsidRPr="00E51FB1" w:rsidRDefault="005038B4" w:rsidP="005038B4">
            <w:pPr>
              <w:pStyle w:val="Heading5"/>
              <w:outlineLvl w:val="4"/>
              <w:rPr>
                <w:rFonts w:eastAsia="Calibri"/>
              </w:rPr>
            </w:pPr>
            <w:r w:rsidRPr="00E51FB1">
              <w:rPr>
                <w:rFonts w:eastAsia="Calibri"/>
              </w:rPr>
              <w:t xml:space="preserve">Evidenced through commission processes </w:t>
            </w:r>
          </w:p>
          <w:p w14:paraId="4EFFE604" w14:textId="77777777" w:rsidR="005038B4" w:rsidRPr="00E51FB1" w:rsidRDefault="005038B4" w:rsidP="005038B4">
            <w:pPr>
              <w:pStyle w:val="Heading4"/>
              <w:outlineLvl w:val="3"/>
              <w:rPr>
                <w:rFonts w:eastAsia="Calibri"/>
              </w:rPr>
            </w:pPr>
            <w:r w:rsidRPr="00E51FB1">
              <w:rPr>
                <w:rFonts w:eastAsia="Calibri"/>
              </w:rPr>
              <w:t xml:space="preserve">Continue to support development and provision of education for elected board and committee members in understanding the impact of racism and colonisation on health outcomes for Māori </w:t>
            </w:r>
            <w:proofErr w:type="spellStart"/>
            <w:r w:rsidRPr="00E51FB1">
              <w:rPr>
                <w:rFonts w:eastAsia="Calibri"/>
              </w:rPr>
              <w:t>whānau</w:t>
            </w:r>
            <w:proofErr w:type="spellEnd"/>
            <w:r w:rsidRPr="00E51FB1">
              <w:rPr>
                <w:rFonts w:eastAsia="Calibri"/>
              </w:rPr>
              <w:t xml:space="preserve"> and the use of equity tools and methodologies.</w:t>
            </w:r>
          </w:p>
          <w:p w14:paraId="4A2803C4" w14:textId="77777777" w:rsidR="005038B4" w:rsidRPr="00E51FB1" w:rsidRDefault="005038B4" w:rsidP="005038B4">
            <w:pPr>
              <w:pStyle w:val="Heading4"/>
              <w:outlineLvl w:val="3"/>
              <w:rPr>
                <w:rFonts w:eastAsia="Calibri"/>
              </w:rPr>
            </w:pPr>
            <w:r w:rsidRPr="00E51FB1">
              <w:rPr>
                <w:rFonts w:eastAsia="Calibri"/>
              </w:rPr>
              <w:t>Continue to provide cultural safety education as part of WDHB board member local induction programme.</w:t>
            </w:r>
          </w:p>
          <w:p w14:paraId="7C2547A6" w14:textId="77777777" w:rsidR="005038B4" w:rsidRPr="00E51FB1" w:rsidRDefault="005038B4" w:rsidP="005038B4">
            <w:pPr>
              <w:pStyle w:val="Heading4"/>
              <w:outlineLvl w:val="3"/>
              <w:rPr>
                <w:rFonts w:eastAsia="Calibri"/>
              </w:rPr>
            </w:pPr>
            <w:r w:rsidRPr="00E51FB1">
              <w:rPr>
                <w:rFonts w:eastAsia="Calibri"/>
              </w:rPr>
              <w:t xml:space="preserve">Support the embedding of </w:t>
            </w:r>
            <w:proofErr w:type="spellStart"/>
            <w:r w:rsidRPr="00E51FB1">
              <w:rPr>
                <w:rFonts w:eastAsia="Calibri"/>
              </w:rPr>
              <w:t>He</w:t>
            </w:r>
            <w:proofErr w:type="spellEnd"/>
            <w:r w:rsidRPr="00E51FB1">
              <w:rPr>
                <w:rFonts w:eastAsia="Calibri"/>
              </w:rPr>
              <w:t xml:space="preserve"> </w:t>
            </w:r>
            <w:proofErr w:type="spellStart"/>
            <w:r w:rsidRPr="00E51FB1">
              <w:rPr>
                <w:rFonts w:eastAsia="Calibri"/>
              </w:rPr>
              <w:t>Hāpori</w:t>
            </w:r>
            <w:proofErr w:type="spellEnd"/>
            <w:r w:rsidRPr="00E51FB1">
              <w:rPr>
                <w:rFonts w:eastAsia="Calibri"/>
              </w:rPr>
              <w:t xml:space="preserve"> Ora and the WDHB values and WDHB tikanga o Whanganui practices. </w:t>
            </w:r>
          </w:p>
          <w:p w14:paraId="3D3A9627" w14:textId="77777777" w:rsidR="005038B4" w:rsidRPr="00E51FB1" w:rsidRDefault="005038B4" w:rsidP="005038B4">
            <w:pPr>
              <w:pStyle w:val="Heading5"/>
              <w:outlineLvl w:val="4"/>
              <w:rPr>
                <w:rFonts w:eastAsia="Calibri"/>
              </w:rPr>
            </w:pPr>
            <w:r w:rsidRPr="00E51FB1">
              <w:rPr>
                <w:rFonts w:eastAsia="Calibri"/>
              </w:rPr>
              <w:t xml:space="preserve">Evidenced in tracer audits, accreditation review, consumer and </w:t>
            </w:r>
            <w:proofErr w:type="spellStart"/>
            <w:r w:rsidRPr="00E51FB1">
              <w:rPr>
                <w:rFonts w:eastAsia="Calibri"/>
              </w:rPr>
              <w:t>wh</w:t>
            </w:r>
            <w:r w:rsidRPr="00E51FB1">
              <w:rPr>
                <w:rFonts w:eastAsia="Calibri" w:cs="Tahoma"/>
              </w:rPr>
              <w:t>ā</w:t>
            </w:r>
            <w:r w:rsidRPr="00E51FB1">
              <w:rPr>
                <w:rFonts w:eastAsia="Calibri"/>
              </w:rPr>
              <w:t>nau</w:t>
            </w:r>
            <w:proofErr w:type="spellEnd"/>
            <w:r w:rsidRPr="00E51FB1">
              <w:rPr>
                <w:rFonts w:eastAsia="Calibri"/>
              </w:rPr>
              <w:t xml:space="preserve"> feedback – compliments and complaints  </w:t>
            </w:r>
          </w:p>
          <w:p w14:paraId="651D9687" w14:textId="77777777" w:rsidR="005038B4" w:rsidRPr="0030051A" w:rsidRDefault="005038B4" w:rsidP="005038B4">
            <w:pPr>
              <w:pStyle w:val="TableParagraph"/>
              <w:rPr>
                <w:lang w:val="en-NZ"/>
              </w:rPr>
            </w:pPr>
          </w:p>
        </w:tc>
        <w:tc>
          <w:tcPr>
            <w:tcW w:w="2977" w:type="dxa"/>
          </w:tcPr>
          <w:p w14:paraId="0B9F30E9" w14:textId="77777777" w:rsidR="005038B4" w:rsidRPr="0030051A" w:rsidRDefault="005038B4" w:rsidP="005038B4">
            <w:pPr>
              <w:pStyle w:val="NoSpacing"/>
              <w:rPr>
                <w:rFonts w:ascii="Tahoma" w:hAnsi="Tahoma" w:cs="Tahoma"/>
                <w:lang w:val="en-NZ"/>
              </w:rPr>
            </w:pPr>
          </w:p>
          <w:p w14:paraId="75240CD8" w14:textId="77777777" w:rsidR="005038B4" w:rsidRPr="0030051A" w:rsidRDefault="005038B4" w:rsidP="005038B4">
            <w:pPr>
              <w:pStyle w:val="NoSpacing"/>
              <w:rPr>
                <w:rFonts w:ascii="Tahoma" w:hAnsi="Tahoma" w:cs="Tahoma"/>
                <w:lang w:val="en-NZ"/>
              </w:rPr>
            </w:pPr>
            <w:r w:rsidRPr="0030051A">
              <w:rPr>
                <w:rFonts w:ascii="Tahoma" w:hAnsi="Tahoma" w:cs="Tahoma"/>
                <w:lang w:val="en-NZ"/>
              </w:rPr>
              <w:t>Q1-4</w:t>
            </w:r>
          </w:p>
          <w:p w14:paraId="030DAF23" w14:textId="77777777" w:rsidR="005038B4" w:rsidRPr="0030051A" w:rsidRDefault="005038B4" w:rsidP="005038B4">
            <w:pPr>
              <w:pStyle w:val="NoSpacing"/>
              <w:rPr>
                <w:rFonts w:ascii="Tahoma" w:hAnsi="Tahoma" w:cs="Tahoma"/>
                <w:lang w:val="en-NZ"/>
              </w:rPr>
            </w:pPr>
          </w:p>
          <w:p w14:paraId="2A6846A2" w14:textId="77777777" w:rsidR="005038B4" w:rsidRPr="0030051A" w:rsidRDefault="005038B4" w:rsidP="005038B4">
            <w:pPr>
              <w:pStyle w:val="NoSpacing"/>
              <w:rPr>
                <w:rFonts w:ascii="Tahoma" w:hAnsi="Tahoma" w:cs="Tahoma"/>
                <w:lang w:val="en-NZ"/>
              </w:rPr>
            </w:pPr>
            <w:r w:rsidRPr="0030051A">
              <w:rPr>
                <w:rFonts w:ascii="Tahoma" w:hAnsi="Tahoma" w:cs="Tahoma"/>
                <w:lang w:val="en-NZ"/>
              </w:rPr>
              <w:lastRenderedPageBreak/>
              <w:t>Q2</w:t>
            </w:r>
          </w:p>
          <w:p w14:paraId="7D6A82A0" w14:textId="77777777" w:rsidR="005038B4" w:rsidRPr="0030051A" w:rsidRDefault="005038B4" w:rsidP="005038B4">
            <w:pPr>
              <w:pStyle w:val="NoSpacing"/>
              <w:rPr>
                <w:rFonts w:ascii="Tahoma" w:hAnsi="Tahoma" w:cs="Tahoma"/>
                <w:lang w:val="en-NZ"/>
              </w:rPr>
            </w:pPr>
          </w:p>
          <w:p w14:paraId="7A2222CA" w14:textId="77777777" w:rsidR="005038B4" w:rsidRPr="0030051A" w:rsidRDefault="005038B4" w:rsidP="005038B4">
            <w:pPr>
              <w:pStyle w:val="NoSpacing"/>
              <w:rPr>
                <w:rFonts w:ascii="Tahoma" w:hAnsi="Tahoma" w:cs="Tahoma"/>
                <w:lang w:val="en-NZ"/>
              </w:rPr>
            </w:pPr>
            <w:r w:rsidRPr="0030051A">
              <w:rPr>
                <w:rFonts w:ascii="Tahoma" w:hAnsi="Tahoma" w:cs="Tahoma"/>
                <w:lang w:val="en-NZ"/>
              </w:rPr>
              <w:t xml:space="preserve">Q1-4 </w:t>
            </w:r>
          </w:p>
          <w:p w14:paraId="5DA3BC5B" w14:textId="77777777" w:rsidR="005038B4" w:rsidRPr="0030051A" w:rsidRDefault="005038B4" w:rsidP="005038B4">
            <w:pPr>
              <w:pStyle w:val="NoSpacing"/>
              <w:rPr>
                <w:rFonts w:ascii="Tahoma" w:hAnsi="Tahoma" w:cs="Tahoma"/>
                <w:lang w:val="en-NZ"/>
              </w:rPr>
            </w:pPr>
            <w:r w:rsidRPr="0030051A">
              <w:rPr>
                <w:rFonts w:ascii="Tahoma" w:hAnsi="Tahoma" w:cs="Tahoma"/>
                <w:lang w:val="en-NZ"/>
              </w:rPr>
              <w:t>Q1-4</w:t>
            </w:r>
          </w:p>
          <w:p w14:paraId="6D7DDB8D" w14:textId="77777777" w:rsidR="005038B4" w:rsidRPr="0030051A" w:rsidRDefault="005038B4" w:rsidP="005038B4">
            <w:pPr>
              <w:pStyle w:val="NoSpacing"/>
              <w:rPr>
                <w:rFonts w:ascii="Tahoma" w:hAnsi="Tahoma" w:cs="Tahoma"/>
                <w:lang w:val="en-NZ"/>
              </w:rPr>
            </w:pPr>
          </w:p>
          <w:p w14:paraId="0D4594BA" w14:textId="77777777" w:rsidR="006B75BC" w:rsidRPr="0030051A" w:rsidRDefault="006B75BC" w:rsidP="005038B4">
            <w:pPr>
              <w:pStyle w:val="NoSpacing"/>
              <w:rPr>
                <w:rFonts w:ascii="Tahoma" w:hAnsi="Tahoma" w:cs="Tahoma"/>
                <w:lang w:val="en-NZ"/>
              </w:rPr>
            </w:pPr>
          </w:p>
          <w:p w14:paraId="105CB107" w14:textId="00D883D1" w:rsidR="005038B4" w:rsidRPr="0030051A" w:rsidRDefault="005038B4" w:rsidP="005038B4">
            <w:pPr>
              <w:pStyle w:val="NoSpacing"/>
              <w:rPr>
                <w:rFonts w:ascii="Tahoma" w:hAnsi="Tahoma" w:cs="Tahoma"/>
                <w:lang w:val="en-NZ"/>
              </w:rPr>
            </w:pPr>
            <w:r w:rsidRPr="0030051A">
              <w:rPr>
                <w:rFonts w:ascii="Tahoma" w:hAnsi="Tahoma" w:cs="Tahoma"/>
                <w:lang w:val="en-NZ"/>
              </w:rPr>
              <w:t>Q4</w:t>
            </w:r>
          </w:p>
          <w:p w14:paraId="2B694714" w14:textId="77777777" w:rsidR="006B75BC" w:rsidRPr="0030051A" w:rsidRDefault="006B75BC" w:rsidP="005038B4">
            <w:pPr>
              <w:pStyle w:val="NoSpacing"/>
              <w:rPr>
                <w:rFonts w:ascii="Tahoma" w:hAnsi="Tahoma" w:cs="Tahoma"/>
                <w:lang w:val="en-NZ"/>
              </w:rPr>
            </w:pPr>
          </w:p>
          <w:p w14:paraId="2051C13E" w14:textId="019E27CB" w:rsidR="005038B4" w:rsidRPr="0030051A" w:rsidRDefault="005038B4" w:rsidP="005038B4">
            <w:pPr>
              <w:pStyle w:val="NoSpacing"/>
              <w:rPr>
                <w:rFonts w:ascii="Tahoma" w:hAnsi="Tahoma" w:cs="Tahoma"/>
                <w:lang w:val="en-NZ"/>
              </w:rPr>
            </w:pPr>
            <w:r w:rsidRPr="0030051A">
              <w:rPr>
                <w:rFonts w:ascii="Tahoma" w:hAnsi="Tahoma" w:cs="Tahoma"/>
                <w:lang w:val="en-NZ"/>
              </w:rPr>
              <w:t>Q4</w:t>
            </w:r>
          </w:p>
          <w:p w14:paraId="39E6171C" w14:textId="77777777" w:rsidR="005038B4" w:rsidRPr="0030051A" w:rsidRDefault="005038B4" w:rsidP="005038B4">
            <w:pPr>
              <w:pStyle w:val="NoSpacing"/>
              <w:rPr>
                <w:rFonts w:ascii="Tahoma" w:hAnsi="Tahoma" w:cs="Tahoma"/>
                <w:lang w:val="en-NZ"/>
              </w:rPr>
            </w:pPr>
          </w:p>
          <w:p w14:paraId="3B24A5B1" w14:textId="4B1150D5" w:rsidR="005038B4" w:rsidRPr="0030051A" w:rsidRDefault="005038B4" w:rsidP="005038B4">
            <w:pPr>
              <w:pStyle w:val="NoSpacing"/>
              <w:rPr>
                <w:rFonts w:ascii="Tahoma" w:hAnsi="Tahoma" w:cs="Tahoma"/>
                <w:lang w:val="en-NZ"/>
              </w:rPr>
            </w:pPr>
            <w:r w:rsidRPr="0030051A">
              <w:rPr>
                <w:rFonts w:ascii="Tahoma" w:hAnsi="Tahoma" w:cs="Tahoma"/>
                <w:lang w:val="en-NZ"/>
              </w:rPr>
              <w:t>Q4</w:t>
            </w:r>
          </w:p>
        </w:tc>
      </w:tr>
    </w:tbl>
    <w:p w14:paraId="66425A9C" w14:textId="77777777" w:rsidR="00C60485" w:rsidRPr="00E51FB1" w:rsidRDefault="00C60485" w:rsidP="00B77CB5">
      <w:pPr>
        <w:rPr>
          <w:rFonts w:eastAsiaTheme="minorHAnsi"/>
        </w:rPr>
      </w:pPr>
    </w:p>
    <w:bookmarkEnd w:id="93"/>
    <w:p w14:paraId="50F8257B" w14:textId="77777777" w:rsidR="00C45070" w:rsidRPr="00E51FB1" w:rsidRDefault="00C45070" w:rsidP="00B77CB5">
      <w:pPr>
        <w:rPr>
          <w:rFonts w:eastAsiaTheme="minorHAnsi"/>
        </w:rPr>
      </w:pPr>
    </w:p>
    <w:p w14:paraId="25B1E15E" w14:textId="65CFC166" w:rsidR="000740DF" w:rsidRPr="00E51FB1" w:rsidRDefault="000740DF" w:rsidP="00B77CB5">
      <w:pPr>
        <w:rPr>
          <w:rFonts w:eastAsiaTheme="minorHAnsi"/>
        </w:rPr>
      </w:pPr>
    </w:p>
    <w:p w14:paraId="6E3B5120" w14:textId="74A4281E" w:rsidR="00731000" w:rsidRPr="00E51FB1" w:rsidRDefault="00731000" w:rsidP="00B77CB5">
      <w:pPr>
        <w:rPr>
          <w:rFonts w:eastAsiaTheme="minorHAnsi"/>
        </w:rPr>
      </w:pPr>
    </w:p>
    <w:p w14:paraId="58A3EB87" w14:textId="79EECE61" w:rsidR="00731000" w:rsidRPr="00E51FB1" w:rsidRDefault="00731000" w:rsidP="00B77CB5">
      <w:pPr>
        <w:rPr>
          <w:rFonts w:eastAsiaTheme="minorHAnsi"/>
        </w:rPr>
      </w:pPr>
    </w:p>
    <w:p w14:paraId="50C250BE" w14:textId="26003F2D" w:rsidR="00033902" w:rsidRPr="00E51FB1" w:rsidRDefault="00731000" w:rsidP="00B77CB5">
      <w:pPr>
        <w:rPr>
          <w:rFonts w:eastAsiaTheme="minorHAnsi"/>
        </w:rPr>
      </w:pPr>
      <w:r w:rsidRPr="00E51FB1">
        <w:rPr>
          <w:rFonts w:eastAsiaTheme="minorHAnsi"/>
        </w:rPr>
        <w:br w:type="page"/>
      </w:r>
    </w:p>
    <w:tbl>
      <w:tblPr>
        <w:tblStyle w:val="TableGrid6"/>
        <w:tblW w:w="0" w:type="auto"/>
        <w:tblLook w:val="04A0" w:firstRow="1" w:lastRow="0" w:firstColumn="1" w:lastColumn="0" w:noHBand="0" w:noVBand="1"/>
      </w:tblPr>
      <w:tblGrid>
        <w:gridCol w:w="12186"/>
        <w:gridCol w:w="2835"/>
      </w:tblGrid>
      <w:tr w:rsidR="001D4BB3" w:rsidRPr="00E51FB1" w14:paraId="236389E3" w14:textId="77777777" w:rsidTr="004821FB">
        <w:tc>
          <w:tcPr>
            <w:tcW w:w="15021" w:type="dxa"/>
            <w:gridSpan w:val="2"/>
            <w:shd w:val="clear" w:color="auto" w:fill="E3E6F5"/>
          </w:tcPr>
          <w:p w14:paraId="0A882B5F" w14:textId="0FEB86F8" w:rsidR="001D4BB3" w:rsidRPr="00E51FB1" w:rsidRDefault="001D4BB3" w:rsidP="004821FB">
            <w:pPr>
              <w:pStyle w:val="Heading3"/>
              <w:outlineLvl w:val="2"/>
            </w:pPr>
            <w:bookmarkStart w:id="96" w:name="_Toc79416271"/>
            <w:proofErr w:type="spellStart"/>
            <w:r w:rsidRPr="00E51FB1">
              <w:lastRenderedPageBreak/>
              <w:t>Whakamaua</w:t>
            </w:r>
            <w:proofErr w:type="spellEnd"/>
            <w:r w:rsidRPr="00E51FB1">
              <w:t>: Māori Health Action Plan 2020-2025</w:t>
            </w:r>
            <w:bookmarkEnd w:id="96"/>
          </w:p>
          <w:p w14:paraId="24F48300" w14:textId="77777777" w:rsidR="001D4BB3" w:rsidRPr="00E51FB1" w:rsidRDefault="001D4BB3" w:rsidP="000E3C0A">
            <w:pPr>
              <w:pStyle w:val="Heading3"/>
              <w:outlineLvl w:val="2"/>
            </w:pPr>
          </w:p>
          <w:p w14:paraId="53526646" w14:textId="77777777" w:rsidR="001D4BB3" w:rsidRPr="00E51FB1" w:rsidRDefault="001D4BB3" w:rsidP="001D4BB3">
            <w:pPr>
              <w:rPr>
                <w:rFonts w:eastAsia="Calibri"/>
              </w:rPr>
            </w:pPr>
            <w:proofErr w:type="spellStart"/>
            <w:r w:rsidRPr="00E51FB1">
              <w:rPr>
                <w:rFonts w:eastAsia="Calibri"/>
              </w:rPr>
              <w:t>Whakamaua</w:t>
            </w:r>
            <w:proofErr w:type="spellEnd"/>
            <w:r w:rsidRPr="00E51FB1">
              <w:rPr>
                <w:rFonts w:eastAsia="Calibri"/>
              </w:rPr>
              <w:t xml:space="preserve">: Māori Health Action Plan 2020-2025 is the implementation plan for He Korowai </w:t>
            </w:r>
            <w:proofErr w:type="spellStart"/>
            <w:r w:rsidRPr="00E51FB1">
              <w:rPr>
                <w:rFonts w:eastAsia="Calibri"/>
              </w:rPr>
              <w:t>Oranga</w:t>
            </w:r>
            <w:proofErr w:type="spellEnd"/>
            <w:r w:rsidRPr="00E51FB1">
              <w:rPr>
                <w:rFonts w:eastAsia="Calibri"/>
              </w:rPr>
              <w:t xml:space="preserve">, New Zealand’s Māori Health Strategy. </w:t>
            </w:r>
            <w:proofErr w:type="spellStart"/>
            <w:r w:rsidRPr="00E51FB1">
              <w:rPr>
                <w:rFonts w:eastAsia="Calibri"/>
              </w:rPr>
              <w:t>Whakamaua</w:t>
            </w:r>
            <w:proofErr w:type="spellEnd"/>
            <w:r w:rsidRPr="00E51FB1">
              <w:rPr>
                <w:rFonts w:eastAsia="Calibri"/>
              </w:rPr>
              <w:t xml:space="preserve"> is designed as an action plan to help achieve better health outcomes for Māori by setting the government’s direction for Māori health advancement over the next five years.</w:t>
            </w:r>
          </w:p>
          <w:p w14:paraId="1B2A6C04" w14:textId="77777777" w:rsidR="001D4BB3" w:rsidRPr="00E51FB1" w:rsidRDefault="001D4BB3" w:rsidP="001D4BB3">
            <w:pPr>
              <w:rPr>
                <w:rFonts w:eastAsia="Calibri"/>
              </w:rPr>
            </w:pPr>
          </w:p>
          <w:p w14:paraId="457E8E19" w14:textId="77777777" w:rsidR="001D4BB3" w:rsidRPr="00E51FB1" w:rsidRDefault="001D4BB3" w:rsidP="001D4BB3">
            <w:pPr>
              <w:rPr>
                <w:rFonts w:eastAsia="Calibri"/>
              </w:rPr>
            </w:pPr>
            <w:r w:rsidRPr="00E51FB1">
              <w:rPr>
                <w:rFonts w:eastAsia="Calibri"/>
              </w:rPr>
              <w:t xml:space="preserve">For WDHB with a relatively high Māori population, our strategy document He </w:t>
            </w:r>
            <w:proofErr w:type="spellStart"/>
            <w:r w:rsidRPr="00E51FB1">
              <w:rPr>
                <w:rFonts w:eastAsia="Calibri"/>
              </w:rPr>
              <w:t>Hāpori</w:t>
            </w:r>
            <w:proofErr w:type="spellEnd"/>
            <w:r w:rsidRPr="00E51FB1">
              <w:rPr>
                <w:rFonts w:eastAsia="Calibri"/>
              </w:rPr>
              <w:t xml:space="preserve"> Ora has been developed to under the strategic direction of </w:t>
            </w:r>
            <w:proofErr w:type="spellStart"/>
            <w:r w:rsidRPr="00E51FB1">
              <w:rPr>
                <w:rFonts w:eastAsia="Calibri"/>
              </w:rPr>
              <w:t>He</w:t>
            </w:r>
            <w:proofErr w:type="spellEnd"/>
            <w:r w:rsidRPr="00E51FB1">
              <w:rPr>
                <w:rFonts w:eastAsia="Calibri"/>
              </w:rPr>
              <w:t xml:space="preserve"> Korowai </w:t>
            </w:r>
            <w:proofErr w:type="spellStart"/>
            <w:r w:rsidRPr="00E51FB1">
              <w:rPr>
                <w:rFonts w:eastAsia="Calibri"/>
              </w:rPr>
              <w:t>Oranga</w:t>
            </w:r>
            <w:proofErr w:type="spellEnd"/>
            <w:r w:rsidRPr="00E51FB1">
              <w:rPr>
                <w:rFonts w:eastAsia="Calibri"/>
              </w:rPr>
              <w:t xml:space="preserve"> and therefore the priority areas under each of the strategic focus areas: Pro-Equity; Social Governance; and Health at Home, align with actions in </w:t>
            </w:r>
            <w:proofErr w:type="spellStart"/>
            <w:r w:rsidRPr="00E51FB1">
              <w:rPr>
                <w:rFonts w:eastAsia="Calibri"/>
              </w:rPr>
              <w:t>Whakamaua’s</w:t>
            </w:r>
            <w:proofErr w:type="spellEnd"/>
            <w:r w:rsidRPr="00E51FB1">
              <w:rPr>
                <w:rFonts w:eastAsia="Calibri"/>
              </w:rPr>
              <w:t xml:space="preserve"> eight priority areas for action. </w:t>
            </w:r>
          </w:p>
          <w:p w14:paraId="231E3B36" w14:textId="77777777" w:rsidR="001D4BB3" w:rsidRPr="00E51FB1" w:rsidRDefault="001D4BB3" w:rsidP="001D4BB3">
            <w:pPr>
              <w:rPr>
                <w:rFonts w:eastAsia="Calibri"/>
              </w:rPr>
            </w:pPr>
          </w:p>
          <w:p w14:paraId="59D25032" w14:textId="77777777" w:rsidR="001D4BB3" w:rsidRPr="00E51FB1" w:rsidRDefault="001D4BB3" w:rsidP="001D4BB3">
            <w:pPr>
              <w:rPr>
                <w:rFonts w:eastAsia="Calibri"/>
              </w:rPr>
            </w:pPr>
            <w:proofErr w:type="gramStart"/>
            <w:r w:rsidRPr="00E51FB1">
              <w:rPr>
                <w:rFonts w:eastAsia="Calibri"/>
              </w:rPr>
              <w:t>Therefore</w:t>
            </w:r>
            <w:proofErr w:type="gramEnd"/>
            <w:r w:rsidRPr="00E51FB1">
              <w:rPr>
                <w:rFonts w:eastAsia="Calibri"/>
              </w:rPr>
              <w:t xml:space="preserve"> the implementation of </w:t>
            </w:r>
            <w:proofErr w:type="spellStart"/>
            <w:r w:rsidRPr="00E51FB1">
              <w:rPr>
                <w:rFonts w:eastAsia="Calibri"/>
              </w:rPr>
              <w:t>Whakamaua</w:t>
            </w:r>
            <w:proofErr w:type="spellEnd"/>
            <w:r w:rsidRPr="00E51FB1">
              <w:rPr>
                <w:rFonts w:eastAsia="Calibri"/>
              </w:rPr>
              <w:t xml:space="preserve"> in Whanganui DHB is a whole of organisation commitment and obligation.  </w:t>
            </w:r>
            <w:proofErr w:type="spellStart"/>
            <w:r w:rsidRPr="00E51FB1">
              <w:rPr>
                <w:rFonts w:eastAsia="Calibri"/>
              </w:rPr>
              <w:t>Whakamaua</w:t>
            </w:r>
            <w:proofErr w:type="spellEnd"/>
            <w:r w:rsidRPr="00E51FB1">
              <w:rPr>
                <w:rFonts w:eastAsia="Calibri"/>
              </w:rPr>
              <w:t xml:space="preserve"> aligned activities are integrated throughout this Annual Plan and cross-referenced in this section. </w:t>
            </w:r>
          </w:p>
          <w:p w14:paraId="73D3E776" w14:textId="77777777" w:rsidR="001D4BB3" w:rsidRPr="00E51FB1" w:rsidRDefault="001D4BB3" w:rsidP="000E3C0A">
            <w:pPr>
              <w:rPr>
                <w:rFonts w:eastAsia="Calibri"/>
              </w:rPr>
            </w:pPr>
          </w:p>
        </w:tc>
      </w:tr>
      <w:tr w:rsidR="001D4BB3" w:rsidRPr="00E51FB1" w14:paraId="52360C0B" w14:textId="77777777" w:rsidTr="004821FB">
        <w:tc>
          <w:tcPr>
            <w:tcW w:w="12186" w:type="dxa"/>
          </w:tcPr>
          <w:p w14:paraId="3CAD9239" w14:textId="77777777" w:rsidR="001D4BB3" w:rsidRPr="00E51FB1" w:rsidRDefault="001D4BB3" w:rsidP="000E3C0A">
            <w:pPr>
              <w:rPr>
                <w:rFonts w:eastAsia="Calibri"/>
                <w:b/>
              </w:rPr>
            </w:pPr>
            <w:r w:rsidRPr="00E51FB1">
              <w:rPr>
                <w:b/>
              </w:rPr>
              <w:t xml:space="preserve">Action(s) </w:t>
            </w:r>
          </w:p>
        </w:tc>
        <w:tc>
          <w:tcPr>
            <w:tcW w:w="2835" w:type="dxa"/>
          </w:tcPr>
          <w:p w14:paraId="69CF567E" w14:textId="77777777" w:rsidR="001D4BB3" w:rsidRPr="00E51FB1" w:rsidRDefault="001D4BB3" w:rsidP="000E3C0A">
            <w:pPr>
              <w:rPr>
                <w:rFonts w:eastAsia="Calibri"/>
              </w:rPr>
            </w:pPr>
            <w:r w:rsidRPr="00E51FB1">
              <w:rPr>
                <w:b/>
              </w:rPr>
              <w:t>Milestone(s)</w:t>
            </w:r>
          </w:p>
        </w:tc>
      </w:tr>
      <w:tr w:rsidR="001D4BB3" w:rsidRPr="00E51FB1" w14:paraId="27DD1DF9" w14:textId="77777777" w:rsidTr="004821FB">
        <w:trPr>
          <w:trHeight w:val="318"/>
        </w:trPr>
        <w:tc>
          <w:tcPr>
            <w:tcW w:w="12186" w:type="dxa"/>
          </w:tcPr>
          <w:p w14:paraId="7E78EDE4" w14:textId="77777777" w:rsidR="001D4BB3" w:rsidRPr="00E51FB1" w:rsidRDefault="001D4BB3" w:rsidP="001D4BB3">
            <w:pPr>
              <w:rPr>
                <w:rFonts w:eastAsia="Calibri"/>
              </w:rPr>
            </w:pPr>
          </w:p>
          <w:p w14:paraId="004B3340" w14:textId="77777777" w:rsidR="001D4BB3" w:rsidRPr="00E51FB1" w:rsidRDefault="001D4BB3" w:rsidP="001D4BB3">
            <w:pPr>
              <w:rPr>
                <w:rFonts w:eastAsia="Calibri"/>
                <w:b/>
                <w:bCs/>
              </w:rPr>
            </w:pPr>
            <w:proofErr w:type="spellStart"/>
            <w:r w:rsidRPr="00E51FB1">
              <w:rPr>
                <w:rFonts w:eastAsia="Calibri"/>
                <w:b/>
                <w:bCs/>
              </w:rPr>
              <w:t>Whakamaua</w:t>
            </w:r>
            <w:proofErr w:type="spellEnd"/>
            <w:r w:rsidRPr="00E51FB1">
              <w:rPr>
                <w:rFonts w:eastAsia="Calibri"/>
                <w:b/>
                <w:bCs/>
              </w:rPr>
              <w:t xml:space="preserve"> Objective: Accelerate and spread the delivery of </w:t>
            </w:r>
            <w:proofErr w:type="spellStart"/>
            <w:r w:rsidRPr="00E51FB1">
              <w:rPr>
                <w:rFonts w:eastAsia="Calibri"/>
                <w:b/>
                <w:bCs/>
              </w:rPr>
              <w:t>kaupapa</w:t>
            </w:r>
            <w:proofErr w:type="spellEnd"/>
            <w:r w:rsidRPr="00E51FB1">
              <w:rPr>
                <w:rFonts w:eastAsia="Calibri"/>
                <w:b/>
                <w:bCs/>
              </w:rPr>
              <w:t xml:space="preserve"> </w:t>
            </w:r>
            <w:bookmarkStart w:id="97" w:name="_Hlk75786567"/>
            <w:r w:rsidRPr="00E51FB1">
              <w:rPr>
                <w:rFonts w:eastAsia="Calibri"/>
                <w:b/>
                <w:bCs/>
              </w:rPr>
              <w:t xml:space="preserve">Māori and </w:t>
            </w:r>
            <w:proofErr w:type="spellStart"/>
            <w:r w:rsidRPr="00E51FB1">
              <w:rPr>
                <w:rFonts w:eastAsia="Calibri"/>
                <w:b/>
                <w:bCs/>
              </w:rPr>
              <w:t>whānau</w:t>
            </w:r>
            <w:proofErr w:type="spellEnd"/>
            <w:r w:rsidRPr="00E51FB1">
              <w:rPr>
                <w:rFonts w:eastAsia="Calibri"/>
                <w:b/>
                <w:bCs/>
              </w:rPr>
              <w:t xml:space="preserve"> centred care </w:t>
            </w:r>
            <w:bookmarkEnd w:id="97"/>
          </w:p>
          <w:p w14:paraId="324AD1EA" w14:textId="0FD928AD" w:rsidR="00260CFC" w:rsidRPr="00E51FB1" w:rsidRDefault="00260CFC" w:rsidP="001D4BB3">
            <w:pPr>
              <w:rPr>
                <w:rFonts w:eastAsia="Calibri"/>
              </w:rPr>
            </w:pPr>
          </w:p>
          <w:p w14:paraId="18FA3909" w14:textId="77777777" w:rsidR="005C20F6" w:rsidRPr="00E51FB1" w:rsidRDefault="005C20F6" w:rsidP="001D4BB3">
            <w:pPr>
              <w:rPr>
                <w:rFonts w:eastAsia="Calibri"/>
              </w:rPr>
            </w:pPr>
          </w:p>
          <w:p w14:paraId="0E851786" w14:textId="7F7EF7B2" w:rsidR="001D4BB3" w:rsidRPr="00E51FB1" w:rsidRDefault="001D4BB3" w:rsidP="001D4BB3">
            <w:pPr>
              <w:rPr>
                <w:rFonts w:eastAsia="Calibri"/>
                <w:b/>
                <w:bCs/>
              </w:rPr>
            </w:pPr>
            <w:r w:rsidRPr="00E51FB1">
              <w:rPr>
                <w:rFonts w:eastAsia="Calibri"/>
                <w:b/>
                <w:bCs/>
              </w:rPr>
              <w:t xml:space="preserve">Action 3.1 </w:t>
            </w:r>
            <w:r w:rsidRPr="00E51FB1">
              <w:rPr>
                <w:b/>
                <w:bCs/>
              </w:rPr>
              <w:t>Māori</w:t>
            </w:r>
            <w:r w:rsidRPr="00E51FB1">
              <w:t xml:space="preserve"> </w:t>
            </w:r>
            <w:r w:rsidRPr="00E51FB1">
              <w:rPr>
                <w:rFonts w:eastAsia="Calibri"/>
                <w:b/>
                <w:bCs/>
              </w:rPr>
              <w:t xml:space="preserve">workforce </w:t>
            </w:r>
            <w:r w:rsidR="007A7E62" w:rsidRPr="00E51FB1">
              <w:rPr>
                <w:rFonts w:eastAsia="Calibri"/>
                <w:b/>
                <w:bCs/>
              </w:rPr>
              <w:t xml:space="preserve">(refer Health Workforce page </w:t>
            </w:r>
            <w:r w:rsidR="006109DB">
              <w:rPr>
                <w:rFonts w:eastAsia="Calibri"/>
                <w:b/>
                <w:bCs/>
              </w:rPr>
              <w:t>74</w:t>
            </w:r>
            <w:r w:rsidR="007A7E62" w:rsidRPr="00E51FB1">
              <w:rPr>
                <w:rFonts w:eastAsia="Calibri"/>
                <w:b/>
                <w:bCs/>
              </w:rPr>
              <w:t>)</w:t>
            </w:r>
          </w:p>
          <w:p w14:paraId="22E41A9E" w14:textId="77777777" w:rsidR="001D4BB3" w:rsidRPr="00E51FB1" w:rsidRDefault="001D4BB3" w:rsidP="001D4BB3">
            <w:pPr>
              <w:pStyle w:val="Heading9"/>
              <w:outlineLvl w:val="8"/>
            </w:pPr>
            <w:r w:rsidRPr="00E51FB1">
              <w:t xml:space="preserve">100% of Māori engaged in study to mahi initiatives with Youth Employment Success programme and Kia Ora Hauora are offered career progression support by </w:t>
            </w:r>
            <w:proofErr w:type="spellStart"/>
            <w:r w:rsidRPr="00E51FB1">
              <w:t>Te</w:t>
            </w:r>
            <w:proofErr w:type="spellEnd"/>
            <w:r w:rsidRPr="00E51FB1">
              <w:t xml:space="preserve"> </w:t>
            </w:r>
            <w:proofErr w:type="spellStart"/>
            <w:r w:rsidRPr="00E51FB1">
              <w:t>Hau</w:t>
            </w:r>
            <w:proofErr w:type="spellEnd"/>
            <w:r w:rsidRPr="00E51FB1">
              <w:t xml:space="preserve"> </w:t>
            </w:r>
            <w:proofErr w:type="spellStart"/>
            <w:r w:rsidRPr="00E51FB1">
              <w:t>Ranga</w:t>
            </w:r>
            <w:proofErr w:type="spellEnd"/>
            <w:r w:rsidRPr="00E51FB1">
              <w:t xml:space="preserve"> Ora (WDHB Māori health team) </w:t>
            </w:r>
          </w:p>
          <w:p w14:paraId="23DDD5F3" w14:textId="77777777" w:rsidR="001D4BB3" w:rsidRPr="00E51FB1" w:rsidRDefault="001D4BB3" w:rsidP="00B60370">
            <w:pPr>
              <w:pStyle w:val="Heading4"/>
              <w:numPr>
                <w:ilvl w:val="0"/>
                <w:numId w:val="13"/>
              </w:numPr>
              <w:outlineLvl w:val="3"/>
              <w:rPr>
                <w:lang w:eastAsia="en-NZ"/>
              </w:rPr>
            </w:pPr>
            <w:r w:rsidRPr="00E51FB1">
              <w:rPr>
                <w:lang w:eastAsia="en-NZ"/>
              </w:rPr>
              <w:t xml:space="preserve">WDHB recruitment and retention is aligned with mahi with Kia Ora Hauora, YES </w:t>
            </w:r>
            <w:proofErr w:type="spellStart"/>
            <w:r w:rsidRPr="00E51FB1">
              <w:rPr>
                <w:lang w:eastAsia="en-NZ"/>
              </w:rPr>
              <w:t>kaupapa</w:t>
            </w:r>
            <w:proofErr w:type="spellEnd"/>
            <w:r w:rsidRPr="00E51FB1">
              <w:rPr>
                <w:b/>
                <w:bCs/>
                <w:lang w:eastAsia="en-NZ"/>
              </w:rPr>
              <w:t xml:space="preserve">, </w:t>
            </w:r>
            <w:proofErr w:type="spellStart"/>
            <w:r w:rsidRPr="00E51FB1">
              <w:rPr>
                <w:lang w:eastAsia="en-NZ"/>
              </w:rPr>
              <w:t>Rangatahi</w:t>
            </w:r>
            <w:proofErr w:type="spellEnd"/>
            <w:r w:rsidRPr="00E51FB1">
              <w:rPr>
                <w:lang w:eastAsia="en-NZ"/>
              </w:rPr>
              <w:t xml:space="preserve"> focused pathways – Ara </w:t>
            </w:r>
            <w:proofErr w:type="spellStart"/>
            <w:r w:rsidRPr="00E51FB1">
              <w:rPr>
                <w:lang w:eastAsia="en-NZ"/>
              </w:rPr>
              <w:t>ki</w:t>
            </w:r>
            <w:proofErr w:type="spellEnd"/>
            <w:r w:rsidRPr="00E51FB1">
              <w:rPr>
                <w:lang w:eastAsia="en-NZ"/>
              </w:rPr>
              <w:t xml:space="preserve"> </w:t>
            </w:r>
            <w:proofErr w:type="spellStart"/>
            <w:r w:rsidRPr="00E51FB1">
              <w:rPr>
                <w:lang w:eastAsia="en-NZ"/>
              </w:rPr>
              <w:t>te</w:t>
            </w:r>
            <w:proofErr w:type="spellEnd"/>
            <w:r w:rsidRPr="00E51FB1">
              <w:rPr>
                <w:lang w:eastAsia="en-NZ"/>
              </w:rPr>
              <w:t xml:space="preserve"> mahi Hauora</w:t>
            </w:r>
          </w:p>
          <w:p w14:paraId="106587BF" w14:textId="77777777" w:rsidR="001D4BB3" w:rsidRPr="00E51FB1" w:rsidRDefault="001D4BB3" w:rsidP="001D4BB3">
            <w:pPr>
              <w:rPr>
                <w:rFonts w:eastAsia="Calibri"/>
                <w:b/>
                <w:bCs/>
              </w:rPr>
            </w:pPr>
          </w:p>
          <w:p w14:paraId="22157445" w14:textId="0BE6A74E" w:rsidR="001D4BB3" w:rsidRPr="00E51FB1" w:rsidRDefault="001D4BB3" w:rsidP="001D4BB3">
            <w:pPr>
              <w:rPr>
                <w:rFonts w:eastAsia="Calibri"/>
              </w:rPr>
            </w:pPr>
            <w:r w:rsidRPr="00E51FB1">
              <w:rPr>
                <w:rFonts w:eastAsia="Calibri"/>
                <w:b/>
                <w:bCs/>
              </w:rPr>
              <w:t>Action 4.4</w:t>
            </w:r>
            <w:r w:rsidRPr="00E51FB1">
              <w:rPr>
                <w:rFonts w:eastAsia="Calibri"/>
              </w:rPr>
              <w:t xml:space="preserve"> </w:t>
            </w:r>
            <w:proofErr w:type="spellStart"/>
            <w:r w:rsidRPr="00E51FB1">
              <w:rPr>
                <w:rFonts w:eastAsia="Calibri"/>
                <w:b/>
                <w:bCs/>
              </w:rPr>
              <w:t>Kaupapa</w:t>
            </w:r>
            <w:proofErr w:type="spellEnd"/>
            <w:r w:rsidRPr="00E51FB1">
              <w:rPr>
                <w:rFonts w:eastAsia="Calibri"/>
                <w:b/>
                <w:bCs/>
              </w:rPr>
              <w:t xml:space="preserve"> </w:t>
            </w:r>
            <w:r w:rsidRPr="00E51FB1">
              <w:rPr>
                <w:b/>
                <w:bCs/>
              </w:rPr>
              <w:t>Māori Primary Mental Health &amp; Addiction</w:t>
            </w:r>
          </w:p>
          <w:p w14:paraId="2C1A324A" w14:textId="7E596194" w:rsidR="001D4BB3" w:rsidRPr="00E51FB1" w:rsidRDefault="001D4BB3" w:rsidP="00B60370">
            <w:pPr>
              <w:pStyle w:val="Heading9"/>
              <w:numPr>
                <w:ilvl w:val="0"/>
                <w:numId w:val="14"/>
              </w:numPr>
              <w:outlineLvl w:val="8"/>
            </w:pPr>
            <w:r w:rsidRPr="00E51FB1">
              <w:t xml:space="preserve">Implement recommendations from the WDHB </w:t>
            </w:r>
            <w:proofErr w:type="spellStart"/>
            <w:r w:rsidRPr="00E51FB1">
              <w:t>Kaupapa</w:t>
            </w:r>
            <w:proofErr w:type="spellEnd"/>
            <w:r w:rsidRPr="00E51FB1">
              <w:t xml:space="preserve"> Māori Services Commissioning Review to ensure that </w:t>
            </w:r>
            <w:proofErr w:type="spellStart"/>
            <w:r w:rsidRPr="00E51FB1">
              <w:t>kaupapa</w:t>
            </w:r>
            <w:proofErr w:type="spellEnd"/>
            <w:r w:rsidRPr="00E51FB1">
              <w:t xml:space="preserve"> Māori contract documents support, recognise and enable the delivery of </w:t>
            </w:r>
            <w:proofErr w:type="spellStart"/>
            <w:r w:rsidRPr="00E51FB1">
              <w:t>whānau</w:t>
            </w:r>
            <w:proofErr w:type="spellEnd"/>
            <w:r w:rsidRPr="00E51FB1">
              <w:t xml:space="preserve"> </w:t>
            </w:r>
            <w:proofErr w:type="spellStart"/>
            <w:r w:rsidRPr="00E51FB1">
              <w:t>ora</w:t>
            </w:r>
            <w:proofErr w:type="spellEnd"/>
            <w:r w:rsidRPr="00E51FB1">
              <w:t xml:space="preserve"> and are:</w:t>
            </w:r>
          </w:p>
          <w:p w14:paraId="040815B5" w14:textId="77777777" w:rsidR="001D4BB3" w:rsidRPr="0030051A" w:rsidRDefault="001D4BB3" w:rsidP="001D4BB3">
            <w:pPr>
              <w:pStyle w:val="Heading4"/>
              <w:ind w:left="878" w:hanging="426"/>
              <w:outlineLvl w:val="3"/>
              <w:rPr>
                <w:rFonts w:eastAsia="Calibri"/>
              </w:rPr>
            </w:pPr>
            <w:r w:rsidRPr="0030051A">
              <w:rPr>
                <w:rFonts w:eastAsia="Tahoma"/>
              </w:rPr>
              <w:t xml:space="preserve">Enablers for equitable outcomes for Māori </w:t>
            </w:r>
          </w:p>
          <w:p w14:paraId="4535658B" w14:textId="77777777" w:rsidR="001D4BB3" w:rsidRPr="0030051A" w:rsidRDefault="001D4BB3" w:rsidP="001D4BB3">
            <w:pPr>
              <w:pStyle w:val="Heading4"/>
              <w:ind w:left="878" w:hanging="426"/>
              <w:outlineLvl w:val="3"/>
              <w:rPr>
                <w:rFonts w:eastAsia="Calibri"/>
              </w:rPr>
            </w:pPr>
            <w:r w:rsidRPr="0030051A">
              <w:rPr>
                <w:rFonts w:eastAsia="Tahoma"/>
              </w:rPr>
              <w:t>An enabler for sharing consented information across agencies</w:t>
            </w:r>
          </w:p>
          <w:p w14:paraId="2C856674" w14:textId="77777777" w:rsidR="001D4BB3" w:rsidRPr="0030051A" w:rsidRDefault="001D4BB3" w:rsidP="001D4BB3">
            <w:pPr>
              <w:pStyle w:val="Heading4"/>
              <w:ind w:left="878" w:hanging="426"/>
              <w:outlineLvl w:val="3"/>
              <w:rPr>
                <w:rFonts w:eastAsia="Calibri"/>
              </w:rPr>
            </w:pPr>
            <w:r w:rsidRPr="0030051A">
              <w:rPr>
                <w:rFonts w:eastAsia="Tahoma"/>
              </w:rPr>
              <w:t xml:space="preserve">Supportive of </w:t>
            </w:r>
            <w:proofErr w:type="spellStart"/>
            <w:r w:rsidRPr="0030051A">
              <w:rPr>
                <w:rFonts w:eastAsia="Tahoma"/>
              </w:rPr>
              <w:t>kaupapa</w:t>
            </w:r>
            <w:proofErr w:type="spellEnd"/>
            <w:r w:rsidRPr="0030051A">
              <w:rPr>
                <w:rFonts w:eastAsia="Tahoma"/>
              </w:rPr>
              <w:t xml:space="preserve"> providers to build and maintain capability and capacity to design and deliver services </w:t>
            </w:r>
          </w:p>
          <w:p w14:paraId="14B84BA2" w14:textId="77777777" w:rsidR="001D4BB3" w:rsidRPr="0030051A" w:rsidRDefault="001D4BB3" w:rsidP="001D4BB3">
            <w:pPr>
              <w:pStyle w:val="Heading4"/>
              <w:ind w:left="878" w:hanging="426"/>
              <w:outlineLvl w:val="3"/>
              <w:rPr>
                <w:rFonts w:eastAsia="Tahoma"/>
              </w:rPr>
            </w:pPr>
            <w:r w:rsidRPr="0030051A">
              <w:rPr>
                <w:rFonts w:eastAsia="Tahoma"/>
              </w:rPr>
              <w:t xml:space="preserve">Aligned across agencies e.g. DHB, </w:t>
            </w:r>
            <w:proofErr w:type="spellStart"/>
            <w:r w:rsidRPr="0030051A">
              <w:rPr>
                <w:rFonts w:eastAsia="Tahoma"/>
              </w:rPr>
              <w:t>Te</w:t>
            </w:r>
            <w:proofErr w:type="spellEnd"/>
            <w:r w:rsidRPr="0030051A">
              <w:rPr>
                <w:rFonts w:eastAsia="Tahoma"/>
              </w:rPr>
              <w:t xml:space="preserve"> </w:t>
            </w:r>
            <w:proofErr w:type="spellStart"/>
            <w:r w:rsidRPr="0030051A">
              <w:rPr>
                <w:rFonts w:eastAsia="Tahoma"/>
              </w:rPr>
              <w:t>Puni</w:t>
            </w:r>
            <w:proofErr w:type="spellEnd"/>
            <w:r w:rsidRPr="0030051A">
              <w:rPr>
                <w:rFonts w:eastAsia="Tahoma"/>
              </w:rPr>
              <w:t xml:space="preserve"> Kokiri and </w:t>
            </w:r>
            <w:proofErr w:type="spellStart"/>
            <w:r w:rsidRPr="0030051A">
              <w:rPr>
                <w:rFonts w:eastAsia="Tahoma"/>
              </w:rPr>
              <w:t>Whānau</w:t>
            </w:r>
            <w:proofErr w:type="spellEnd"/>
            <w:r w:rsidRPr="0030051A">
              <w:rPr>
                <w:rFonts w:eastAsia="Tahoma"/>
              </w:rPr>
              <w:t xml:space="preserve"> Ora Commissioning Agencies</w:t>
            </w:r>
          </w:p>
          <w:p w14:paraId="7D3A3102" w14:textId="4E547790" w:rsidR="001D4BB3" w:rsidRPr="0030051A" w:rsidRDefault="001D4BB3" w:rsidP="00B60370">
            <w:pPr>
              <w:pStyle w:val="Heading9"/>
              <w:numPr>
                <w:ilvl w:val="0"/>
                <w:numId w:val="14"/>
              </w:numPr>
              <w:outlineLvl w:val="8"/>
              <w:rPr>
                <w:rFonts w:eastAsia="Tahoma"/>
              </w:rPr>
            </w:pPr>
            <w:r w:rsidRPr="00E51FB1">
              <w:t xml:space="preserve">Implement the second tranche of the Integrated Primary Mental Health and Addiction Services to </w:t>
            </w:r>
            <w:proofErr w:type="spellStart"/>
            <w:r w:rsidRPr="00E51FB1">
              <w:t>kaupapa</w:t>
            </w:r>
            <w:proofErr w:type="spellEnd"/>
            <w:r w:rsidRPr="00E51FB1">
              <w:t xml:space="preserve"> M</w:t>
            </w:r>
            <w:r w:rsidRPr="00E51FB1">
              <w:rPr>
                <w:rFonts w:ascii="Calibri" w:hAnsi="Calibri" w:cs="Calibri"/>
              </w:rPr>
              <w:t>ā</w:t>
            </w:r>
            <w:r w:rsidRPr="00E51FB1">
              <w:t>ori general practice</w:t>
            </w:r>
          </w:p>
          <w:p w14:paraId="6B81EC7F" w14:textId="77777777" w:rsidR="005C20F6" w:rsidRPr="00E51FB1" w:rsidRDefault="005C20F6" w:rsidP="001D4BB3">
            <w:pPr>
              <w:rPr>
                <w:rFonts w:eastAsia="Calibri"/>
              </w:rPr>
            </w:pPr>
          </w:p>
          <w:p w14:paraId="2BFFC273" w14:textId="77777777" w:rsidR="0011549F" w:rsidRPr="00E51FB1" w:rsidRDefault="0011549F" w:rsidP="001D4BB3">
            <w:pPr>
              <w:rPr>
                <w:rFonts w:eastAsia="Calibri"/>
              </w:rPr>
            </w:pPr>
          </w:p>
          <w:p w14:paraId="3E02AA0A" w14:textId="77777777" w:rsidR="001D4BB3" w:rsidRPr="00E51FB1" w:rsidRDefault="001D4BB3" w:rsidP="001D4BB3">
            <w:pPr>
              <w:rPr>
                <w:b/>
                <w:bCs/>
              </w:rPr>
            </w:pPr>
            <w:r w:rsidRPr="00E51FB1">
              <w:rPr>
                <w:rFonts w:eastAsia="Calibri"/>
                <w:b/>
                <w:bCs/>
              </w:rPr>
              <w:t xml:space="preserve">Action 6.1 Support Māori patients and their </w:t>
            </w:r>
            <w:proofErr w:type="spellStart"/>
            <w:r w:rsidRPr="00E51FB1">
              <w:rPr>
                <w:rFonts w:eastAsia="Calibri"/>
                <w:b/>
                <w:bCs/>
              </w:rPr>
              <w:t>whānau</w:t>
            </w:r>
            <w:proofErr w:type="spellEnd"/>
            <w:r w:rsidRPr="00E51FB1">
              <w:rPr>
                <w:rFonts w:eastAsia="Calibri"/>
                <w:b/>
                <w:bCs/>
              </w:rPr>
              <w:t xml:space="preserve"> to navigate their health journeys</w:t>
            </w:r>
            <w:r w:rsidRPr="00E51FB1">
              <w:rPr>
                <w:b/>
                <w:bCs/>
              </w:rPr>
              <w:t xml:space="preserve"> </w:t>
            </w:r>
          </w:p>
          <w:p w14:paraId="786A055B" w14:textId="3D4E6C22" w:rsidR="001D4BB3" w:rsidRPr="00E51FB1" w:rsidRDefault="001D4BB3" w:rsidP="001D4BB3">
            <w:pPr>
              <w:pStyle w:val="Heading9"/>
              <w:numPr>
                <w:ilvl w:val="0"/>
                <w:numId w:val="0"/>
              </w:numPr>
              <w:ind w:left="465" w:hanging="361"/>
              <w:outlineLvl w:val="8"/>
            </w:pPr>
            <w:r w:rsidRPr="00E51FB1">
              <w:t>a.</w:t>
            </w:r>
            <w:r w:rsidRPr="00E51FB1">
              <w:tab/>
              <w:t>Planned clinics around telehealth options, including access in rural localities etc:</w:t>
            </w:r>
          </w:p>
          <w:p w14:paraId="165C67AD" w14:textId="77777777" w:rsidR="001D4BB3" w:rsidRPr="0030051A" w:rsidRDefault="001D4BB3" w:rsidP="001D4BB3">
            <w:pPr>
              <w:pStyle w:val="Heading4"/>
              <w:ind w:left="878" w:hanging="426"/>
              <w:outlineLvl w:val="3"/>
              <w:rPr>
                <w:rFonts w:eastAsia="Tahoma"/>
              </w:rPr>
            </w:pPr>
            <w:r w:rsidRPr="0030051A">
              <w:rPr>
                <w:rFonts w:eastAsia="Tahoma"/>
              </w:rPr>
              <w:t xml:space="preserve">Increase in remote consultation through video conferencing rather than patients, </w:t>
            </w:r>
            <w:proofErr w:type="spellStart"/>
            <w:r w:rsidRPr="0030051A">
              <w:rPr>
                <w:rFonts w:eastAsia="Tahoma"/>
              </w:rPr>
              <w:t>whānau</w:t>
            </w:r>
            <w:proofErr w:type="spellEnd"/>
            <w:r w:rsidRPr="0030051A">
              <w:rPr>
                <w:rFonts w:eastAsia="Tahoma"/>
              </w:rPr>
              <w:t xml:space="preserve"> or staff having to travel.</w:t>
            </w:r>
          </w:p>
          <w:p w14:paraId="720215D0" w14:textId="232D25B1" w:rsidR="001D4BB3" w:rsidRPr="0030051A" w:rsidRDefault="001D4BB3" w:rsidP="001D4BB3">
            <w:pPr>
              <w:pStyle w:val="Heading4"/>
              <w:ind w:left="878" w:hanging="426"/>
              <w:outlineLvl w:val="3"/>
              <w:rPr>
                <w:rFonts w:eastAsia="Tahoma"/>
              </w:rPr>
            </w:pPr>
            <w:r w:rsidRPr="0030051A">
              <w:rPr>
                <w:rFonts w:eastAsia="Tahoma"/>
              </w:rPr>
              <w:t xml:space="preserve">Engagement and process </w:t>
            </w:r>
            <w:proofErr w:type="gramStart"/>
            <w:r w:rsidRPr="0030051A">
              <w:rPr>
                <w:rFonts w:eastAsia="Tahoma"/>
              </w:rPr>
              <w:t>taking into account</w:t>
            </w:r>
            <w:proofErr w:type="gramEnd"/>
            <w:r w:rsidRPr="0030051A">
              <w:rPr>
                <w:rFonts w:eastAsia="Tahoma"/>
              </w:rPr>
              <w:t xml:space="preserve"> cultural values and practices including options for </w:t>
            </w:r>
            <w:proofErr w:type="spellStart"/>
            <w:r w:rsidRPr="0030051A">
              <w:rPr>
                <w:rFonts w:eastAsia="Tahoma"/>
              </w:rPr>
              <w:t>wh</w:t>
            </w:r>
            <w:r w:rsidR="00B912CA" w:rsidRPr="0030051A">
              <w:rPr>
                <w:rFonts w:eastAsia="Tahoma"/>
              </w:rPr>
              <w:t>ā</w:t>
            </w:r>
            <w:r w:rsidRPr="0030051A">
              <w:rPr>
                <w:rFonts w:eastAsia="Tahoma"/>
              </w:rPr>
              <w:t>nau</w:t>
            </w:r>
            <w:proofErr w:type="spellEnd"/>
            <w:r w:rsidRPr="0030051A">
              <w:rPr>
                <w:rFonts w:eastAsia="Tahoma"/>
              </w:rPr>
              <w:t xml:space="preserve"> hui </w:t>
            </w:r>
          </w:p>
          <w:p w14:paraId="550BAEB8" w14:textId="41A7DCA1" w:rsidR="001D4BB3" w:rsidRPr="00E51FB1" w:rsidRDefault="001D4BB3" w:rsidP="00B60370">
            <w:pPr>
              <w:pStyle w:val="Heading9"/>
              <w:numPr>
                <w:ilvl w:val="0"/>
                <w:numId w:val="15"/>
              </w:numPr>
              <w:outlineLvl w:val="8"/>
            </w:pPr>
            <w:r w:rsidRPr="00E51FB1">
              <w:t>Introduction of wider suite of telehealth options for patients and clinicians included telephone, secure video conferencing and supported remote clinics.</w:t>
            </w:r>
          </w:p>
          <w:p w14:paraId="3C3AA0E3" w14:textId="77777777" w:rsidR="001D4BB3" w:rsidRPr="00E51FB1" w:rsidRDefault="001D4BB3" w:rsidP="001D4BB3">
            <w:pPr>
              <w:rPr>
                <w:rFonts w:eastAsia="Calibri"/>
              </w:rPr>
            </w:pPr>
          </w:p>
        </w:tc>
        <w:tc>
          <w:tcPr>
            <w:tcW w:w="2835" w:type="dxa"/>
          </w:tcPr>
          <w:p w14:paraId="303AE85A" w14:textId="77777777" w:rsidR="001D4BB3" w:rsidRPr="00E51FB1" w:rsidRDefault="001D4BB3" w:rsidP="000E3C0A">
            <w:pPr>
              <w:rPr>
                <w:rFonts w:eastAsia="Calibri"/>
              </w:rPr>
            </w:pPr>
          </w:p>
          <w:p w14:paraId="5EF08DE6" w14:textId="77777777" w:rsidR="001D4BB3" w:rsidRPr="00E51FB1" w:rsidRDefault="001D4BB3" w:rsidP="000E3C0A">
            <w:pPr>
              <w:rPr>
                <w:rFonts w:eastAsia="Calibri"/>
              </w:rPr>
            </w:pPr>
          </w:p>
          <w:p w14:paraId="573FD9B7" w14:textId="77777777" w:rsidR="001D4BB3" w:rsidRPr="00E51FB1" w:rsidRDefault="001D4BB3" w:rsidP="000E3C0A">
            <w:pPr>
              <w:rPr>
                <w:rFonts w:eastAsia="Calibri"/>
              </w:rPr>
            </w:pPr>
          </w:p>
          <w:p w14:paraId="7F8E9DC9" w14:textId="77777777" w:rsidR="001D4BB3" w:rsidRPr="00E51FB1" w:rsidRDefault="001D4BB3" w:rsidP="000E3C0A">
            <w:pPr>
              <w:rPr>
                <w:rFonts w:eastAsia="Calibri"/>
              </w:rPr>
            </w:pPr>
          </w:p>
          <w:p w14:paraId="4D809C27" w14:textId="6374E6B0" w:rsidR="001D4BB3" w:rsidRPr="00E51FB1" w:rsidRDefault="001D4BB3" w:rsidP="000E3C0A">
            <w:pPr>
              <w:rPr>
                <w:rFonts w:eastAsia="Calibri"/>
              </w:rPr>
            </w:pPr>
            <w:r w:rsidRPr="00E51FB1">
              <w:rPr>
                <w:rFonts w:eastAsia="Calibri"/>
              </w:rPr>
              <w:t>Q2</w:t>
            </w:r>
          </w:p>
          <w:p w14:paraId="59F357B6" w14:textId="77777777" w:rsidR="001D4BB3" w:rsidRPr="00E51FB1" w:rsidRDefault="001D4BB3" w:rsidP="000E3C0A">
            <w:pPr>
              <w:rPr>
                <w:rFonts w:eastAsia="Calibri"/>
              </w:rPr>
            </w:pPr>
          </w:p>
          <w:p w14:paraId="6778CF42" w14:textId="77777777" w:rsidR="001D4BB3" w:rsidRPr="00E51FB1" w:rsidRDefault="001D4BB3" w:rsidP="000E3C0A">
            <w:pPr>
              <w:rPr>
                <w:rFonts w:eastAsia="Calibri"/>
              </w:rPr>
            </w:pPr>
          </w:p>
          <w:p w14:paraId="3D33C978" w14:textId="77777777" w:rsidR="001D4BB3" w:rsidRPr="00E51FB1" w:rsidRDefault="001D4BB3" w:rsidP="000E3C0A">
            <w:pPr>
              <w:rPr>
                <w:rFonts w:eastAsia="Calibri"/>
              </w:rPr>
            </w:pPr>
            <w:r w:rsidRPr="00E51FB1">
              <w:rPr>
                <w:rFonts w:eastAsia="Calibri"/>
              </w:rPr>
              <w:t>Q4</w:t>
            </w:r>
          </w:p>
          <w:p w14:paraId="06C4C409" w14:textId="77777777" w:rsidR="001D4BB3" w:rsidRPr="00E51FB1" w:rsidRDefault="001D4BB3" w:rsidP="000E3C0A">
            <w:pPr>
              <w:rPr>
                <w:rFonts w:eastAsia="Calibri"/>
              </w:rPr>
            </w:pPr>
          </w:p>
          <w:p w14:paraId="45A143AB" w14:textId="77777777" w:rsidR="001D4BB3" w:rsidRPr="00E51FB1" w:rsidRDefault="001D4BB3" w:rsidP="000E3C0A">
            <w:pPr>
              <w:rPr>
                <w:rFonts w:eastAsia="Calibri"/>
              </w:rPr>
            </w:pPr>
          </w:p>
          <w:p w14:paraId="56ADCC04" w14:textId="77777777" w:rsidR="001D4BB3" w:rsidRPr="00E51FB1" w:rsidRDefault="001D4BB3" w:rsidP="000E3C0A">
            <w:pPr>
              <w:rPr>
                <w:rFonts w:eastAsia="Calibri"/>
              </w:rPr>
            </w:pPr>
          </w:p>
          <w:p w14:paraId="273C4711" w14:textId="77777777" w:rsidR="001D4BB3" w:rsidRPr="00E51FB1" w:rsidRDefault="001D4BB3" w:rsidP="000E3C0A">
            <w:pPr>
              <w:rPr>
                <w:rFonts w:eastAsia="Calibri"/>
              </w:rPr>
            </w:pPr>
            <w:r w:rsidRPr="00E51FB1">
              <w:rPr>
                <w:rFonts w:eastAsia="Calibri"/>
              </w:rPr>
              <w:t>Q4</w:t>
            </w:r>
          </w:p>
          <w:p w14:paraId="4E7F2F37" w14:textId="77777777" w:rsidR="001D4BB3" w:rsidRPr="00E51FB1" w:rsidRDefault="001D4BB3" w:rsidP="000E3C0A">
            <w:pPr>
              <w:rPr>
                <w:rFonts w:eastAsia="Calibri"/>
              </w:rPr>
            </w:pPr>
          </w:p>
          <w:p w14:paraId="00433B3C" w14:textId="77777777" w:rsidR="001D4BB3" w:rsidRPr="00E51FB1" w:rsidRDefault="001D4BB3" w:rsidP="000E3C0A">
            <w:pPr>
              <w:rPr>
                <w:rFonts w:eastAsia="Calibri"/>
              </w:rPr>
            </w:pPr>
          </w:p>
          <w:p w14:paraId="2E440FA4" w14:textId="77777777" w:rsidR="001D4BB3" w:rsidRPr="00E51FB1" w:rsidRDefault="001D4BB3" w:rsidP="000E3C0A">
            <w:pPr>
              <w:rPr>
                <w:rFonts w:eastAsia="Calibri"/>
              </w:rPr>
            </w:pPr>
          </w:p>
          <w:p w14:paraId="0418CBD1" w14:textId="77777777" w:rsidR="001D4BB3" w:rsidRPr="00E51FB1" w:rsidRDefault="001D4BB3" w:rsidP="000E3C0A">
            <w:pPr>
              <w:rPr>
                <w:rFonts w:eastAsia="Calibri"/>
              </w:rPr>
            </w:pPr>
          </w:p>
          <w:p w14:paraId="4B54DC49" w14:textId="77777777" w:rsidR="001D4BB3" w:rsidRPr="00E51FB1" w:rsidRDefault="001D4BB3" w:rsidP="000E3C0A">
            <w:pPr>
              <w:rPr>
                <w:rFonts w:eastAsia="Calibri"/>
              </w:rPr>
            </w:pPr>
          </w:p>
          <w:p w14:paraId="464FCC7E" w14:textId="23AC7AFD" w:rsidR="001D4BB3" w:rsidRPr="00E51FB1" w:rsidRDefault="001D4BB3" w:rsidP="000E3C0A">
            <w:pPr>
              <w:rPr>
                <w:rFonts w:eastAsia="Calibri"/>
              </w:rPr>
            </w:pPr>
            <w:r w:rsidRPr="00E51FB1">
              <w:rPr>
                <w:rFonts w:eastAsia="Calibri"/>
              </w:rPr>
              <w:t>Q4</w:t>
            </w:r>
          </w:p>
          <w:p w14:paraId="7E64E71E" w14:textId="77777777" w:rsidR="001D4BB3" w:rsidRPr="00E51FB1" w:rsidRDefault="001D4BB3" w:rsidP="000E3C0A">
            <w:pPr>
              <w:rPr>
                <w:rFonts w:eastAsia="Calibri"/>
              </w:rPr>
            </w:pPr>
          </w:p>
          <w:p w14:paraId="000378F1" w14:textId="77777777" w:rsidR="001D4BB3" w:rsidRPr="00E51FB1" w:rsidRDefault="001D4BB3" w:rsidP="000E3C0A">
            <w:pPr>
              <w:rPr>
                <w:rFonts w:eastAsia="Calibri"/>
              </w:rPr>
            </w:pPr>
          </w:p>
          <w:p w14:paraId="1E4711A0" w14:textId="0DD3728C" w:rsidR="001D4BB3" w:rsidRPr="00E51FB1" w:rsidRDefault="001D4BB3" w:rsidP="000E3C0A">
            <w:pPr>
              <w:rPr>
                <w:rFonts w:eastAsia="Calibri"/>
              </w:rPr>
            </w:pPr>
          </w:p>
          <w:p w14:paraId="56F9868C" w14:textId="77777777" w:rsidR="001D4BB3" w:rsidRPr="00E51FB1" w:rsidRDefault="001D4BB3" w:rsidP="000E3C0A">
            <w:pPr>
              <w:rPr>
                <w:rFonts w:eastAsia="Calibri"/>
              </w:rPr>
            </w:pPr>
            <w:r w:rsidRPr="00E51FB1">
              <w:rPr>
                <w:rFonts w:eastAsia="Calibri"/>
              </w:rPr>
              <w:t>Q2</w:t>
            </w:r>
          </w:p>
          <w:p w14:paraId="76A82B5F" w14:textId="77777777" w:rsidR="001D4BB3" w:rsidRPr="00E51FB1" w:rsidRDefault="001D4BB3" w:rsidP="000E3C0A">
            <w:pPr>
              <w:rPr>
                <w:rFonts w:eastAsia="Calibri"/>
              </w:rPr>
            </w:pPr>
          </w:p>
          <w:p w14:paraId="2577C7FF" w14:textId="77777777" w:rsidR="001D4BB3" w:rsidRPr="00E51FB1" w:rsidRDefault="001D4BB3" w:rsidP="000E3C0A">
            <w:pPr>
              <w:rPr>
                <w:rFonts w:eastAsia="Calibri"/>
              </w:rPr>
            </w:pPr>
          </w:p>
          <w:p w14:paraId="53B6D383" w14:textId="605BC783" w:rsidR="001D4BB3" w:rsidRPr="00E51FB1" w:rsidRDefault="001D4BB3" w:rsidP="000E3C0A">
            <w:pPr>
              <w:rPr>
                <w:rFonts w:eastAsia="Calibri"/>
              </w:rPr>
            </w:pPr>
            <w:r w:rsidRPr="00E51FB1">
              <w:rPr>
                <w:rFonts w:eastAsia="Calibri"/>
              </w:rPr>
              <w:t>Q4</w:t>
            </w:r>
          </w:p>
        </w:tc>
      </w:tr>
      <w:tr w:rsidR="001D4BB3" w:rsidRPr="00E51FB1" w14:paraId="4683FB0B" w14:textId="77777777" w:rsidTr="004821FB">
        <w:trPr>
          <w:trHeight w:val="318"/>
        </w:trPr>
        <w:tc>
          <w:tcPr>
            <w:tcW w:w="12186" w:type="dxa"/>
          </w:tcPr>
          <w:p w14:paraId="68D39F4A" w14:textId="4D1BC23D" w:rsidR="001D4BB3" w:rsidRPr="00E51FB1" w:rsidRDefault="001D4BB3" w:rsidP="001D4BB3">
            <w:pPr>
              <w:rPr>
                <w:rFonts w:eastAsia="Calibri"/>
                <w:b/>
                <w:bCs/>
              </w:rPr>
            </w:pPr>
            <w:proofErr w:type="spellStart"/>
            <w:r w:rsidRPr="00E51FB1">
              <w:rPr>
                <w:rFonts w:eastAsia="Calibri"/>
                <w:b/>
                <w:bCs/>
              </w:rPr>
              <w:lastRenderedPageBreak/>
              <w:t>Whakamaua</w:t>
            </w:r>
            <w:proofErr w:type="spellEnd"/>
            <w:r w:rsidRPr="00E51FB1">
              <w:rPr>
                <w:rFonts w:eastAsia="Calibri"/>
                <w:b/>
                <w:bCs/>
              </w:rPr>
              <w:t xml:space="preserve"> objective: Shift cultural and social norms</w:t>
            </w:r>
            <w:r w:rsidR="007A7E62" w:rsidRPr="00E51FB1">
              <w:rPr>
                <w:rFonts w:eastAsia="Calibri"/>
                <w:b/>
                <w:bCs/>
              </w:rPr>
              <w:t xml:space="preserve"> (refer Health Workforce page </w:t>
            </w:r>
            <w:r w:rsidR="006109DB">
              <w:rPr>
                <w:rFonts w:eastAsia="Calibri"/>
                <w:b/>
                <w:bCs/>
              </w:rPr>
              <w:t>74</w:t>
            </w:r>
            <w:r w:rsidR="007A7E62" w:rsidRPr="00E51FB1">
              <w:rPr>
                <w:rFonts w:eastAsia="Calibri"/>
                <w:b/>
                <w:bCs/>
              </w:rPr>
              <w:t>)</w:t>
            </w:r>
          </w:p>
          <w:p w14:paraId="1992BED0" w14:textId="77777777" w:rsidR="001D4BB3" w:rsidRPr="00E51FB1" w:rsidRDefault="001D4BB3" w:rsidP="001D4BB3">
            <w:r w:rsidRPr="00E51FB1">
              <w:t xml:space="preserve">Our actions are underpinned by applying an equity lens to all workforce actions including: </w:t>
            </w:r>
          </w:p>
          <w:p w14:paraId="2DAEFEBD" w14:textId="77777777" w:rsidR="001D4BB3" w:rsidRPr="00E51FB1" w:rsidRDefault="001D4BB3" w:rsidP="001D4BB3"/>
          <w:p w14:paraId="2D6F75F3" w14:textId="67DEF4FB" w:rsidR="001D4BB3" w:rsidRPr="00E51FB1" w:rsidRDefault="001D4BB3" w:rsidP="00B60370">
            <w:pPr>
              <w:pStyle w:val="Heading9"/>
              <w:numPr>
                <w:ilvl w:val="0"/>
                <w:numId w:val="16"/>
              </w:numPr>
              <w:ind w:left="452"/>
              <w:outlineLvl w:val="8"/>
            </w:pPr>
            <w:r w:rsidRPr="00E51FB1">
              <w:t>An explicit focus on addressing bias, racism and discrimination, in all its forms, across all aspects of the WDHB operations.</w:t>
            </w:r>
          </w:p>
          <w:p w14:paraId="7FCC2219" w14:textId="77777777" w:rsidR="001D4BB3" w:rsidRPr="00E51FB1" w:rsidRDefault="001D4BB3" w:rsidP="00B60370">
            <w:pPr>
              <w:pStyle w:val="ListParagraph"/>
              <w:numPr>
                <w:ilvl w:val="0"/>
                <w:numId w:val="16"/>
              </w:numPr>
              <w:ind w:left="452"/>
              <w:rPr>
                <w:color w:val="auto"/>
              </w:rPr>
            </w:pPr>
            <w:r w:rsidRPr="00E51FB1">
              <w:rPr>
                <w:color w:val="auto"/>
              </w:rPr>
              <w:t>Develop – options program for all staff to access a tool kit to support their understanding of the impact of racism and basis in the workplace, for self- reflection, leadership and management of specific instances.</w:t>
            </w:r>
          </w:p>
          <w:p w14:paraId="4204E16D" w14:textId="39F4CF94" w:rsidR="001D4BB3" w:rsidRPr="00E51FB1" w:rsidRDefault="001D4BB3" w:rsidP="001D4BB3">
            <w:pPr>
              <w:pStyle w:val="ListParagraph"/>
              <w:ind w:left="452"/>
              <w:rPr>
                <w:color w:val="auto"/>
              </w:rPr>
            </w:pPr>
          </w:p>
        </w:tc>
        <w:tc>
          <w:tcPr>
            <w:tcW w:w="2835" w:type="dxa"/>
          </w:tcPr>
          <w:p w14:paraId="5048FC2C" w14:textId="1076EFEC" w:rsidR="001D4BB3" w:rsidRPr="00E51FB1" w:rsidRDefault="001D4BB3" w:rsidP="000E3C0A">
            <w:pPr>
              <w:rPr>
                <w:rFonts w:eastAsia="Calibri"/>
              </w:rPr>
            </w:pPr>
          </w:p>
          <w:p w14:paraId="3DDEF9B7" w14:textId="77777777" w:rsidR="000E3C0A" w:rsidRPr="00E51FB1" w:rsidRDefault="000E3C0A" w:rsidP="000E3C0A">
            <w:pPr>
              <w:rPr>
                <w:rFonts w:eastAsia="Calibri"/>
              </w:rPr>
            </w:pPr>
          </w:p>
          <w:p w14:paraId="1AFEFB34" w14:textId="77777777" w:rsidR="001D4BB3" w:rsidRPr="00E51FB1" w:rsidRDefault="001D4BB3" w:rsidP="000E3C0A">
            <w:pPr>
              <w:rPr>
                <w:rFonts w:eastAsia="Calibri"/>
              </w:rPr>
            </w:pPr>
          </w:p>
          <w:p w14:paraId="42F7BDDA" w14:textId="77777777" w:rsidR="001D4BB3" w:rsidRPr="00E51FB1" w:rsidRDefault="001D4BB3" w:rsidP="000E3C0A">
            <w:pPr>
              <w:rPr>
                <w:rFonts w:eastAsia="Calibri"/>
              </w:rPr>
            </w:pPr>
            <w:r w:rsidRPr="00E51FB1">
              <w:rPr>
                <w:rFonts w:eastAsia="Calibri"/>
              </w:rPr>
              <w:t>Q1-4</w:t>
            </w:r>
          </w:p>
          <w:p w14:paraId="353B245F" w14:textId="77777777" w:rsidR="001D4BB3" w:rsidRPr="00E51FB1" w:rsidRDefault="001D4BB3" w:rsidP="000E3C0A">
            <w:pPr>
              <w:rPr>
                <w:rFonts w:eastAsia="Calibri"/>
              </w:rPr>
            </w:pPr>
          </w:p>
          <w:p w14:paraId="38EF11A0" w14:textId="77777777" w:rsidR="001D4BB3" w:rsidRPr="00E51FB1" w:rsidRDefault="001D4BB3" w:rsidP="000E3C0A">
            <w:pPr>
              <w:rPr>
                <w:rFonts w:eastAsia="Calibri"/>
              </w:rPr>
            </w:pPr>
            <w:r w:rsidRPr="00E51FB1">
              <w:rPr>
                <w:rFonts w:eastAsia="Calibri"/>
              </w:rPr>
              <w:t>Q3</w:t>
            </w:r>
          </w:p>
        </w:tc>
      </w:tr>
      <w:tr w:rsidR="001D4BB3" w:rsidRPr="00E51FB1" w14:paraId="3D3ED4C4" w14:textId="77777777" w:rsidTr="004821FB">
        <w:trPr>
          <w:trHeight w:val="318"/>
        </w:trPr>
        <w:tc>
          <w:tcPr>
            <w:tcW w:w="12186" w:type="dxa"/>
          </w:tcPr>
          <w:p w14:paraId="5042BF9E" w14:textId="77777777" w:rsidR="001D4BB3" w:rsidRPr="00E51FB1" w:rsidRDefault="001D4BB3" w:rsidP="001D4BB3">
            <w:pPr>
              <w:rPr>
                <w:rFonts w:eastAsia="Calibri"/>
                <w:b/>
                <w:bCs/>
              </w:rPr>
            </w:pPr>
            <w:proofErr w:type="spellStart"/>
            <w:r w:rsidRPr="00E51FB1">
              <w:rPr>
                <w:rFonts w:eastAsia="Calibri"/>
                <w:b/>
                <w:bCs/>
              </w:rPr>
              <w:t>Whakamaua</w:t>
            </w:r>
            <w:proofErr w:type="spellEnd"/>
            <w:r w:rsidRPr="00E51FB1">
              <w:rPr>
                <w:rFonts w:eastAsia="Calibri"/>
                <w:b/>
                <w:bCs/>
              </w:rPr>
              <w:t xml:space="preserve"> Objective: Reduce health inequities and health loss for Māori</w:t>
            </w:r>
          </w:p>
          <w:p w14:paraId="2BBDFC72" w14:textId="77777777" w:rsidR="001D4BB3" w:rsidRPr="00E51FB1" w:rsidRDefault="001D4BB3" w:rsidP="001D4BB3">
            <w:pPr>
              <w:rPr>
                <w:rFonts w:eastAsia="Calibri"/>
                <w:b/>
                <w:bCs/>
              </w:rPr>
            </w:pPr>
          </w:p>
          <w:p w14:paraId="328A7868" w14:textId="77777777" w:rsidR="001D4BB3" w:rsidRPr="00E51FB1" w:rsidRDefault="001D4BB3" w:rsidP="001D4BB3">
            <w:pPr>
              <w:rPr>
                <w:rFonts w:eastAsia="Calibri"/>
                <w:b/>
                <w:bCs/>
              </w:rPr>
            </w:pPr>
            <w:r w:rsidRPr="00E51FB1">
              <w:rPr>
                <w:rFonts w:eastAsia="Calibri"/>
                <w:b/>
                <w:bCs/>
              </w:rPr>
              <w:t xml:space="preserve">Action 4.7 </w:t>
            </w:r>
            <w:proofErr w:type="spellStart"/>
            <w:r w:rsidRPr="00E51FB1">
              <w:rPr>
                <w:rFonts w:eastAsia="Calibri"/>
                <w:b/>
                <w:bCs/>
              </w:rPr>
              <w:t>Smokefree</w:t>
            </w:r>
            <w:proofErr w:type="spellEnd"/>
            <w:r w:rsidRPr="00E51FB1">
              <w:rPr>
                <w:rFonts w:eastAsia="Calibri"/>
                <w:b/>
                <w:bCs/>
              </w:rPr>
              <w:t xml:space="preserve"> </w:t>
            </w:r>
          </w:p>
          <w:p w14:paraId="053A0334" w14:textId="12735E97" w:rsidR="001D4BB3" w:rsidRPr="00E51FB1" w:rsidRDefault="001D4BB3" w:rsidP="00B60370">
            <w:pPr>
              <w:pStyle w:val="Heading9"/>
              <w:numPr>
                <w:ilvl w:val="0"/>
                <w:numId w:val="17"/>
              </w:numPr>
              <w:outlineLvl w:val="8"/>
            </w:pPr>
            <w:r w:rsidRPr="00E51FB1">
              <w:t xml:space="preserve">Facilitate a co-designed system change to address the fragmentation across the system with </w:t>
            </w:r>
            <w:proofErr w:type="spellStart"/>
            <w:r w:rsidRPr="00E51FB1">
              <w:t>hapū</w:t>
            </w:r>
            <w:proofErr w:type="spellEnd"/>
            <w:r w:rsidRPr="00E51FB1">
              <w:t xml:space="preserve"> mama (from conception to 6 weeks) at the core through the Tobacco Advisory Group, Well Child Tamariki Ora network, Primary Care and Maternal Governance Groups. </w:t>
            </w:r>
          </w:p>
          <w:p w14:paraId="1D999811" w14:textId="77777777" w:rsidR="001D4BB3" w:rsidRPr="0030051A" w:rsidRDefault="001D4BB3" w:rsidP="00E1712E">
            <w:pPr>
              <w:pStyle w:val="Heading4"/>
              <w:ind w:left="878" w:hanging="426"/>
              <w:outlineLvl w:val="3"/>
              <w:rPr>
                <w:rFonts w:eastAsia="Tahoma"/>
              </w:rPr>
            </w:pPr>
            <w:r w:rsidRPr="0030051A">
              <w:rPr>
                <w:rFonts w:eastAsia="Tahoma"/>
              </w:rPr>
              <w:t>Insights Report developed</w:t>
            </w:r>
          </w:p>
          <w:p w14:paraId="286B842B" w14:textId="77777777" w:rsidR="001D4BB3" w:rsidRPr="0030051A" w:rsidRDefault="001D4BB3" w:rsidP="00E1712E">
            <w:pPr>
              <w:pStyle w:val="Heading4"/>
              <w:ind w:left="878" w:hanging="426"/>
              <w:outlineLvl w:val="3"/>
              <w:rPr>
                <w:rFonts w:eastAsia="Tahoma"/>
              </w:rPr>
            </w:pPr>
            <w:r w:rsidRPr="0030051A">
              <w:rPr>
                <w:rFonts w:eastAsia="Tahoma"/>
              </w:rPr>
              <w:t xml:space="preserve">Scope Implementation plan based on feedback from Insights Report  </w:t>
            </w:r>
          </w:p>
          <w:p w14:paraId="482288B9" w14:textId="77777777" w:rsidR="00E1712E" w:rsidRPr="00E51FB1" w:rsidRDefault="00E1712E" w:rsidP="001D4BB3">
            <w:pPr>
              <w:rPr>
                <w:b/>
                <w:bCs/>
              </w:rPr>
            </w:pPr>
          </w:p>
          <w:p w14:paraId="3FBA1DBE" w14:textId="06D18CBF" w:rsidR="001D4BB3" w:rsidRPr="00E51FB1" w:rsidRDefault="00E1712E" w:rsidP="001D4BB3">
            <w:r w:rsidRPr="00E51FB1">
              <w:rPr>
                <w:b/>
                <w:bCs/>
              </w:rPr>
              <w:t xml:space="preserve">Action 4.7 </w:t>
            </w:r>
            <w:r w:rsidR="001D4BB3" w:rsidRPr="00E51FB1">
              <w:rPr>
                <w:b/>
                <w:bCs/>
              </w:rPr>
              <w:t>Cervical Screening</w:t>
            </w:r>
            <w:r w:rsidR="001D4BB3" w:rsidRPr="00E51FB1">
              <w:t xml:space="preserve"> </w:t>
            </w:r>
          </w:p>
          <w:p w14:paraId="6213DDBC" w14:textId="36B41F8D" w:rsidR="001D4BB3" w:rsidRPr="00E51FB1" w:rsidRDefault="001D4BB3" w:rsidP="00B60370">
            <w:pPr>
              <w:pStyle w:val="ListParagraph"/>
              <w:numPr>
                <w:ilvl w:val="0"/>
                <w:numId w:val="17"/>
              </w:numPr>
              <w:rPr>
                <w:rFonts w:eastAsia="Calibri"/>
                <w:color w:val="auto"/>
              </w:rPr>
            </w:pPr>
            <w:r w:rsidRPr="00E51FB1">
              <w:rPr>
                <w:color w:val="auto"/>
              </w:rPr>
              <w:t xml:space="preserve">Invest more in successful local ‘Smear your </w:t>
            </w:r>
            <w:proofErr w:type="spellStart"/>
            <w:r w:rsidRPr="00E51FB1">
              <w:rPr>
                <w:color w:val="auto"/>
              </w:rPr>
              <w:t>Mea</w:t>
            </w:r>
            <w:proofErr w:type="spellEnd"/>
            <w:r w:rsidRPr="00E51FB1">
              <w:rPr>
                <w:color w:val="auto"/>
              </w:rPr>
              <w:t>’ campaign across rural and urban districts</w:t>
            </w:r>
          </w:p>
          <w:p w14:paraId="2F2E5BBA" w14:textId="74AC42DC" w:rsidR="001D4BB3" w:rsidRPr="00E51FB1" w:rsidRDefault="001D4BB3" w:rsidP="00E1712E">
            <w:pPr>
              <w:pStyle w:val="Heading4"/>
              <w:ind w:left="878" w:hanging="426"/>
              <w:outlineLvl w:val="3"/>
            </w:pPr>
            <w:r w:rsidRPr="0030051A">
              <w:rPr>
                <w:rFonts w:eastAsia="Tahoma"/>
              </w:rPr>
              <w:t>Improvement</w:t>
            </w:r>
            <w:r w:rsidRPr="00E51FB1">
              <w:t xml:space="preserve"> in baseline March 2021 performance</w:t>
            </w:r>
          </w:p>
          <w:p w14:paraId="7582E4D1" w14:textId="77777777" w:rsidR="00E1712E" w:rsidRPr="00E51FB1" w:rsidRDefault="00E1712E" w:rsidP="00E1712E">
            <w:pPr>
              <w:rPr>
                <w:rFonts w:eastAsia="Calibri"/>
              </w:rPr>
            </w:pPr>
          </w:p>
          <w:p w14:paraId="2081ADAA" w14:textId="77777777" w:rsidR="001D4BB3" w:rsidRPr="00E51FB1" w:rsidRDefault="001D4BB3" w:rsidP="001D4BB3">
            <w:pPr>
              <w:rPr>
                <w:rFonts w:eastAsia="Calibri"/>
                <w:b/>
                <w:bCs/>
              </w:rPr>
            </w:pPr>
            <w:r w:rsidRPr="00E51FB1">
              <w:rPr>
                <w:rFonts w:eastAsia="Calibri"/>
                <w:b/>
                <w:bCs/>
              </w:rPr>
              <w:t xml:space="preserve">Action 8.2 Plans and Progress </w:t>
            </w:r>
          </w:p>
          <w:p w14:paraId="5379929C" w14:textId="77777777" w:rsidR="001D4BB3" w:rsidRPr="00E51FB1" w:rsidRDefault="001D4BB3" w:rsidP="00B60370">
            <w:pPr>
              <w:pStyle w:val="Heading9"/>
              <w:numPr>
                <w:ilvl w:val="0"/>
                <w:numId w:val="18"/>
              </w:numPr>
              <w:outlineLvl w:val="8"/>
              <w:rPr>
                <w:rFonts w:eastAsia="Calibri"/>
              </w:rPr>
            </w:pPr>
            <w:r w:rsidRPr="00E51FB1">
              <w:rPr>
                <w:rFonts w:eastAsia="Calibri"/>
              </w:rPr>
              <w:t xml:space="preserve">Hauora </w:t>
            </w:r>
            <w:r w:rsidR="00F55EFF" w:rsidRPr="00E51FB1">
              <w:rPr>
                <w:rFonts w:eastAsia="Calibri"/>
              </w:rPr>
              <w:t>ā</w:t>
            </w:r>
            <w:r w:rsidRPr="00E51FB1">
              <w:rPr>
                <w:rFonts w:eastAsia="Calibri"/>
              </w:rPr>
              <w:t xml:space="preserve"> </w:t>
            </w:r>
            <w:r w:rsidR="00F55EFF" w:rsidRPr="00E51FB1">
              <w:rPr>
                <w:rFonts w:eastAsia="Calibri"/>
              </w:rPr>
              <w:t>I</w:t>
            </w:r>
            <w:r w:rsidRPr="00E51FB1">
              <w:rPr>
                <w:rFonts w:eastAsia="Calibri"/>
              </w:rPr>
              <w:t xml:space="preserve">wi engaged in monitoring the implementation of </w:t>
            </w:r>
            <w:proofErr w:type="spellStart"/>
            <w:r w:rsidRPr="00E51FB1">
              <w:rPr>
                <w:rFonts w:eastAsia="Calibri"/>
              </w:rPr>
              <w:t>He</w:t>
            </w:r>
            <w:proofErr w:type="spellEnd"/>
            <w:r w:rsidRPr="00E51FB1">
              <w:rPr>
                <w:rFonts w:eastAsia="Calibri"/>
              </w:rPr>
              <w:t xml:space="preserve"> </w:t>
            </w:r>
            <w:proofErr w:type="spellStart"/>
            <w:r w:rsidRPr="00E51FB1">
              <w:rPr>
                <w:rFonts w:eastAsia="Calibri"/>
              </w:rPr>
              <w:t>Hāpori</w:t>
            </w:r>
            <w:proofErr w:type="spellEnd"/>
            <w:r w:rsidRPr="00E51FB1">
              <w:rPr>
                <w:rFonts w:eastAsia="Calibri"/>
              </w:rPr>
              <w:t xml:space="preserve"> Ora including equity dashboard and mitigation actions</w:t>
            </w:r>
          </w:p>
          <w:p w14:paraId="77D5C158" w14:textId="526ACCFC" w:rsidR="005C20F6" w:rsidRPr="00E51FB1" w:rsidRDefault="005C20F6" w:rsidP="007A7E62">
            <w:pPr>
              <w:rPr>
                <w:rFonts w:eastAsia="Calibri"/>
                <w:lang w:eastAsia="en-NZ"/>
              </w:rPr>
            </w:pPr>
          </w:p>
        </w:tc>
        <w:tc>
          <w:tcPr>
            <w:tcW w:w="2835" w:type="dxa"/>
          </w:tcPr>
          <w:p w14:paraId="51738830" w14:textId="77777777" w:rsidR="001D4BB3" w:rsidRPr="00E51FB1" w:rsidRDefault="001D4BB3" w:rsidP="000E3C0A">
            <w:pPr>
              <w:rPr>
                <w:rFonts w:eastAsia="Calibri"/>
              </w:rPr>
            </w:pPr>
          </w:p>
          <w:p w14:paraId="20EE8A2D" w14:textId="77777777" w:rsidR="00F55EFF" w:rsidRPr="00E51FB1" w:rsidRDefault="00F55EFF" w:rsidP="000E3C0A">
            <w:pPr>
              <w:rPr>
                <w:rFonts w:eastAsia="Calibri"/>
              </w:rPr>
            </w:pPr>
          </w:p>
          <w:p w14:paraId="4356BE7E" w14:textId="77777777" w:rsidR="00F55EFF" w:rsidRPr="00E51FB1" w:rsidRDefault="00F55EFF" w:rsidP="000E3C0A">
            <w:pPr>
              <w:rPr>
                <w:rFonts w:eastAsia="Calibri"/>
              </w:rPr>
            </w:pPr>
          </w:p>
          <w:p w14:paraId="1A1D05A5" w14:textId="77777777" w:rsidR="00F55EFF" w:rsidRPr="00E51FB1" w:rsidRDefault="00F55EFF" w:rsidP="000E3C0A">
            <w:pPr>
              <w:rPr>
                <w:rFonts w:eastAsia="Calibri"/>
              </w:rPr>
            </w:pPr>
            <w:r w:rsidRPr="00E51FB1">
              <w:rPr>
                <w:rFonts w:eastAsia="Calibri"/>
              </w:rPr>
              <w:t>Q3, Q4</w:t>
            </w:r>
          </w:p>
          <w:p w14:paraId="2EF89990" w14:textId="77777777" w:rsidR="00F55EFF" w:rsidRPr="00E51FB1" w:rsidRDefault="00F55EFF" w:rsidP="000E3C0A">
            <w:pPr>
              <w:rPr>
                <w:rFonts w:eastAsia="Calibri"/>
              </w:rPr>
            </w:pPr>
          </w:p>
          <w:p w14:paraId="1F61F6A4" w14:textId="77777777" w:rsidR="00F55EFF" w:rsidRPr="00E51FB1" w:rsidRDefault="00F55EFF" w:rsidP="000E3C0A">
            <w:pPr>
              <w:rPr>
                <w:rFonts w:eastAsia="Calibri"/>
              </w:rPr>
            </w:pPr>
          </w:p>
          <w:p w14:paraId="048E6F04" w14:textId="77777777" w:rsidR="00F55EFF" w:rsidRPr="00E51FB1" w:rsidRDefault="00F55EFF" w:rsidP="000E3C0A">
            <w:pPr>
              <w:rPr>
                <w:rFonts w:eastAsia="Calibri"/>
              </w:rPr>
            </w:pPr>
          </w:p>
          <w:p w14:paraId="740CCB07" w14:textId="77777777" w:rsidR="00F55EFF" w:rsidRPr="00E51FB1" w:rsidRDefault="00F55EFF" w:rsidP="000E3C0A">
            <w:pPr>
              <w:rPr>
                <w:rFonts w:eastAsia="Calibri"/>
              </w:rPr>
            </w:pPr>
          </w:p>
          <w:p w14:paraId="093878AC" w14:textId="77777777" w:rsidR="00F55EFF" w:rsidRPr="00E51FB1" w:rsidRDefault="00F55EFF" w:rsidP="000E3C0A">
            <w:pPr>
              <w:rPr>
                <w:rFonts w:eastAsia="Calibri"/>
              </w:rPr>
            </w:pPr>
          </w:p>
          <w:p w14:paraId="258E2AD7" w14:textId="77777777" w:rsidR="00F55EFF" w:rsidRPr="00E51FB1" w:rsidRDefault="00F55EFF" w:rsidP="000E3C0A">
            <w:pPr>
              <w:rPr>
                <w:rFonts w:eastAsia="Calibri"/>
              </w:rPr>
            </w:pPr>
          </w:p>
          <w:p w14:paraId="59E4004D" w14:textId="77777777" w:rsidR="00F55EFF" w:rsidRPr="00E51FB1" w:rsidRDefault="00F55EFF" w:rsidP="000E3C0A">
            <w:pPr>
              <w:rPr>
                <w:rFonts w:eastAsia="Calibri"/>
              </w:rPr>
            </w:pPr>
            <w:r w:rsidRPr="00E51FB1">
              <w:rPr>
                <w:rFonts w:eastAsia="Calibri"/>
              </w:rPr>
              <w:t>Q4</w:t>
            </w:r>
          </w:p>
          <w:p w14:paraId="7DA3675B" w14:textId="77777777" w:rsidR="00F55EFF" w:rsidRPr="00E51FB1" w:rsidRDefault="00F55EFF" w:rsidP="000E3C0A">
            <w:pPr>
              <w:rPr>
                <w:rFonts w:eastAsia="Calibri"/>
              </w:rPr>
            </w:pPr>
          </w:p>
          <w:p w14:paraId="07A66507" w14:textId="77777777" w:rsidR="00F55EFF" w:rsidRPr="00E51FB1" w:rsidRDefault="00F55EFF" w:rsidP="000E3C0A">
            <w:pPr>
              <w:rPr>
                <w:rFonts w:eastAsia="Calibri"/>
              </w:rPr>
            </w:pPr>
          </w:p>
          <w:p w14:paraId="2D7DD89B" w14:textId="77777777" w:rsidR="00F55EFF" w:rsidRPr="00E51FB1" w:rsidRDefault="00F55EFF" w:rsidP="000E3C0A">
            <w:pPr>
              <w:rPr>
                <w:rFonts w:eastAsia="Calibri"/>
              </w:rPr>
            </w:pPr>
          </w:p>
          <w:p w14:paraId="5E675543" w14:textId="6B1B817B" w:rsidR="00F55EFF" w:rsidRPr="00E51FB1" w:rsidRDefault="00F55EFF" w:rsidP="000E3C0A">
            <w:pPr>
              <w:rPr>
                <w:rFonts w:eastAsia="Calibri"/>
              </w:rPr>
            </w:pPr>
            <w:r w:rsidRPr="00E51FB1">
              <w:rPr>
                <w:rFonts w:eastAsia="Calibri"/>
              </w:rPr>
              <w:t>Q4</w:t>
            </w:r>
          </w:p>
        </w:tc>
      </w:tr>
      <w:tr w:rsidR="001D4BB3" w:rsidRPr="00E51FB1" w14:paraId="2A203EE6" w14:textId="77777777" w:rsidTr="004821FB">
        <w:trPr>
          <w:trHeight w:val="318"/>
        </w:trPr>
        <w:tc>
          <w:tcPr>
            <w:tcW w:w="12186" w:type="dxa"/>
          </w:tcPr>
          <w:p w14:paraId="2E752C7C" w14:textId="0EDD5D4D" w:rsidR="001D4BB3" w:rsidRPr="00E51FB1" w:rsidRDefault="00F55EFF" w:rsidP="001D4BB3">
            <w:pPr>
              <w:rPr>
                <w:rFonts w:eastAsia="Calibri"/>
                <w:b/>
                <w:bCs/>
              </w:rPr>
            </w:pPr>
            <w:proofErr w:type="spellStart"/>
            <w:r w:rsidRPr="00E51FB1">
              <w:rPr>
                <w:rFonts w:eastAsia="Calibri"/>
                <w:b/>
                <w:bCs/>
              </w:rPr>
              <w:t>Whakamaua</w:t>
            </w:r>
            <w:proofErr w:type="spellEnd"/>
            <w:r w:rsidRPr="00E51FB1">
              <w:rPr>
                <w:rFonts w:eastAsia="Calibri"/>
                <w:b/>
                <w:bCs/>
              </w:rPr>
              <w:t xml:space="preserve"> </w:t>
            </w:r>
            <w:r w:rsidR="001D4BB3" w:rsidRPr="00E51FB1">
              <w:rPr>
                <w:rFonts w:eastAsia="Calibri"/>
                <w:b/>
                <w:bCs/>
              </w:rPr>
              <w:t xml:space="preserve">Objective: Strengthen system accountability settings </w:t>
            </w:r>
          </w:p>
          <w:p w14:paraId="6D832A43" w14:textId="77777777" w:rsidR="00E1712E" w:rsidRPr="00E51FB1" w:rsidRDefault="00E1712E" w:rsidP="001D4BB3">
            <w:pPr>
              <w:rPr>
                <w:rFonts w:eastAsia="Calibri"/>
                <w:b/>
                <w:bCs/>
              </w:rPr>
            </w:pPr>
          </w:p>
          <w:p w14:paraId="60385D3F" w14:textId="77777777" w:rsidR="001D4BB3" w:rsidRPr="00E51FB1" w:rsidRDefault="001D4BB3" w:rsidP="001D4BB3">
            <w:pPr>
              <w:rPr>
                <w:rFonts w:eastAsia="Calibri"/>
                <w:b/>
                <w:bCs/>
              </w:rPr>
            </w:pPr>
            <w:r w:rsidRPr="00E51FB1">
              <w:rPr>
                <w:rFonts w:eastAsia="Calibri"/>
                <w:b/>
                <w:bCs/>
              </w:rPr>
              <w:t xml:space="preserve">Action 1.4 Iwi engagement in capital business cases </w:t>
            </w:r>
          </w:p>
          <w:p w14:paraId="6D5E2FAC" w14:textId="4C8FF521" w:rsidR="001D4BB3" w:rsidRPr="00E51FB1" w:rsidRDefault="001D4BB3" w:rsidP="00B60370">
            <w:pPr>
              <w:pStyle w:val="Heading9"/>
              <w:numPr>
                <w:ilvl w:val="0"/>
                <w:numId w:val="19"/>
              </w:numPr>
              <w:outlineLvl w:val="8"/>
              <w:rPr>
                <w:rFonts w:eastAsia="Calibri"/>
              </w:rPr>
            </w:pPr>
            <w:r w:rsidRPr="00E51FB1">
              <w:rPr>
                <w:rFonts w:eastAsia="Calibri"/>
              </w:rPr>
              <w:t xml:space="preserve">Iwi and community of </w:t>
            </w:r>
            <w:proofErr w:type="spellStart"/>
            <w:r w:rsidRPr="00E51FB1">
              <w:rPr>
                <w:rFonts w:eastAsia="Calibri"/>
              </w:rPr>
              <w:t>Waimarino</w:t>
            </w:r>
            <w:proofErr w:type="spellEnd"/>
            <w:r w:rsidRPr="00E51FB1">
              <w:rPr>
                <w:rFonts w:eastAsia="Calibri"/>
              </w:rPr>
              <w:t xml:space="preserve"> are actively and fully engaged in the development of the </w:t>
            </w:r>
            <w:proofErr w:type="spellStart"/>
            <w:r w:rsidRPr="00E51FB1">
              <w:rPr>
                <w:rFonts w:eastAsia="Calibri"/>
              </w:rPr>
              <w:t>Wa</w:t>
            </w:r>
            <w:r w:rsidR="00012CF6" w:rsidRPr="00E51FB1">
              <w:rPr>
                <w:rFonts w:eastAsia="Calibri"/>
              </w:rPr>
              <w:t>i</w:t>
            </w:r>
            <w:r w:rsidRPr="00E51FB1">
              <w:rPr>
                <w:rFonts w:eastAsia="Calibri"/>
              </w:rPr>
              <w:t>marino</w:t>
            </w:r>
            <w:proofErr w:type="spellEnd"/>
            <w:r w:rsidRPr="00E51FB1">
              <w:rPr>
                <w:rFonts w:eastAsia="Calibri"/>
              </w:rPr>
              <w:t xml:space="preserve"> health Centre. </w:t>
            </w:r>
            <w:proofErr w:type="spellStart"/>
            <w:r w:rsidRPr="00E51FB1">
              <w:rPr>
                <w:rFonts w:eastAsia="Calibri"/>
              </w:rPr>
              <w:t>MoH</w:t>
            </w:r>
            <w:proofErr w:type="spellEnd"/>
            <w:r w:rsidRPr="00E51FB1">
              <w:rPr>
                <w:rFonts w:eastAsia="Calibri"/>
              </w:rPr>
              <w:t xml:space="preserve"> approved capital project </w:t>
            </w:r>
          </w:p>
          <w:p w14:paraId="5157C801" w14:textId="4B9C770C" w:rsidR="001D4BB3" w:rsidRPr="00E51FB1" w:rsidRDefault="001D4BB3" w:rsidP="00B60370">
            <w:pPr>
              <w:pStyle w:val="Heading9"/>
              <w:numPr>
                <w:ilvl w:val="0"/>
                <w:numId w:val="19"/>
              </w:numPr>
              <w:outlineLvl w:val="8"/>
              <w:rPr>
                <w:rFonts w:eastAsia="Calibri"/>
              </w:rPr>
            </w:pPr>
            <w:r w:rsidRPr="00E51FB1">
              <w:rPr>
                <w:rFonts w:eastAsia="Calibri"/>
              </w:rPr>
              <w:t xml:space="preserve">Iwi are engaged in the redevelopment of the </w:t>
            </w:r>
            <w:proofErr w:type="spellStart"/>
            <w:r w:rsidRPr="00E51FB1">
              <w:rPr>
                <w:rFonts w:eastAsia="Calibri"/>
              </w:rPr>
              <w:t>Taihape</w:t>
            </w:r>
            <w:proofErr w:type="spellEnd"/>
            <w:r w:rsidRPr="00E51FB1">
              <w:rPr>
                <w:rFonts w:eastAsia="Calibri"/>
              </w:rPr>
              <w:t xml:space="preserve"> Health Campus.</w:t>
            </w:r>
          </w:p>
          <w:p w14:paraId="27FB68E4" w14:textId="77777777" w:rsidR="001D4BB3" w:rsidRPr="00E51FB1" w:rsidRDefault="001D4BB3" w:rsidP="001D4BB3">
            <w:pPr>
              <w:rPr>
                <w:rFonts w:eastAsia="Calibri"/>
              </w:rPr>
            </w:pPr>
          </w:p>
          <w:p w14:paraId="72F3AF25" w14:textId="77777777" w:rsidR="001D4BB3" w:rsidRPr="00E51FB1" w:rsidRDefault="001D4BB3" w:rsidP="001D4BB3">
            <w:pPr>
              <w:rPr>
                <w:rFonts w:eastAsia="Calibri"/>
              </w:rPr>
            </w:pPr>
            <w:r w:rsidRPr="00E51FB1">
              <w:rPr>
                <w:rFonts w:eastAsia="Calibri"/>
                <w:b/>
                <w:bCs/>
              </w:rPr>
              <w:t>Action 4.9– Growing Māori health sector capability – locally led</w:t>
            </w:r>
            <w:r w:rsidRPr="00E51FB1">
              <w:rPr>
                <w:rFonts w:eastAsia="Calibri"/>
              </w:rPr>
              <w:t xml:space="preserve"> </w:t>
            </w:r>
          </w:p>
          <w:p w14:paraId="099300C0" w14:textId="6EC8E4AD" w:rsidR="001D4BB3" w:rsidRPr="00E51FB1" w:rsidRDefault="001D4BB3" w:rsidP="00B60370">
            <w:pPr>
              <w:pStyle w:val="Heading9"/>
              <w:numPr>
                <w:ilvl w:val="0"/>
                <w:numId w:val="20"/>
              </w:numPr>
              <w:outlineLvl w:val="8"/>
              <w:rPr>
                <w:rFonts w:eastAsia="Calibri"/>
              </w:rPr>
            </w:pPr>
            <w:r w:rsidRPr="00E51FB1">
              <w:rPr>
                <w:rFonts w:eastAsia="Calibri"/>
                <w:b/>
                <w:bCs/>
              </w:rPr>
              <w:t xml:space="preserve">He </w:t>
            </w:r>
            <w:proofErr w:type="spellStart"/>
            <w:r w:rsidRPr="00E51FB1">
              <w:rPr>
                <w:rFonts w:eastAsia="Calibri"/>
                <w:b/>
                <w:bCs/>
              </w:rPr>
              <w:t>Puna</w:t>
            </w:r>
            <w:proofErr w:type="spellEnd"/>
            <w:r w:rsidRPr="00E51FB1">
              <w:rPr>
                <w:rFonts w:eastAsia="Calibri"/>
                <w:b/>
                <w:bCs/>
              </w:rPr>
              <w:t xml:space="preserve"> Ora: </w:t>
            </w:r>
            <w:r w:rsidR="00FB7C8D" w:rsidRPr="00E51FB1">
              <w:rPr>
                <w:rFonts w:eastAsia="Calibri"/>
              </w:rPr>
              <w:t>Support ongoing d</w:t>
            </w:r>
            <w:r w:rsidRPr="00E51FB1">
              <w:rPr>
                <w:rFonts w:eastAsia="Calibri"/>
              </w:rPr>
              <w:t xml:space="preserve">evelopment of </w:t>
            </w:r>
            <w:r w:rsidR="00FB7C8D" w:rsidRPr="00E51FB1">
              <w:rPr>
                <w:rFonts w:eastAsia="Calibri"/>
              </w:rPr>
              <w:t>the</w:t>
            </w:r>
            <w:r w:rsidRPr="00E51FB1">
              <w:rPr>
                <w:rFonts w:eastAsia="Calibri"/>
              </w:rPr>
              <w:t xml:space="preserve"> new </w:t>
            </w:r>
            <w:proofErr w:type="spellStart"/>
            <w:r w:rsidRPr="00E51FB1">
              <w:rPr>
                <w:rFonts w:eastAsia="Calibri"/>
              </w:rPr>
              <w:t>kaupapa</w:t>
            </w:r>
            <w:proofErr w:type="spellEnd"/>
            <w:r w:rsidRPr="00E51FB1">
              <w:rPr>
                <w:rFonts w:eastAsia="Calibri"/>
              </w:rPr>
              <w:t xml:space="preserve"> </w:t>
            </w:r>
            <w:r w:rsidR="002241DC" w:rsidRPr="00E51FB1">
              <w:rPr>
                <w:rFonts w:eastAsia="Calibri"/>
              </w:rPr>
              <w:t xml:space="preserve">Māori </w:t>
            </w:r>
            <w:r w:rsidRPr="00E51FB1">
              <w:rPr>
                <w:rFonts w:eastAsia="Calibri"/>
              </w:rPr>
              <w:t xml:space="preserve">service across the </w:t>
            </w:r>
            <w:proofErr w:type="spellStart"/>
            <w:r w:rsidRPr="00E51FB1">
              <w:rPr>
                <w:rFonts w:eastAsia="Calibri"/>
              </w:rPr>
              <w:t>rohe</w:t>
            </w:r>
            <w:proofErr w:type="spellEnd"/>
            <w:r w:rsidRPr="00E51FB1">
              <w:rPr>
                <w:rFonts w:eastAsia="Calibri"/>
              </w:rPr>
              <w:t xml:space="preserve"> to work with </w:t>
            </w:r>
            <w:proofErr w:type="spellStart"/>
            <w:r w:rsidRPr="00E51FB1">
              <w:rPr>
                <w:rFonts w:eastAsia="Calibri"/>
              </w:rPr>
              <w:t>hapu</w:t>
            </w:r>
            <w:proofErr w:type="spellEnd"/>
            <w:r w:rsidRPr="00E51FB1">
              <w:rPr>
                <w:rFonts w:eastAsia="Calibri"/>
              </w:rPr>
              <w:t xml:space="preserve"> mama who are affected by drug and alcohol and other drugs addiction and or who have </w:t>
            </w:r>
            <w:proofErr w:type="spellStart"/>
            <w:r w:rsidRPr="00E51FB1">
              <w:rPr>
                <w:rFonts w:eastAsia="Calibri"/>
              </w:rPr>
              <w:t>tamariki</w:t>
            </w:r>
            <w:proofErr w:type="spellEnd"/>
            <w:r w:rsidRPr="00E51FB1">
              <w:rPr>
                <w:rFonts w:eastAsia="Calibri"/>
              </w:rPr>
              <w:t xml:space="preserve"> under 3 years of age and their </w:t>
            </w:r>
            <w:proofErr w:type="spellStart"/>
            <w:r w:rsidRPr="00E51FB1">
              <w:rPr>
                <w:rFonts w:eastAsia="Calibri"/>
              </w:rPr>
              <w:t>whānau</w:t>
            </w:r>
            <w:proofErr w:type="spellEnd"/>
            <w:r w:rsidRPr="00E51FB1">
              <w:rPr>
                <w:rFonts w:eastAsia="Calibri"/>
              </w:rPr>
              <w:t xml:space="preserve">. Designed and developed by the Māori Health Outcomes Advisory Group (leaders of </w:t>
            </w:r>
            <w:proofErr w:type="spellStart"/>
            <w:r w:rsidRPr="00E51FB1">
              <w:rPr>
                <w:rFonts w:eastAsia="Calibri"/>
              </w:rPr>
              <w:t>kaupapa</w:t>
            </w:r>
            <w:proofErr w:type="spellEnd"/>
            <w:r w:rsidRPr="00E51FB1">
              <w:rPr>
                <w:rFonts w:eastAsia="Calibri"/>
              </w:rPr>
              <w:t xml:space="preserve"> Māori services) based on a </w:t>
            </w:r>
            <w:proofErr w:type="spellStart"/>
            <w:r w:rsidRPr="00E51FB1">
              <w:rPr>
                <w:rFonts w:eastAsia="Calibri"/>
              </w:rPr>
              <w:t>te</w:t>
            </w:r>
            <w:proofErr w:type="spellEnd"/>
            <w:r w:rsidRPr="00E51FB1">
              <w:rPr>
                <w:rFonts w:eastAsia="Calibri"/>
              </w:rPr>
              <w:t xml:space="preserve"> </w:t>
            </w:r>
            <w:proofErr w:type="spellStart"/>
            <w:r w:rsidRPr="00E51FB1">
              <w:rPr>
                <w:rFonts w:eastAsia="Calibri"/>
              </w:rPr>
              <w:t>Ao</w:t>
            </w:r>
            <w:proofErr w:type="spellEnd"/>
            <w:r w:rsidRPr="00E51FB1">
              <w:rPr>
                <w:rFonts w:eastAsia="Calibri"/>
              </w:rPr>
              <w:t xml:space="preserve"> Māori model.</w:t>
            </w:r>
          </w:p>
          <w:p w14:paraId="45F0DCC8" w14:textId="1D643903" w:rsidR="00945E52" w:rsidRPr="00E51FB1" w:rsidRDefault="00945E52" w:rsidP="00945E52">
            <w:pPr>
              <w:pStyle w:val="Heading4"/>
              <w:ind w:left="878" w:hanging="426"/>
              <w:outlineLvl w:val="3"/>
              <w:rPr>
                <w:rFonts w:eastAsia="Calibri"/>
                <w:lang w:eastAsia="en-NZ"/>
              </w:rPr>
            </w:pPr>
            <w:r w:rsidRPr="00E51FB1">
              <w:rPr>
                <w:rFonts w:eastAsia="Calibri"/>
                <w:lang w:eastAsia="en-NZ"/>
              </w:rPr>
              <w:t>Monitor and engage and participate in ongoing evaluation of the programme</w:t>
            </w:r>
          </w:p>
          <w:p w14:paraId="67908536" w14:textId="77777777" w:rsidR="001D4BB3" w:rsidRPr="00E51FB1" w:rsidRDefault="001D4BB3" w:rsidP="001D4BB3">
            <w:pPr>
              <w:rPr>
                <w:rFonts w:eastAsia="Calibri"/>
              </w:rPr>
            </w:pPr>
          </w:p>
          <w:p w14:paraId="2E53630D" w14:textId="77777777" w:rsidR="001D4BB3" w:rsidRPr="00E51FB1" w:rsidRDefault="001D4BB3" w:rsidP="001D4BB3">
            <w:pPr>
              <w:rPr>
                <w:rFonts w:eastAsia="Calibri"/>
                <w:b/>
                <w:bCs/>
              </w:rPr>
            </w:pPr>
            <w:r w:rsidRPr="00E51FB1">
              <w:rPr>
                <w:rFonts w:eastAsia="Calibri"/>
                <w:b/>
                <w:bCs/>
              </w:rPr>
              <w:t xml:space="preserve">Action 5.6 Implementing </w:t>
            </w:r>
            <w:proofErr w:type="spellStart"/>
            <w:r w:rsidRPr="00E51FB1">
              <w:rPr>
                <w:rFonts w:eastAsia="Calibri"/>
                <w:b/>
                <w:bCs/>
              </w:rPr>
              <w:t>Whāia</w:t>
            </w:r>
            <w:proofErr w:type="spellEnd"/>
            <w:r w:rsidRPr="00E51FB1">
              <w:rPr>
                <w:rFonts w:eastAsia="Calibri"/>
                <w:b/>
                <w:bCs/>
              </w:rPr>
              <w:t xml:space="preserve"> </w:t>
            </w:r>
            <w:proofErr w:type="spellStart"/>
            <w:r w:rsidRPr="00E51FB1">
              <w:rPr>
                <w:rFonts w:eastAsia="Calibri"/>
                <w:b/>
                <w:bCs/>
              </w:rPr>
              <w:t>te</w:t>
            </w:r>
            <w:proofErr w:type="spellEnd"/>
            <w:r w:rsidRPr="00E51FB1">
              <w:rPr>
                <w:rFonts w:eastAsia="Calibri"/>
                <w:b/>
                <w:bCs/>
              </w:rPr>
              <w:t xml:space="preserve"> </w:t>
            </w:r>
            <w:proofErr w:type="spellStart"/>
            <w:r w:rsidRPr="00E51FB1">
              <w:rPr>
                <w:rFonts w:eastAsia="Calibri"/>
                <w:b/>
                <w:bCs/>
              </w:rPr>
              <w:t>Ao</w:t>
            </w:r>
            <w:proofErr w:type="spellEnd"/>
            <w:r w:rsidRPr="00E51FB1">
              <w:rPr>
                <w:rFonts w:eastAsia="Calibri"/>
                <w:b/>
                <w:bCs/>
              </w:rPr>
              <w:t xml:space="preserve"> </w:t>
            </w:r>
            <w:proofErr w:type="spellStart"/>
            <w:r w:rsidRPr="00E51FB1">
              <w:rPr>
                <w:rFonts w:eastAsia="Calibri"/>
                <w:b/>
                <w:bCs/>
              </w:rPr>
              <w:t>Marama</w:t>
            </w:r>
            <w:proofErr w:type="spellEnd"/>
            <w:r w:rsidRPr="00E51FB1">
              <w:rPr>
                <w:rFonts w:eastAsia="Calibri"/>
                <w:b/>
                <w:bCs/>
              </w:rPr>
              <w:t xml:space="preserve"> 2018-22 </w:t>
            </w:r>
          </w:p>
          <w:p w14:paraId="500BBBEB" w14:textId="74B5E0F1" w:rsidR="001D4BB3" w:rsidRPr="00E51FB1" w:rsidRDefault="001D4BB3" w:rsidP="00B60370">
            <w:pPr>
              <w:pStyle w:val="Heading9"/>
              <w:numPr>
                <w:ilvl w:val="0"/>
                <w:numId w:val="21"/>
              </w:numPr>
              <w:outlineLvl w:val="8"/>
              <w:rPr>
                <w:rFonts w:eastAsia="Calibri"/>
              </w:rPr>
            </w:pPr>
            <w:r w:rsidRPr="00E51FB1">
              <w:rPr>
                <w:rFonts w:eastAsia="Calibri"/>
              </w:rPr>
              <w:t xml:space="preserve">Maintain representation </w:t>
            </w:r>
            <w:r w:rsidR="00F55EFF" w:rsidRPr="00E51FB1">
              <w:rPr>
                <w:rFonts w:eastAsia="Calibri"/>
              </w:rPr>
              <w:t xml:space="preserve">of </w:t>
            </w:r>
            <w:r w:rsidRPr="00E51FB1">
              <w:rPr>
                <w:rFonts w:eastAsia="Calibri"/>
              </w:rPr>
              <w:t xml:space="preserve">people with lived experience of disability on the WDHB statutory advisory committee </w:t>
            </w:r>
          </w:p>
          <w:p w14:paraId="6D350A2C" w14:textId="62F7864D" w:rsidR="001D4BB3" w:rsidRPr="00E51FB1" w:rsidRDefault="001D4BB3" w:rsidP="00B60370">
            <w:pPr>
              <w:pStyle w:val="Heading9"/>
              <w:numPr>
                <w:ilvl w:val="0"/>
                <w:numId w:val="21"/>
              </w:numPr>
              <w:outlineLvl w:val="8"/>
              <w:rPr>
                <w:rFonts w:eastAsia="Calibri"/>
              </w:rPr>
            </w:pPr>
            <w:r w:rsidRPr="00E51FB1">
              <w:rPr>
                <w:rFonts w:eastAsia="Calibri"/>
              </w:rPr>
              <w:lastRenderedPageBreak/>
              <w:t>Refresh the WHDB action plan ensure Māori representation in working group proportionate to the population and includes representation from consumers.</w:t>
            </w:r>
          </w:p>
          <w:p w14:paraId="26D43817" w14:textId="77777777" w:rsidR="001D4BB3" w:rsidRPr="00E51FB1" w:rsidRDefault="001D4BB3" w:rsidP="001D4BB3">
            <w:pPr>
              <w:rPr>
                <w:rFonts w:eastAsia="Calibri"/>
              </w:rPr>
            </w:pPr>
          </w:p>
          <w:p w14:paraId="367898CE" w14:textId="77777777" w:rsidR="001D4BB3" w:rsidRPr="00E51FB1" w:rsidRDefault="001D4BB3" w:rsidP="001D4BB3">
            <w:pPr>
              <w:rPr>
                <w:rFonts w:eastAsia="Calibri"/>
                <w:b/>
                <w:bCs/>
              </w:rPr>
            </w:pPr>
          </w:p>
          <w:p w14:paraId="5EB5E1C1" w14:textId="4E08DA54" w:rsidR="001D4BB3" w:rsidRPr="00E51FB1" w:rsidRDefault="001D4BB3" w:rsidP="001D4BB3">
            <w:pPr>
              <w:rPr>
                <w:rFonts w:eastAsia="Calibri"/>
                <w:b/>
                <w:bCs/>
              </w:rPr>
            </w:pPr>
            <w:r w:rsidRPr="00E51FB1">
              <w:rPr>
                <w:rFonts w:eastAsia="Calibri"/>
                <w:b/>
                <w:bCs/>
              </w:rPr>
              <w:t xml:space="preserve">Action 8.5 Major funding frameworks adjustment for unmet need and equitable distribution of resource </w:t>
            </w:r>
          </w:p>
          <w:p w14:paraId="6B855B1A" w14:textId="54166D93" w:rsidR="00F23E3B" w:rsidRPr="00E51FB1" w:rsidRDefault="00012CF6" w:rsidP="00B60370">
            <w:pPr>
              <w:pStyle w:val="Heading9"/>
              <w:numPr>
                <w:ilvl w:val="0"/>
                <w:numId w:val="22"/>
              </w:numPr>
              <w:outlineLvl w:val="8"/>
              <w:rPr>
                <w:rFonts w:eastAsia="Calibri"/>
              </w:rPr>
            </w:pPr>
            <w:r w:rsidRPr="00E51FB1">
              <w:rPr>
                <w:rFonts w:eastAsia="Calibri"/>
              </w:rPr>
              <w:t>Support i</w:t>
            </w:r>
            <w:r w:rsidR="00F23E3B" w:rsidRPr="00E51FB1">
              <w:rPr>
                <w:rFonts w:eastAsia="Calibri"/>
              </w:rPr>
              <w:t>ntroduc</w:t>
            </w:r>
            <w:r w:rsidRPr="00E51FB1">
              <w:rPr>
                <w:rFonts w:eastAsia="Calibri"/>
              </w:rPr>
              <w:t>tion of</w:t>
            </w:r>
            <w:r w:rsidR="00F23E3B" w:rsidRPr="00E51FB1">
              <w:rPr>
                <w:rFonts w:eastAsia="Calibri"/>
              </w:rPr>
              <w:t xml:space="preserve"> </w:t>
            </w:r>
            <w:proofErr w:type="spellStart"/>
            <w:r w:rsidR="00F23E3B" w:rsidRPr="00E51FB1">
              <w:rPr>
                <w:rFonts w:eastAsia="Calibri"/>
              </w:rPr>
              <w:t>Whakarongo</w:t>
            </w:r>
            <w:proofErr w:type="spellEnd"/>
            <w:r w:rsidR="00F23E3B" w:rsidRPr="00E51FB1">
              <w:rPr>
                <w:rFonts w:eastAsia="Calibri"/>
              </w:rPr>
              <w:t xml:space="preserve"> Mai – listen to what we are saying as </w:t>
            </w:r>
            <w:proofErr w:type="spellStart"/>
            <w:r w:rsidR="00F23E3B" w:rsidRPr="00E51FB1">
              <w:rPr>
                <w:rFonts w:eastAsia="Calibri"/>
              </w:rPr>
              <w:t>whānau</w:t>
            </w:r>
            <w:proofErr w:type="spellEnd"/>
            <w:r w:rsidR="00F23E3B" w:rsidRPr="00E51FB1">
              <w:rPr>
                <w:rFonts w:eastAsia="Calibri"/>
              </w:rPr>
              <w:t xml:space="preserve"> to complement Korero Mai </w:t>
            </w:r>
            <w:r w:rsidRPr="00E51FB1">
              <w:rPr>
                <w:rFonts w:eastAsia="Calibri"/>
              </w:rPr>
              <w:t xml:space="preserve">– and link into commissioning processes to identify and respond to unmet need. </w:t>
            </w:r>
          </w:p>
          <w:p w14:paraId="7B76948A" w14:textId="70754ADC" w:rsidR="00012CF6" w:rsidRPr="00E51FB1" w:rsidRDefault="00012CF6" w:rsidP="00B60370">
            <w:pPr>
              <w:pStyle w:val="Heading9"/>
              <w:numPr>
                <w:ilvl w:val="0"/>
                <w:numId w:val="22"/>
              </w:numPr>
              <w:outlineLvl w:val="8"/>
              <w:rPr>
                <w:rFonts w:eastAsia="Calibri"/>
              </w:rPr>
            </w:pPr>
            <w:r w:rsidRPr="00E51FB1">
              <w:rPr>
                <w:rFonts w:eastAsia="Calibri"/>
              </w:rPr>
              <w:t>Channel funding opportunities to the introduction of “inequity</w:t>
            </w:r>
            <w:r w:rsidR="00502883" w:rsidRPr="00E51FB1">
              <w:rPr>
                <w:rFonts w:eastAsia="Calibri"/>
              </w:rPr>
              <w:t xml:space="preserve"> breaker</w:t>
            </w:r>
            <w:r w:rsidRPr="00E51FB1">
              <w:rPr>
                <w:rFonts w:eastAsia="Calibri"/>
              </w:rPr>
              <w:t xml:space="preserve">” programme targeting </w:t>
            </w:r>
            <w:r w:rsidR="00502883" w:rsidRPr="00E51FB1">
              <w:rPr>
                <w:rFonts w:eastAsia="Calibri"/>
              </w:rPr>
              <w:t>“intensification” or “simplification” of service as appropriate</w:t>
            </w:r>
          </w:p>
          <w:p w14:paraId="14AB99A8" w14:textId="77777777" w:rsidR="001D4BB3" w:rsidRPr="00E51FB1" w:rsidRDefault="001D4BB3" w:rsidP="001D4BB3">
            <w:pPr>
              <w:rPr>
                <w:rFonts w:eastAsia="Calibri"/>
              </w:rPr>
            </w:pPr>
          </w:p>
        </w:tc>
        <w:tc>
          <w:tcPr>
            <w:tcW w:w="2835" w:type="dxa"/>
          </w:tcPr>
          <w:p w14:paraId="19C316A4" w14:textId="77777777" w:rsidR="001D4BB3" w:rsidRPr="00E51FB1" w:rsidRDefault="001D4BB3" w:rsidP="000E3C0A">
            <w:pPr>
              <w:rPr>
                <w:rFonts w:eastAsia="Calibri"/>
              </w:rPr>
            </w:pPr>
          </w:p>
          <w:p w14:paraId="2B575E37" w14:textId="77777777" w:rsidR="00F55EFF" w:rsidRPr="00E51FB1" w:rsidRDefault="00F55EFF" w:rsidP="000E3C0A">
            <w:pPr>
              <w:rPr>
                <w:rFonts w:eastAsia="Calibri"/>
              </w:rPr>
            </w:pPr>
          </w:p>
          <w:p w14:paraId="503383F2" w14:textId="77777777" w:rsidR="00F55EFF" w:rsidRPr="00E51FB1" w:rsidRDefault="00F55EFF" w:rsidP="000E3C0A">
            <w:pPr>
              <w:rPr>
                <w:rFonts w:eastAsia="Calibri"/>
              </w:rPr>
            </w:pPr>
          </w:p>
          <w:p w14:paraId="7841DC66" w14:textId="77777777" w:rsidR="00F55EFF" w:rsidRPr="00E51FB1" w:rsidRDefault="00F55EFF" w:rsidP="000E3C0A">
            <w:pPr>
              <w:rPr>
                <w:rFonts w:eastAsia="Calibri"/>
              </w:rPr>
            </w:pPr>
            <w:r w:rsidRPr="00E51FB1">
              <w:rPr>
                <w:rFonts w:eastAsia="Calibri"/>
              </w:rPr>
              <w:t>Q4</w:t>
            </w:r>
          </w:p>
          <w:p w14:paraId="55E1FBE5" w14:textId="77777777" w:rsidR="00F55EFF" w:rsidRPr="00E51FB1" w:rsidRDefault="00F55EFF" w:rsidP="000E3C0A">
            <w:pPr>
              <w:rPr>
                <w:rFonts w:eastAsia="Calibri"/>
              </w:rPr>
            </w:pPr>
          </w:p>
          <w:p w14:paraId="0D091E39" w14:textId="443054EE" w:rsidR="00F55EFF" w:rsidRPr="00E51FB1" w:rsidRDefault="00F55EFF" w:rsidP="000E3C0A">
            <w:pPr>
              <w:rPr>
                <w:rFonts w:eastAsia="Calibri"/>
              </w:rPr>
            </w:pPr>
            <w:r w:rsidRPr="00E51FB1">
              <w:rPr>
                <w:rFonts w:eastAsia="Calibri"/>
              </w:rPr>
              <w:t>Q</w:t>
            </w:r>
            <w:r w:rsidR="00B010F3" w:rsidRPr="00E51FB1">
              <w:rPr>
                <w:rFonts w:eastAsia="Calibri"/>
              </w:rPr>
              <w:t>4</w:t>
            </w:r>
          </w:p>
          <w:p w14:paraId="708AA50C" w14:textId="77777777" w:rsidR="00F55EFF" w:rsidRPr="00E51FB1" w:rsidRDefault="00F55EFF" w:rsidP="000E3C0A">
            <w:pPr>
              <w:rPr>
                <w:rFonts w:eastAsia="Calibri"/>
              </w:rPr>
            </w:pPr>
          </w:p>
          <w:p w14:paraId="749F78AE" w14:textId="77777777" w:rsidR="00F55EFF" w:rsidRPr="00E51FB1" w:rsidRDefault="00F55EFF" w:rsidP="000E3C0A">
            <w:pPr>
              <w:rPr>
                <w:rFonts w:eastAsia="Calibri"/>
              </w:rPr>
            </w:pPr>
          </w:p>
          <w:p w14:paraId="2A5B2FBA" w14:textId="639F071A" w:rsidR="00F55EFF" w:rsidRDefault="00F55EFF" w:rsidP="000E3C0A">
            <w:pPr>
              <w:rPr>
                <w:rFonts w:eastAsia="Calibri"/>
              </w:rPr>
            </w:pPr>
          </w:p>
          <w:p w14:paraId="66E05A3E" w14:textId="77777777" w:rsidR="0060609B" w:rsidRPr="00E51FB1" w:rsidRDefault="0060609B" w:rsidP="000E3C0A">
            <w:pPr>
              <w:rPr>
                <w:rFonts w:eastAsia="Calibri"/>
              </w:rPr>
            </w:pPr>
          </w:p>
          <w:p w14:paraId="7D9D80F6" w14:textId="1E69606B" w:rsidR="00945E52" w:rsidRPr="00E51FB1" w:rsidRDefault="00945E52" w:rsidP="000E3C0A">
            <w:pPr>
              <w:rPr>
                <w:rFonts w:eastAsia="Calibri"/>
              </w:rPr>
            </w:pPr>
          </w:p>
          <w:p w14:paraId="4BA4B6DF" w14:textId="0908663A" w:rsidR="00945E52" w:rsidRPr="00E51FB1" w:rsidRDefault="00945E52" w:rsidP="000E3C0A">
            <w:pPr>
              <w:rPr>
                <w:rFonts w:eastAsia="Calibri"/>
              </w:rPr>
            </w:pPr>
          </w:p>
          <w:p w14:paraId="2246710D" w14:textId="26DD539E" w:rsidR="00945E52" w:rsidRPr="00E51FB1" w:rsidRDefault="00945E52" w:rsidP="000E3C0A">
            <w:pPr>
              <w:rPr>
                <w:rFonts w:eastAsia="Calibri"/>
              </w:rPr>
            </w:pPr>
            <w:r w:rsidRPr="00E51FB1">
              <w:rPr>
                <w:rFonts w:eastAsia="Calibri"/>
              </w:rPr>
              <w:t>Q4</w:t>
            </w:r>
          </w:p>
          <w:p w14:paraId="56A992FB" w14:textId="77777777" w:rsidR="00945E52" w:rsidRPr="00E51FB1" w:rsidRDefault="00945E52" w:rsidP="000E3C0A">
            <w:pPr>
              <w:rPr>
                <w:rFonts w:eastAsia="Calibri"/>
              </w:rPr>
            </w:pPr>
          </w:p>
          <w:p w14:paraId="4CD3DFE7" w14:textId="77777777" w:rsidR="0060609B" w:rsidRDefault="0060609B" w:rsidP="000E3C0A">
            <w:pPr>
              <w:rPr>
                <w:rFonts w:eastAsia="Calibri"/>
              </w:rPr>
            </w:pPr>
          </w:p>
          <w:p w14:paraId="3F181B56" w14:textId="47F2E8A5" w:rsidR="00F55EFF" w:rsidRPr="00E51FB1" w:rsidRDefault="00F55EFF" w:rsidP="000E3C0A">
            <w:pPr>
              <w:rPr>
                <w:rFonts w:eastAsia="Calibri"/>
              </w:rPr>
            </w:pPr>
            <w:r w:rsidRPr="00E51FB1">
              <w:rPr>
                <w:rFonts w:eastAsia="Calibri"/>
              </w:rPr>
              <w:t>Q4</w:t>
            </w:r>
          </w:p>
          <w:p w14:paraId="407C117E" w14:textId="77777777" w:rsidR="00F55EFF" w:rsidRPr="00E51FB1" w:rsidRDefault="00F55EFF" w:rsidP="000E3C0A">
            <w:pPr>
              <w:rPr>
                <w:rFonts w:eastAsia="Calibri"/>
              </w:rPr>
            </w:pPr>
          </w:p>
          <w:p w14:paraId="6553E622" w14:textId="77777777" w:rsidR="00F55EFF" w:rsidRPr="00E51FB1" w:rsidRDefault="00F55EFF" w:rsidP="000E3C0A">
            <w:pPr>
              <w:rPr>
                <w:rFonts w:eastAsia="Calibri"/>
              </w:rPr>
            </w:pPr>
            <w:r w:rsidRPr="00E51FB1">
              <w:rPr>
                <w:rFonts w:eastAsia="Calibri"/>
              </w:rPr>
              <w:lastRenderedPageBreak/>
              <w:t>Q4</w:t>
            </w:r>
          </w:p>
          <w:p w14:paraId="34A2C46E" w14:textId="77777777" w:rsidR="00502883" w:rsidRPr="00E51FB1" w:rsidRDefault="00502883" w:rsidP="000E3C0A">
            <w:pPr>
              <w:rPr>
                <w:rFonts w:eastAsia="Calibri"/>
              </w:rPr>
            </w:pPr>
          </w:p>
          <w:p w14:paraId="08C93C78" w14:textId="77777777" w:rsidR="00502883" w:rsidRPr="00E51FB1" w:rsidRDefault="00502883" w:rsidP="000E3C0A">
            <w:pPr>
              <w:rPr>
                <w:rFonts w:eastAsia="Calibri"/>
              </w:rPr>
            </w:pPr>
          </w:p>
          <w:p w14:paraId="3EC8CFB8" w14:textId="77777777" w:rsidR="00502883" w:rsidRPr="00E51FB1" w:rsidRDefault="00502883" w:rsidP="000E3C0A">
            <w:pPr>
              <w:rPr>
                <w:rFonts w:eastAsia="Calibri"/>
              </w:rPr>
            </w:pPr>
          </w:p>
          <w:p w14:paraId="6ADDE496" w14:textId="77777777" w:rsidR="00502883" w:rsidRPr="00E51FB1" w:rsidRDefault="00502883" w:rsidP="000E3C0A">
            <w:pPr>
              <w:rPr>
                <w:rFonts w:eastAsia="Calibri"/>
              </w:rPr>
            </w:pPr>
          </w:p>
          <w:p w14:paraId="1FCEA6D4" w14:textId="77777777" w:rsidR="00502883" w:rsidRPr="00E51FB1" w:rsidRDefault="00502883" w:rsidP="000E3C0A">
            <w:pPr>
              <w:rPr>
                <w:rFonts w:eastAsia="Calibri"/>
              </w:rPr>
            </w:pPr>
            <w:r w:rsidRPr="00E51FB1">
              <w:rPr>
                <w:rFonts w:eastAsia="Calibri"/>
              </w:rPr>
              <w:t>Q2</w:t>
            </w:r>
          </w:p>
          <w:p w14:paraId="7C972B62" w14:textId="77777777" w:rsidR="00502883" w:rsidRPr="00E51FB1" w:rsidRDefault="00502883" w:rsidP="000E3C0A">
            <w:pPr>
              <w:rPr>
                <w:rFonts w:eastAsia="Calibri"/>
              </w:rPr>
            </w:pPr>
          </w:p>
          <w:p w14:paraId="16327E34" w14:textId="12C75002" w:rsidR="00502883" w:rsidRPr="00E51FB1" w:rsidRDefault="00502883" w:rsidP="000E3C0A">
            <w:pPr>
              <w:rPr>
                <w:rFonts w:eastAsia="Calibri"/>
              </w:rPr>
            </w:pPr>
            <w:r w:rsidRPr="00E51FB1">
              <w:rPr>
                <w:rFonts w:eastAsia="Calibri"/>
              </w:rPr>
              <w:t>From Q1</w:t>
            </w:r>
          </w:p>
        </w:tc>
      </w:tr>
    </w:tbl>
    <w:p w14:paraId="36C0BE06" w14:textId="77777777" w:rsidR="00731000" w:rsidRPr="00E51FB1" w:rsidRDefault="00731000" w:rsidP="00B77CB5">
      <w:pPr>
        <w:rPr>
          <w:rFonts w:eastAsiaTheme="minorHAnsi"/>
        </w:rPr>
      </w:pPr>
    </w:p>
    <w:p w14:paraId="56ED0817" w14:textId="096BF5D5" w:rsidR="000B1CC7" w:rsidRPr="00E51FB1" w:rsidRDefault="00B306F4" w:rsidP="00B77CB5">
      <w:pPr>
        <w:rPr>
          <w:rFonts w:eastAsiaTheme="minorHAnsi"/>
          <w:sz w:val="28"/>
          <w:szCs w:val="28"/>
        </w:rPr>
        <w:sectPr w:rsidR="000B1CC7" w:rsidRPr="00E51FB1" w:rsidSect="007B36FE">
          <w:footerReference w:type="default" r:id="rId39"/>
          <w:pgSz w:w="16838" w:h="11906" w:orient="landscape"/>
          <w:pgMar w:top="851" w:right="851" w:bottom="851" w:left="851" w:header="720" w:footer="720" w:gutter="0"/>
          <w:cols w:space="720"/>
          <w:docGrid w:linePitch="299"/>
        </w:sectPr>
      </w:pPr>
      <w:r w:rsidRPr="00E51FB1">
        <w:rPr>
          <w:rFonts w:eastAsiaTheme="minorHAnsi"/>
        </w:rPr>
        <w:tab/>
      </w:r>
      <w:r w:rsidRPr="00E51FB1">
        <w:rPr>
          <w:rFonts w:eastAsiaTheme="minorHAnsi"/>
        </w:rPr>
        <w:tab/>
      </w:r>
      <w:r w:rsidRPr="00E51FB1">
        <w:rPr>
          <w:rFonts w:eastAsiaTheme="minorHAnsi"/>
        </w:rPr>
        <w:tab/>
      </w:r>
    </w:p>
    <w:p w14:paraId="4E128C47" w14:textId="47B11BDA" w:rsidR="00DC468C" w:rsidRPr="00E51FB1" w:rsidRDefault="00DC468C" w:rsidP="002668BA">
      <w:pPr>
        <w:pStyle w:val="Heading2"/>
        <w:rPr>
          <w:rFonts w:eastAsiaTheme="minorHAnsi"/>
        </w:rPr>
      </w:pPr>
      <w:bookmarkStart w:id="98" w:name="_Toc26254188"/>
      <w:bookmarkStart w:id="99" w:name="_Toc74835278"/>
      <w:bookmarkStart w:id="100" w:name="_Toc79416272"/>
      <w:r w:rsidRPr="00E51FB1">
        <w:rPr>
          <w:rFonts w:eastAsiaTheme="minorHAnsi"/>
        </w:rPr>
        <w:lastRenderedPageBreak/>
        <w:t>2.</w:t>
      </w:r>
      <w:r w:rsidR="00E3423C" w:rsidRPr="00E51FB1">
        <w:rPr>
          <w:rFonts w:eastAsiaTheme="minorHAnsi"/>
        </w:rPr>
        <w:t>5</w:t>
      </w:r>
      <w:r w:rsidR="00D675EA" w:rsidRPr="00E51FB1">
        <w:rPr>
          <w:rFonts w:eastAsiaTheme="minorHAnsi"/>
        </w:rPr>
        <w:t>.2</w:t>
      </w:r>
      <w:r w:rsidR="00A10515" w:rsidRPr="00E51FB1">
        <w:rPr>
          <w:rFonts w:eastAsiaTheme="minorHAnsi"/>
        </w:rPr>
        <w:t xml:space="preserve"> </w:t>
      </w:r>
      <w:r w:rsidR="00283F91" w:rsidRPr="00E51FB1">
        <w:rPr>
          <w:rFonts w:eastAsiaTheme="minorHAnsi"/>
        </w:rPr>
        <w:t>Improving s</w:t>
      </w:r>
      <w:r w:rsidRPr="00E51FB1">
        <w:rPr>
          <w:rFonts w:eastAsiaTheme="minorHAnsi"/>
        </w:rPr>
        <w:t>ustainability</w:t>
      </w:r>
      <w:bookmarkEnd w:id="98"/>
      <w:r w:rsidR="00820429" w:rsidRPr="00E51FB1">
        <w:rPr>
          <w:rFonts w:eastAsiaTheme="minorHAnsi"/>
        </w:rPr>
        <w:t xml:space="preserve"> (confirming the path to breakeven)</w:t>
      </w:r>
      <w:bookmarkEnd w:id="99"/>
      <w:bookmarkEnd w:id="100"/>
    </w:p>
    <w:p w14:paraId="69192B90" w14:textId="77777777" w:rsidR="004964C6" w:rsidRPr="00E51FB1" w:rsidRDefault="004964C6" w:rsidP="00B77CB5">
      <w:pPr>
        <w:rPr>
          <w:rFonts w:eastAsiaTheme="minorHAnsi"/>
          <w:highlight w:val="yellow"/>
        </w:rPr>
      </w:pPr>
    </w:p>
    <w:p w14:paraId="3E15656B" w14:textId="6A21C151" w:rsidR="00731000" w:rsidRPr="00E51FB1" w:rsidRDefault="00731000" w:rsidP="00B77CB5">
      <w:pPr>
        <w:rPr>
          <w:rFonts w:eastAsiaTheme="minorHAnsi"/>
        </w:rPr>
      </w:pPr>
    </w:p>
    <w:tbl>
      <w:tblPr>
        <w:tblStyle w:val="TableGrid7"/>
        <w:tblW w:w="0" w:type="auto"/>
        <w:tblLook w:val="04A0" w:firstRow="1" w:lastRow="0" w:firstColumn="1" w:lastColumn="0" w:noHBand="0" w:noVBand="1"/>
      </w:tblPr>
      <w:tblGrid>
        <w:gridCol w:w="12173"/>
        <w:gridCol w:w="2953"/>
      </w:tblGrid>
      <w:tr w:rsidR="00033D3B" w:rsidRPr="00E51FB1" w14:paraId="0E97F079" w14:textId="77777777" w:rsidTr="006C556A">
        <w:tc>
          <w:tcPr>
            <w:tcW w:w="15304" w:type="dxa"/>
            <w:gridSpan w:val="2"/>
            <w:shd w:val="clear" w:color="auto" w:fill="E2EFD9"/>
          </w:tcPr>
          <w:p w14:paraId="4309D7EA" w14:textId="77777777" w:rsidR="00033D3B" w:rsidRPr="00E51FB1" w:rsidRDefault="00033D3B" w:rsidP="004821FB">
            <w:pPr>
              <w:pStyle w:val="Heading3"/>
              <w:outlineLvl w:val="2"/>
              <w:rPr>
                <w:rFonts w:eastAsia="Calibri"/>
              </w:rPr>
            </w:pPr>
            <w:bookmarkStart w:id="101" w:name="_Toc79416273"/>
            <w:bookmarkStart w:id="102" w:name="_Hlk75787147"/>
            <w:r w:rsidRPr="00E51FB1">
              <w:rPr>
                <w:rFonts w:eastAsia="Calibri"/>
              </w:rPr>
              <w:t>Short term focus 2021/22</w:t>
            </w:r>
            <w:bookmarkEnd w:id="101"/>
          </w:p>
          <w:bookmarkEnd w:id="102"/>
          <w:p w14:paraId="6BACF9EE" w14:textId="77777777" w:rsidR="00033D3B" w:rsidRPr="00E51FB1" w:rsidRDefault="00033D3B" w:rsidP="006C556A">
            <w:pPr>
              <w:rPr>
                <w:rFonts w:eastAsia="Calibri"/>
              </w:rPr>
            </w:pPr>
          </w:p>
          <w:p w14:paraId="65FD1C11" w14:textId="77777777" w:rsidR="00033D3B" w:rsidRPr="00E51FB1" w:rsidRDefault="00033D3B" w:rsidP="006C556A">
            <w:r w:rsidRPr="00E51FB1">
              <w:t xml:space="preserve">Throughout the COVID-19 response period the WDHB team participated in wide ranging community engagement. Through a process of analysis, </w:t>
            </w:r>
            <w:proofErr w:type="gramStart"/>
            <w:r w:rsidRPr="00E51FB1">
              <w:t>a number of</w:t>
            </w:r>
            <w:proofErr w:type="gramEnd"/>
            <w:r w:rsidRPr="00E51FB1">
              <w:t xml:space="preserve"> opportunities for health within our </w:t>
            </w:r>
            <w:proofErr w:type="spellStart"/>
            <w:r w:rsidRPr="00E51FB1">
              <w:t>rohe</w:t>
            </w:r>
            <w:proofErr w:type="spellEnd"/>
            <w:r w:rsidRPr="00E51FB1">
              <w:t xml:space="preserve"> were identified including the extended use of telehealth services.  National analytics have highlighted two major opportunities for WDHB:  high readmission rates and high standardised intervention rates.  The latter will be addressed within the programme of strengthening production planning for planned care.</w:t>
            </w:r>
          </w:p>
          <w:p w14:paraId="3A2A94B7" w14:textId="77777777" w:rsidR="00033D3B" w:rsidRPr="00E51FB1" w:rsidRDefault="00033D3B" w:rsidP="006C556A">
            <w:pPr>
              <w:rPr>
                <w:rFonts w:eastAsia="Calibri"/>
              </w:rPr>
            </w:pPr>
          </w:p>
        </w:tc>
      </w:tr>
      <w:tr w:rsidR="00033D3B" w:rsidRPr="00E51FB1" w14:paraId="4EF3693F" w14:textId="77777777" w:rsidTr="006C556A">
        <w:tc>
          <w:tcPr>
            <w:tcW w:w="12328" w:type="dxa"/>
          </w:tcPr>
          <w:p w14:paraId="75F10A13" w14:textId="77777777" w:rsidR="00033D3B" w:rsidRPr="00E51FB1" w:rsidRDefault="00033D3B" w:rsidP="006C556A">
            <w:pPr>
              <w:rPr>
                <w:rFonts w:eastAsia="Calibri"/>
                <w:b/>
                <w:bCs/>
              </w:rPr>
            </w:pPr>
            <w:r w:rsidRPr="00E51FB1">
              <w:rPr>
                <w:rFonts w:eastAsia="Calibri"/>
                <w:b/>
                <w:bCs/>
              </w:rPr>
              <w:t xml:space="preserve">Action(s) </w:t>
            </w:r>
          </w:p>
        </w:tc>
        <w:tc>
          <w:tcPr>
            <w:tcW w:w="2976" w:type="dxa"/>
          </w:tcPr>
          <w:p w14:paraId="3B1C7CFA" w14:textId="77777777" w:rsidR="00033D3B" w:rsidRPr="00E51FB1" w:rsidRDefault="00033D3B" w:rsidP="006C556A">
            <w:pPr>
              <w:rPr>
                <w:rFonts w:eastAsia="Calibri"/>
                <w:b/>
                <w:bCs/>
              </w:rPr>
            </w:pPr>
            <w:r w:rsidRPr="00E51FB1">
              <w:rPr>
                <w:rFonts w:eastAsia="Calibri"/>
                <w:b/>
                <w:bCs/>
              </w:rPr>
              <w:t>Milestone(s)</w:t>
            </w:r>
          </w:p>
        </w:tc>
      </w:tr>
      <w:tr w:rsidR="00033D3B" w:rsidRPr="00E51FB1" w14:paraId="507A8A01" w14:textId="77777777" w:rsidTr="006C556A">
        <w:trPr>
          <w:trHeight w:val="321"/>
        </w:trPr>
        <w:tc>
          <w:tcPr>
            <w:tcW w:w="12328" w:type="dxa"/>
          </w:tcPr>
          <w:p w14:paraId="6B197B56" w14:textId="77777777" w:rsidR="00033D3B" w:rsidRPr="00E51FB1" w:rsidRDefault="00033D3B" w:rsidP="006C556A">
            <w:r w:rsidRPr="00E51FB1">
              <w:t xml:space="preserve">Increased use of Telehealth will provide significant positive impact on our communities and the DHBs financial sustainability.  This will potentially reduce the impacts of travel and work inequities in our communities, the levels of DNAs and enable greater flexibility for clinician time and clinic administration. </w:t>
            </w:r>
          </w:p>
          <w:p w14:paraId="4B9D9032" w14:textId="77777777" w:rsidR="00033D3B" w:rsidRPr="00E51FB1" w:rsidRDefault="00033D3B" w:rsidP="006C556A">
            <w:pPr>
              <w:pStyle w:val="Heading4"/>
              <w:outlineLvl w:val="3"/>
            </w:pPr>
            <w:r w:rsidRPr="00E51FB1">
              <w:t>Recruit a Telehealth Project Manager to drive both clinical and patient engagement to increase usage of telehealth</w:t>
            </w:r>
          </w:p>
          <w:p w14:paraId="76B1B50A" w14:textId="77777777" w:rsidR="00033D3B" w:rsidRPr="00E51FB1" w:rsidRDefault="00033D3B" w:rsidP="006C556A">
            <w:pPr>
              <w:pStyle w:val="Heading4"/>
              <w:outlineLvl w:val="3"/>
            </w:pPr>
            <w:r w:rsidRPr="00E51FB1">
              <w:t>Project plan in place</w:t>
            </w:r>
          </w:p>
          <w:p w14:paraId="1A7B2989" w14:textId="77777777" w:rsidR="00033D3B" w:rsidRPr="00E51FB1" w:rsidRDefault="00033D3B" w:rsidP="006C556A">
            <w:pPr>
              <w:pStyle w:val="Heading4"/>
              <w:outlineLvl w:val="3"/>
            </w:pPr>
            <w:r w:rsidRPr="00E51FB1">
              <w:t xml:space="preserve">Uptake of telehealth has increased equitable access to communities across the </w:t>
            </w:r>
            <w:proofErr w:type="spellStart"/>
            <w:r w:rsidRPr="00E51FB1">
              <w:t>rohe</w:t>
            </w:r>
            <w:proofErr w:type="spellEnd"/>
            <w:r w:rsidRPr="00E51FB1">
              <w:t xml:space="preserve">  </w:t>
            </w:r>
          </w:p>
          <w:p w14:paraId="01F52BA3" w14:textId="77777777" w:rsidR="00033D3B" w:rsidRPr="00E51FB1" w:rsidRDefault="00033D3B" w:rsidP="006C556A">
            <w:pPr>
              <w:pStyle w:val="Heading4"/>
              <w:outlineLvl w:val="3"/>
            </w:pPr>
            <w:r w:rsidRPr="00E51FB1">
              <w:t xml:space="preserve">Clinical uptake and usage of telehealth has increased </w:t>
            </w:r>
          </w:p>
          <w:p w14:paraId="3597CEE7" w14:textId="77417236" w:rsidR="00033D3B" w:rsidRPr="00E51FB1" w:rsidRDefault="00033D3B" w:rsidP="006C556A">
            <w:pPr>
              <w:rPr>
                <w:rFonts w:eastAsia="Calibri"/>
              </w:rPr>
            </w:pPr>
            <w:r w:rsidRPr="00E51FB1">
              <w:rPr>
                <w:rFonts w:eastAsia="Calibri"/>
              </w:rPr>
              <w:t>Estimated Financial Impact year one $84K</w:t>
            </w:r>
          </w:p>
        </w:tc>
        <w:tc>
          <w:tcPr>
            <w:tcW w:w="2976" w:type="dxa"/>
          </w:tcPr>
          <w:p w14:paraId="1BE940B9" w14:textId="77777777" w:rsidR="00033D3B" w:rsidRPr="00E51FB1" w:rsidRDefault="00033D3B" w:rsidP="006C556A">
            <w:pPr>
              <w:rPr>
                <w:rFonts w:eastAsia="Calibri"/>
              </w:rPr>
            </w:pPr>
          </w:p>
          <w:p w14:paraId="5E64CAA7" w14:textId="77777777" w:rsidR="00033D3B" w:rsidRPr="00E51FB1" w:rsidRDefault="00033D3B" w:rsidP="006C556A">
            <w:pPr>
              <w:rPr>
                <w:rFonts w:eastAsia="Calibri"/>
              </w:rPr>
            </w:pPr>
          </w:p>
          <w:p w14:paraId="5BBF5384" w14:textId="77777777" w:rsidR="00033D3B" w:rsidRPr="00E51FB1" w:rsidRDefault="00033D3B" w:rsidP="006C556A">
            <w:pPr>
              <w:rPr>
                <w:rFonts w:eastAsia="Calibri"/>
              </w:rPr>
            </w:pPr>
          </w:p>
          <w:p w14:paraId="55F3C98A" w14:textId="77777777" w:rsidR="00033D3B" w:rsidRPr="00E51FB1" w:rsidRDefault="00033D3B" w:rsidP="006C556A">
            <w:pPr>
              <w:rPr>
                <w:rFonts w:eastAsia="Calibri"/>
              </w:rPr>
            </w:pPr>
            <w:r w:rsidRPr="00E51FB1">
              <w:rPr>
                <w:rFonts w:eastAsia="Calibri"/>
              </w:rPr>
              <w:t>Q1</w:t>
            </w:r>
          </w:p>
          <w:p w14:paraId="0487A421" w14:textId="77777777" w:rsidR="00033D3B" w:rsidRPr="00E51FB1" w:rsidRDefault="00033D3B" w:rsidP="006C556A">
            <w:pPr>
              <w:rPr>
                <w:rFonts w:eastAsia="Calibri"/>
              </w:rPr>
            </w:pPr>
            <w:r w:rsidRPr="00E51FB1">
              <w:rPr>
                <w:rFonts w:eastAsia="Calibri"/>
              </w:rPr>
              <w:t>Q2</w:t>
            </w:r>
          </w:p>
          <w:p w14:paraId="62B0362A" w14:textId="77777777" w:rsidR="00033D3B" w:rsidRPr="00E51FB1" w:rsidRDefault="00033D3B" w:rsidP="006C556A">
            <w:pPr>
              <w:rPr>
                <w:rFonts w:eastAsia="Calibri"/>
              </w:rPr>
            </w:pPr>
            <w:r w:rsidRPr="00E51FB1">
              <w:rPr>
                <w:rFonts w:eastAsia="Calibri"/>
              </w:rPr>
              <w:t>Q3</w:t>
            </w:r>
          </w:p>
          <w:p w14:paraId="1D1AE198" w14:textId="77777777" w:rsidR="00033D3B" w:rsidRPr="00E51FB1" w:rsidRDefault="00033D3B" w:rsidP="006C556A">
            <w:pPr>
              <w:rPr>
                <w:rFonts w:eastAsia="Calibri"/>
              </w:rPr>
            </w:pPr>
            <w:r w:rsidRPr="00E51FB1">
              <w:rPr>
                <w:rFonts w:eastAsia="Calibri"/>
              </w:rPr>
              <w:t>Q4</w:t>
            </w:r>
          </w:p>
          <w:p w14:paraId="2B4D531F" w14:textId="77777777" w:rsidR="00033D3B" w:rsidRPr="00E51FB1" w:rsidRDefault="00033D3B" w:rsidP="006C556A">
            <w:pPr>
              <w:rPr>
                <w:rFonts w:eastAsia="Calibri"/>
              </w:rPr>
            </w:pPr>
          </w:p>
        </w:tc>
      </w:tr>
      <w:tr w:rsidR="00033D3B" w:rsidRPr="00E51FB1" w14:paraId="5111B5E3" w14:textId="77777777" w:rsidTr="006C556A">
        <w:trPr>
          <w:trHeight w:val="321"/>
        </w:trPr>
        <w:tc>
          <w:tcPr>
            <w:tcW w:w="12328" w:type="dxa"/>
          </w:tcPr>
          <w:p w14:paraId="080D159E" w14:textId="77777777" w:rsidR="00033D3B" w:rsidRPr="00E51FB1" w:rsidRDefault="00033D3B" w:rsidP="006C556A">
            <w:pPr>
              <w:rPr>
                <w:rFonts w:eastAsia="Calibri"/>
              </w:rPr>
            </w:pPr>
            <w:r w:rsidRPr="00E51FB1">
              <w:rPr>
                <w:rFonts w:eastAsia="Calibri"/>
              </w:rPr>
              <w:t>WDHB has a high rate of readmissions. A patient flow programme has been implemented with a reduction of readmission rates as one of the key objectives.</w:t>
            </w:r>
          </w:p>
          <w:p w14:paraId="79030C49" w14:textId="77777777" w:rsidR="00033D3B" w:rsidRPr="00E51FB1" w:rsidRDefault="00033D3B" w:rsidP="00033D3B">
            <w:pPr>
              <w:pStyle w:val="ListParagraph"/>
              <w:numPr>
                <w:ilvl w:val="0"/>
                <w:numId w:val="12"/>
              </w:numPr>
              <w:ind w:right="0"/>
              <w:contextualSpacing/>
              <w:jc w:val="left"/>
              <w:rPr>
                <w:color w:val="auto"/>
              </w:rPr>
            </w:pPr>
            <w:r w:rsidRPr="00E51FB1">
              <w:rPr>
                <w:color w:val="auto"/>
              </w:rPr>
              <w:t>Integrated Discharge Navigator</w:t>
            </w:r>
          </w:p>
          <w:p w14:paraId="04FB4E13" w14:textId="77777777" w:rsidR="00033D3B" w:rsidRPr="00E51FB1" w:rsidRDefault="00033D3B" w:rsidP="006C556A">
            <w:pPr>
              <w:pStyle w:val="Heading5"/>
              <w:outlineLvl w:val="4"/>
            </w:pPr>
            <w:r w:rsidRPr="00E51FB1">
              <w:t>A one-year pilot role for integrated discharge navigator position will be recruited.  The programme is aligned to the strategic focus on Healthy at Home: Every Bed Matters.  Role will ensure systems and processes are in place to aid timely patient discharges, understanding and removing barriers to discharge and reviewing complex cases to support better health outcomes.</w:t>
            </w:r>
          </w:p>
          <w:p w14:paraId="37EEE4A0" w14:textId="77777777" w:rsidR="00033D3B" w:rsidRPr="00E51FB1" w:rsidRDefault="00033D3B" w:rsidP="006C556A">
            <w:pPr>
              <w:pStyle w:val="Heading5"/>
              <w:outlineLvl w:val="4"/>
            </w:pPr>
            <w:r w:rsidRPr="00E51FB1">
              <w:t>Develop programme with PHO’s to review “frequent flyers” into ED in order to establish wrap around primary care services</w:t>
            </w:r>
          </w:p>
          <w:p w14:paraId="62C5B107" w14:textId="77777777" w:rsidR="00033D3B" w:rsidRPr="00E51FB1" w:rsidRDefault="00033D3B" w:rsidP="006C556A">
            <w:pPr>
              <w:rPr>
                <w:rFonts w:eastAsia="Calibri"/>
              </w:rPr>
            </w:pPr>
            <w:r w:rsidRPr="00E51FB1">
              <w:rPr>
                <w:rFonts w:eastAsia="Calibri"/>
              </w:rPr>
              <w:t>Estimated Financial Impact year one $96K,</w:t>
            </w:r>
          </w:p>
          <w:p w14:paraId="552550C1" w14:textId="77777777" w:rsidR="00033D3B" w:rsidRPr="00E51FB1" w:rsidRDefault="00033D3B" w:rsidP="006C556A">
            <w:pPr>
              <w:rPr>
                <w:rFonts w:eastAsia="Calibri"/>
              </w:rPr>
            </w:pPr>
          </w:p>
        </w:tc>
        <w:tc>
          <w:tcPr>
            <w:tcW w:w="2976" w:type="dxa"/>
          </w:tcPr>
          <w:p w14:paraId="1397D595" w14:textId="77777777" w:rsidR="00033D3B" w:rsidRPr="00E51FB1" w:rsidRDefault="00033D3B" w:rsidP="006C556A">
            <w:pPr>
              <w:rPr>
                <w:rFonts w:eastAsia="Calibri"/>
              </w:rPr>
            </w:pPr>
          </w:p>
          <w:p w14:paraId="42E963F6" w14:textId="77777777" w:rsidR="00033D3B" w:rsidRPr="00E51FB1" w:rsidRDefault="00033D3B" w:rsidP="006C556A">
            <w:pPr>
              <w:rPr>
                <w:rFonts w:eastAsia="Calibri"/>
              </w:rPr>
            </w:pPr>
          </w:p>
          <w:p w14:paraId="0EAC9C01" w14:textId="77777777" w:rsidR="00033D3B" w:rsidRPr="00E51FB1" w:rsidRDefault="00033D3B" w:rsidP="006C556A">
            <w:pPr>
              <w:rPr>
                <w:rFonts w:eastAsia="Calibri"/>
              </w:rPr>
            </w:pPr>
          </w:p>
          <w:p w14:paraId="0EE9785B" w14:textId="77777777" w:rsidR="00033D3B" w:rsidRPr="00E51FB1" w:rsidRDefault="00033D3B" w:rsidP="006C556A">
            <w:pPr>
              <w:rPr>
                <w:rFonts w:eastAsia="Calibri"/>
              </w:rPr>
            </w:pPr>
            <w:r w:rsidRPr="00E51FB1">
              <w:rPr>
                <w:rFonts w:eastAsia="Calibri"/>
              </w:rPr>
              <w:t>Q3</w:t>
            </w:r>
          </w:p>
          <w:p w14:paraId="2DBAF20F" w14:textId="77777777" w:rsidR="00033D3B" w:rsidRPr="00E51FB1" w:rsidRDefault="00033D3B" w:rsidP="006C556A">
            <w:pPr>
              <w:rPr>
                <w:rFonts w:eastAsia="Calibri"/>
              </w:rPr>
            </w:pPr>
          </w:p>
          <w:p w14:paraId="77E4E95C" w14:textId="77777777" w:rsidR="00033D3B" w:rsidRPr="00E51FB1" w:rsidRDefault="00033D3B" w:rsidP="006C556A">
            <w:pPr>
              <w:rPr>
                <w:rFonts w:eastAsia="Calibri"/>
              </w:rPr>
            </w:pPr>
          </w:p>
          <w:p w14:paraId="23D96C4E" w14:textId="77777777" w:rsidR="00033D3B" w:rsidRPr="00E51FB1" w:rsidRDefault="00033D3B" w:rsidP="006C556A">
            <w:pPr>
              <w:rPr>
                <w:rFonts w:eastAsia="Calibri"/>
              </w:rPr>
            </w:pPr>
          </w:p>
          <w:p w14:paraId="671CA5CE" w14:textId="77777777" w:rsidR="00033D3B" w:rsidRPr="00E51FB1" w:rsidRDefault="00033D3B" w:rsidP="006C556A">
            <w:pPr>
              <w:rPr>
                <w:rFonts w:eastAsia="Calibri"/>
              </w:rPr>
            </w:pPr>
            <w:r w:rsidRPr="00E51FB1">
              <w:rPr>
                <w:rFonts w:eastAsia="Calibri"/>
              </w:rPr>
              <w:t>Q4</w:t>
            </w:r>
          </w:p>
        </w:tc>
      </w:tr>
      <w:tr w:rsidR="00033D3B" w:rsidRPr="00E51FB1" w14:paraId="405AC5CC" w14:textId="77777777" w:rsidTr="006C556A">
        <w:trPr>
          <w:trHeight w:val="321"/>
        </w:trPr>
        <w:tc>
          <w:tcPr>
            <w:tcW w:w="12328" w:type="dxa"/>
          </w:tcPr>
          <w:p w14:paraId="2F7BAE71" w14:textId="77777777" w:rsidR="00033D3B" w:rsidRPr="00E51FB1" w:rsidRDefault="00033D3B" w:rsidP="006C556A">
            <w:r w:rsidRPr="00E51FB1">
              <w:t xml:space="preserve">WDHB regularly delivers an intervention rate across some surgical specialties that is significantly higher than the national average.  We are using service redesign funding to align capacity and production planning models with patient focussed service delivery and improving access to services. </w:t>
            </w:r>
            <w:r w:rsidRPr="00E51FB1">
              <w:rPr>
                <w:rFonts w:eastAsia="Calibri"/>
              </w:rPr>
              <w:t xml:space="preserve">Year one value is not quantifiable; however </w:t>
            </w:r>
          </w:p>
          <w:p w14:paraId="36DFEAE3" w14:textId="77777777" w:rsidR="00033D3B" w:rsidRPr="00E51FB1" w:rsidRDefault="00033D3B" w:rsidP="006C556A">
            <w:pPr>
              <w:pStyle w:val="Heading5"/>
              <w:outlineLvl w:val="4"/>
              <w:rPr>
                <w:rFonts w:eastAsia="Calibri"/>
              </w:rPr>
            </w:pPr>
            <w:r w:rsidRPr="00E51FB1">
              <w:rPr>
                <w:rFonts w:eastAsia="Calibri"/>
              </w:rPr>
              <w:t>capacity will be made available to regional partners via IDF inflow</w:t>
            </w:r>
          </w:p>
          <w:p w14:paraId="4742C508" w14:textId="77777777" w:rsidR="00033D3B" w:rsidRPr="00E51FB1" w:rsidRDefault="00033D3B" w:rsidP="006C556A">
            <w:pPr>
              <w:pStyle w:val="Heading5"/>
              <w:outlineLvl w:val="4"/>
              <w:rPr>
                <w:rFonts w:eastAsia="Calibri"/>
              </w:rPr>
            </w:pPr>
            <w:r w:rsidRPr="00E51FB1">
              <w:rPr>
                <w:rFonts w:eastAsia="Calibri"/>
              </w:rPr>
              <w:t>WDHB will engage with Central Region to implement actions from the orthopaedic surgical patient common pathway programme.</w:t>
            </w:r>
          </w:p>
          <w:p w14:paraId="678D9115" w14:textId="77777777" w:rsidR="00033D3B" w:rsidRPr="00E51FB1" w:rsidRDefault="00033D3B" w:rsidP="006C556A">
            <w:pPr>
              <w:rPr>
                <w:rFonts w:eastAsia="Calibri"/>
              </w:rPr>
            </w:pPr>
          </w:p>
        </w:tc>
        <w:tc>
          <w:tcPr>
            <w:tcW w:w="2976" w:type="dxa"/>
          </w:tcPr>
          <w:p w14:paraId="3D03AFEA" w14:textId="77777777" w:rsidR="00033D3B" w:rsidRPr="00E51FB1" w:rsidRDefault="00033D3B" w:rsidP="006C556A">
            <w:pPr>
              <w:rPr>
                <w:rFonts w:eastAsia="Calibri"/>
              </w:rPr>
            </w:pPr>
          </w:p>
          <w:p w14:paraId="51808351" w14:textId="77777777" w:rsidR="00033D3B" w:rsidRPr="00E51FB1" w:rsidRDefault="00033D3B" w:rsidP="006C556A">
            <w:pPr>
              <w:rPr>
                <w:rFonts w:eastAsia="Calibri"/>
              </w:rPr>
            </w:pPr>
          </w:p>
          <w:p w14:paraId="4A3A9610" w14:textId="77777777" w:rsidR="00033D3B" w:rsidRPr="00E51FB1" w:rsidRDefault="00033D3B" w:rsidP="006C556A">
            <w:pPr>
              <w:rPr>
                <w:rFonts w:eastAsia="Calibri"/>
              </w:rPr>
            </w:pPr>
          </w:p>
          <w:p w14:paraId="449BC345" w14:textId="77777777" w:rsidR="00033D3B" w:rsidRPr="00E51FB1" w:rsidRDefault="00033D3B" w:rsidP="006C556A">
            <w:pPr>
              <w:rPr>
                <w:rFonts w:eastAsia="Calibri"/>
              </w:rPr>
            </w:pPr>
            <w:r w:rsidRPr="00E51FB1">
              <w:rPr>
                <w:rFonts w:eastAsia="Calibri"/>
              </w:rPr>
              <w:t>Q4</w:t>
            </w:r>
          </w:p>
          <w:p w14:paraId="269F17A4" w14:textId="77777777" w:rsidR="00033D3B" w:rsidRPr="00E51FB1" w:rsidRDefault="00033D3B" w:rsidP="006C556A">
            <w:pPr>
              <w:rPr>
                <w:rFonts w:eastAsia="Calibri"/>
              </w:rPr>
            </w:pPr>
            <w:r w:rsidRPr="00E51FB1">
              <w:rPr>
                <w:rFonts w:eastAsia="Calibri"/>
              </w:rPr>
              <w:t>Q4</w:t>
            </w:r>
          </w:p>
        </w:tc>
      </w:tr>
    </w:tbl>
    <w:p w14:paraId="1AD6F1C2" w14:textId="77777777" w:rsidR="00164D6A" w:rsidRPr="00E51FB1" w:rsidRDefault="00731000" w:rsidP="00B77CB5">
      <w:pPr>
        <w:rPr>
          <w:rFonts w:eastAsiaTheme="minorHAnsi"/>
        </w:rPr>
      </w:pPr>
      <w:r w:rsidRPr="00E51FB1">
        <w:rPr>
          <w:rFonts w:eastAsiaTheme="minorHAnsi"/>
        </w:rPr>
        <w:br w:type="page"/>
      </w:r>
    </w:p>
    <w:p w14:paraId="4190C6A7" w14:textId="77777777" w:rsidR="00DC468C" w:rsidRPr="00E51FB1" w:rsidRDefault="00DC468C" w:rsidP="00B77CB5">
      <w:pPr>
        <w:rPr>
          <w:rFonts w:eastAsiaTheme="minorHAnsi"/>
        </w:rPr>
      </w:pPr>
    </w:p>
    <w:tbl>
      <w:tblPr>
        <w:tblStyle w:val="TableGrid9"/>
        <w:tblW w:w="15163" w:type="dxa"/>
        <w:tblLook w:val="04A0" w:firstRow="1" w:lastRow="0" w:firstColumn="1" w:lastColumn="0" w:noHBand="0" w:noVBand="1"/>
      </w:tblPr>
      <w:tblGrid>
        <w:gridCol w:w="15163"/>
      </w:tblGrid>
      <w:tr w:rsidR="00D665CA" w:rsidRPr="00E51FB1" w14:paraId="0396A880" w14:textId="77777777" w:rsidTr="004821FB">
        <w:tc>
          <w:tcPr>
            <w:tcW w:w="15163" w:type="dxa"/>
            <w:shd w:val="clear" w:color="auto" w:fill="E2EFD9"/>
          </w:tcPr>
          <w:p w14:paraId="551C1069" w14:textId="77777777" w:rsidR="00D665CA" w:rsidRPr="00E51FB1" w:rsidRDefault="00D665CA" w:rsidP="004821FB">
            <w:pPr>
              <w:pStyle w:val="Heading3"/>
              <w:outlineLvl w:val="2"/>
              <w:rPr>
                <w:rFonts w:eastAsia="Calibri"/>
              </w:rPr>
            </w:pPr>
            <w:bookmarkStart w:id="103" w:name="_Toc79416274"/>
            <w:bookmarkStart w:id="104" w:name="_Hlk75787167"/>
            <w:r w:rsidRPr="00E51FB1">
              <w:rPr>
                <w:rFonts w:eastAsia="Calibri"/>
              </w:rPr>
              <w:t>Medium term focus (three years)</w:t>
            </w:r>
            <w:bookmarkEnd w:id="103"/>
          </w:p>
          <w:bookmarkEnd w:id="104"/>
          <w:p w14:paraId="30AE81DC" w14:textId="77777777" w:rsidR="00D665CA" w:rsidRPr="00E51FB1" w:rsidRDefault="00D665CA" w:rsidP="006C556A">
            <w:pPr>
              <w:rPr>
                <w:rFonts w:eastAsia="Calibri"/>
              </w:rPr>
            </w:pPr>
          </w:p>
          <w:p w14:paraId="31B8961C" w14:textId="77777777" w:rsidR="00D665CA" w:rsidRPr="00E51FB1" w:rsidRDefault="00D665CA" w:rsidP="006C556A">
            <w:pPr>
              <w:rPr>
                <w:b/>
                <w:bCs/>
              </w:rPr>
            </w:pPr>
            <w:r w:rsidRPr="00E51FB1">
              <w:t xml:space="preserve">Over several years, WDHB has experience ongoing growth in acute hospitalisation.  Our Thriving Communities strategy, includes the mission “Ki </w:t>
            </w:r>
            <w:proofErr w:type="spellStart"/>
            <w:r w:rsidRPr="00E51FB1">
              <w:t>tāea</w:t>
            </w:r>
            <w:proofErr w:type="spellEnd"/>
            <w:r w:rsidRPr="00E51FB1">
              <w:t xml:space="preserve"> e </w:t>
            </w:r>
            <w:proofErr w:type="spellStart"/>
            <w:r w:rsidRPr="00E51FB1">
              <w:t>te</w:t>
            </w:r>
            <w:proofErr w:type="spellEnd"/>
            <w:r w:rsidRPr="00E51FB1">
              <w:t xml:space="preserve"> </w:t>
            </w:r>
            <w:proofErr w:type="spellStart"/>
            <w:r w:rsidRPr="00E51FB1">
              <w:t>whānau</w:t>
            </w:r>
            <w:proofErr w:type="spellEnd"/>
            <w:r w:rsidRPr="00E51FB1">
              <w:t xml:space="preserve"> me </w:t>
            </w:r>
            <w:proofErr w:type="spellStart"/>
            <w:r w:rsidRPr="00E51FB1">
              <w:t>te</w:t>
            </w:r>
            <w:proofErr w:type="spellEnd"/>
            <w:r w:rsidRPr="00E51FB1">
              <w:t xml:space="preserve"> </w:t>
            </w:r>
            <w:proofErr w:type="spellStart"/>
            <w:r w:rsidRPr="00E51FB1">
              <w:t>hāpori</w:t>
            </w:r>
            <w:proofErr w:type="spellEnd"/>
            <w:r w:rsidRPr="00E51FB1">
              <w:t xml:space="preserve"> </w:t>
            </w:r>
            <w:proofErr w:type="spellStart"/>
            <w:r w:rsidRPr="00E51FB1">
              <w:t>i</w:t>
            </w:r>
            <w:proofErr w:type="spellEnd"/>
            <w:r w:rsidRPr="00E51FB1">
              <w:t xml:space="preserve"> </w:t>
            </w:r>
            <w:proofErr w:type="spellStart"/>
            <w:r w:rsidRPr="00E51FB1">
              <w:t>tōna</w:t>
            </w:r>
            <w:proofErr w:type="spellEnd"/>
            <w:r w:rsidRPr="00E51FB1">
              <w:t xml:space="preserve"> </w:t>
            </w:r>
            <w:proofErr w:type="spellStart"/>
            <w:r w:rsidRPr="00E51FB1">
              <w:t>ake</w:t>
            </w:r>
            <w:proofErr w:type="spellEnd"/>
            <w:r w:rsidRPr="00E51FB1">
              <w:t xml:space="preserve"> </w:t>
            </w:r>
            <w:proofErr w:type="spellStart"/>
            <w:r w:rsidRPr="00E51FB1">
              <w:t>tino</w:t>
            </w:r>
            <w:proofErr w:type="spellEnd"/>
            <w:r w:rsidRPr="00E51FB1">
              <w:t xml:space="preserve"> rangatiratanga: Together we build resilient communities, empowering </w:t>
            </w:r>
            <w:proofErr w:type="spellStart"/>
            <w:r w:rsidRPr="00E51FB1">
              <w:t>whānau</w:t>
            </w:r>
            <w:proofErr w:type="spellEnd"/>
            <w:r w:rsidRPr="00E51FB1">
              <w:t xml:space="preserve"> and individuals to determine their own wellbeing.”</w:t>
            </w:r>
          </w:p>
          <w:p w14:paraId="11638B10" w14:textId="77777777" w:rsidR="00D665CA" w:rsidRPr="00E51FB1" w:rsidRDefault="00D665CA" w:rsidP="006C556A"/>
          <w:p w14:paraId="32DAA4F4" w14:textId="77777777" w:rsidR="00D665CA" w:rsidRPr="00E51FB1" w:rsidRDefault="00D665CA" w:rsidP="006C556A">
            <w:pPr>
              <w:rPr>
                <w:b/>
                <w:bCs/>
              </w:rPr>
            </w:pPr>
            <w:r w:rsidRPr="00E51FB1">
              <w:t>One of our strategic focus areas is “</w:t>
            </w:r>
            <w:proofErr w:type="spellStart"/>
            <w:r w:rsidRPr="00E51FB1">
              <w:t>Noho</w:t>
            </w:r>
            <w:proofErr w:type="spellEnd"/>
            <w:r w:rsidRPr="00E51FB1">
              <w:t xml:space="preserve"> Ora Pai I </w:t>
            </w:r>
            <w:proofErr w:type="spellStart"/>
            <w:r w:rsidRPr="00E51FB1">
              <w:t>Tōu</w:t>
            </w:r>
            <w:proofErr w:type="spellEnd"/>
            <w:r w:rsidRPr="00E51FB1">
              <w:t xml:space="preserve"> aka </w:t>
            </w:r>
            <w:proofErr w:type="spellStart"/>
            <w:r w:rsidRPr="00E51FB1">
              <w:t>Kāinga</w:t>
            </w:r>
            <w:proofErr w:type="spellEnd"/>
            <w:r w:rsidRPr="00E51FB1">
              <w:t xml:space="preserve">- Healthy at Home: Every Bed Matters” setting up a principle that </w:t>
            </w:r>
            <w:proofErr w:type="spellStart"/>
            <w:r w:rsidRPr="00E51FB1">
              <w:t>self care</w:t>
            </w:r>
            <w:proofErr w:type="spellEnd"/>
            <w:r w:rsidRPr="00E51FB1">
              <w:t xml:space="preserve"> is best.  Over the medium term, this will contribute to sustainability by integrating community and hospital services more effectively and empowering people, </w:t>
            </w:r>
            <w:proofErr w:type="spellStart"/>
            <w:r w:rsidRPr="00E51FB1">
              <w:t>whānau</w:t>
            </w:r>
            <w:proofErr w:type="spellEnd"/>
            <w:r w:rsidRPr="00E51FB1">
              <w:t xml:space="preserve"> and communities to thrive.</w:t>
            </w:r>
          </w:p>
          <w:p w14:paraId="08F6EAB4" w14:textId="77777777" w:rsidR="00D665CA" w:rsidRPr="00E51FB1" w:rsidRDefault="00D665CA" w:rsidP="006C556A">
            <w:pPr>
              <w:rPr>
                <w:rFonts w:eastAsia="Calibri"/>
              </w:rPr>
            </w:pPr>
          </w:p>
        </w:tc>
      </w:tr>
      <w:tr w:rsidR="00D665CA" w:rsidRPr="00E51FB1" w14:paraId="167E967A" w14:textId="77777777" w:rsidTr="004821FB">
        <w:tc>
          <w:tcPr>
            <w:tcW w:w="15163" w:type="dxa"/>
          </w:tcPr>
          <w:p w14:paraId="45CAF750" w14:textId="77777777" w:rsidR="00D665CA" w:rsidRPr="00E51FB1" w:rsidRDefault="00D665CA" w:rsidP="006C556A">
            <w:pPr>
              <w:rPr>
                <w:rFonts w:eastAsia="Calibri"/>
                <w:b/>
                <w:bCs/>
              </w:rPr>
            </w:pPr>
            <w:r w:rsidRPr="00E51FB1">
              <w:rPr>
                <w:rFonts w:eastAsia="Calibri"/>
                <w:b/>
                <w:bCs/>
              </w:rPr>
              <w:t xml:space="preserve">Action(s) </w:t>
            </w:r>
          </w:p>
        </w:tc>
      </w:tr>
      <w:tr w:rsidR="00D665CA" w:rsidRPr="00E51FB1" w14:paraId="6EDE110A" w14:textId="77777777" w:rsidTr="004821FB">
        <w:trPr>
          <w:trHeight w:val="321"/>
        </w:trPr>
        <w:tc>
          <w:tcPr>
            <w:tcW w:w="15163" w:type="dxa"/>
          </w:tcPr>
          <w:p w14:paraId="115F74B4" w14:textId="77777777" w:rsidR="00D665CA" w:rsidRPr="00E51FB1" w:rsidRDefault="00D665CA" w:rsidP="006C556A">
            <w:pPr>
              <w:rPr>
                <w:rFonts w:eastAsia="Calibri"/>
              </w:rPr>
            </w:pPr>
            <w:r w:rsidRPr="00E51FB1">
              <w:rPr>
                <w:rFonts w:eastAsia="Calibri"/>
              </w:rPr>
              <w:t xml:space="preserve">Healthy at Home – every bed </w:t>
            </w:r>
            <w:proofErr w:type="gramStart"/>
            <w:r w:rsidRPr="00E51FB1">
              <w:rPr>
                <w:rFonts w:eastAsia="Calibri"/>
              </w:rPr>
              <w:t>matters</w:t>
            </w:r>
            <w:proofErr w:type="gramEnd"/>
            <w:r w:rsidRPr="00E51FB1">
              <w:rPr>
                <w:rFonts w:eastAsia="Calibri"/>
              </w:rPr>
              <w:t>.  Integrating community and hospital services driven by a core principle that the best bed for a person is their own one.  A programme of work to address congestion in the hospital and collectively reduce acute hospitalisation.  Elements of the programme and key actions across the next 3 years include:</w:t>
            </w:r>
          </w:p>
          <w:p w14:paraId="160CE194" w14:textId="77777777" w:rsidR="00D665CA" w:rsidRPr="00E51FB1" w:rsidRDefault="00D665CA" w:rsidP="006C556A">
            <w:pPr>
              <w:pStyle w:val="Heading4"/>
              <w:outlineLvl w:val="3"/>
              <w:rPr>
                <w:rFonts w:eastAsia="Calibri"/>
              </w:rPr>
            </w:pPr>
            <w:r w:rsidRPr="00E51FB1">
              <w:rPr>
                <w:rFonts w:eastAsia="Calibri"/>
              </w:rPr>
              <w:t>Driving effectiveness in urgent care before it reaches the hospital front door (This set of measures is informed by the experiences during COVID-19 and the need for effective primary and community response for wellbeing.  The strengthening of Primary Care is the most significant impact we can take to a reduction in cost growth over the next three years and is essential to sustain our path to breakeven).</w:t>
            </w:r>
          </w:p>
          <w:p w14:paraId="0736A97C" w14:textId="5628D787" w:rsidR="00D665CA" w:rsidRPr="00E51FB1" w:rsidRDefault="00D665CA" w:rsidP="006C556A">
            <w:pPr>
              <w:pStyle w:val="Heading5"/>
              <w:outlineLvl w:val="4"/>
              <w:rPr>
                <w:rFonts w:eastAsia="Calibri"/>
              </w:rPr>
            </w:pPr>
            <w:r w:rsidRPr="00E51FB1">
              <w:rPr>
                <w:rFonts w:eastAsia="Calibri"/>
              </w:rPr>
              <w:t>Year 1 – implement alternative care settings for non-urgent care in A&amp;M</w:t>
            </w:r>
            <w:r w:rsidR="00576B67" w:rsidRPr="00E51FB1">
              <w:rPr>
                <w:rFonts w:eastAsia="Calibri"/>
              </w:rPr>
              <w:t xml:space="preserve"> ($292K)</w:t>
            </w:r>
          </w:p>
          <w:p w14:paraId="5710AECC" w14:textId="77777777" w:rsidR="00D665CA" w:rsidRPr="00E51FB1" w:rsidRDefault="00D665CA" w:rsidP="006C556A">
            <w:pPr>
              <w:pStyle w:val="Heading5"/>
              <w:outlineLvl w:val="4"/>
              <w:rPr>
                <w:rFonts w:eastAsia="Calibri"/>
              </w:rPr>
            </w:pPr>
            <w:r w:rsidRPr="00E51FB1">
              <w:rPr>
                <w:rFonts w:eastAsia="Calibri"/>
              </w:rPr>
              <w:t>Complete planning</w:t>
            </w:r>
          </w:p>
          <w:p w14:paraId="360E9D27" w14:textId="77777777" w:rsidR="00D665CA" w:rsidRPr="00E51FB1" w:rsidRDefault="00D665CA" w:rsidP="006C556A">
            <w:pPr>
              <w:pStyle w:val="Heading5"/>
              <w:outlineLvl w:val="4"/>
              <w:rPr>
                <w:rFonts w:eastAsia="Calibri"/>
              </w:rPr>
            </w:pPr>
            <w:r w:rsidRPr="00E51FB1">
              <w:rPr>
                <w:rFonts w:eastAsia="Calibri"/>
              </w:rPr>
              <w:t>Alternative care settings in place for 2 client groups</w:t>
            </w:r>
          </w:p>
          <w:p w14:paraId="69AFC139" w14:textId="1B8840F5" w:rsidR="00D665CA" w:rsidRPr="00E51FB1" w:rsidRDefault="00D665CA" w:rsidP="006C556A">
            <w:pPr>
              <w:pStyle w:val="Heading5"/>
              <w:outlineLvl w:val="4"/>
              <w:rPr>
                <w:rFonts w:eastAsia="Calibri"/>
              </w:rPr>
            </w:pPr>
            <w:r w:rsidRPr="00E51FB1">
              <w:rPr>
                <w:rFonts w:eastAsia="Calibri"/>
              </w:rPr>
              <w:t>Year 2 - Design and implement consistent urgent care model across the district</w:t>
            </w:r>
            <w:r w:rsidR="00576B67" w:rsidRPr="00E51FB1">
              <w:rPr>
                <w:rFonts w:eastAsia="Calibri"/>
              </w:rPr>
              <w:t xml:space="preserve"> ($296K)</w:t>
            </w:r>
          </w:p>
          <w:p w14:paraId="1694A2AB" w14:textId="1A51892B" w:rsidR="00D665CA" w:rsidRPr="00E51FB1" w:rsidRDefault="00D665CA" w:rsidP="006C556A">
            <w:pPr>
              <w:pStyle w:val="Heading5"/>
              <w:outlineLvl w:val="4"/>
              <w:rPr>
                <w:rFonts w:eastAsia="Calibri"/>
              </w:rPr>
            </w:pPr>
            <w:r w:rsidRPr="00E51FB1">
              <w:rPr>
                <w:rFonts w:eastAsia="Calibri"/>
              </w:rPr>
              <w:t>Year 3 – embed community informed wellbeing hub into primary healthcare systems</w:t>
            </w:r>
            <w:r w:rsidR="00576B67" w:rsidRPr="00E51FB1">
              <w:rPr>
                <w:rFonts w:eastAsia="Calibri"/>
              </w:rPr>
              <w:t xml:space="preserve"> ($301K)</w:t>
            </w:r>
          </w:p>
          <w:p w14:paraId="5F31305E" w14:textId="77777777" w:rsidR="00D665CA" w:rsidRPr="00E51FB1" w:rsidRDefault="00D665CA" w:rsidP="006C556A">
            <w:pPr>
              <w:ind w:left="447" w:hanging="447"/>
              <w:rPr>
                <w:rFonts w:eastAsia="Calibri"/>
              </w:rPr>
            </w:pPr>
            <w:r w:rsidRPr="00E51FB1">
              <w:rPr>
                <w:rFonts w:eastAsia="Calibri"/>
              </w:rPr>
              <w:tab/>
              <w:t xml:space="preserve">This action will have a significant impact on medium term sustainability by not only reducing ED presentations, but reducing acute admissions through earlier intervention, and </w:t>
            </w:r>
            <w:proofErr w:type="gramStart"/>
            <w:r w:rsidRPr="00E51FB1">
              <w:rPr>
                <w:rFonts w:eastAsia="Calibri"/>
              </w:rPr>
              <w:t>long term</w:t>
            </w:r>
            <w:proofErr w:type="gramEnd"/>
            <w:r w:rsidRPr="00E51FB1">
              <w:rPr>
                <w:rFonts w:eastAsia="Calibri"/>
              </w:rPr>
              <w:t xml:space="preserve"> cost growth.</w:t>
            </w:r>
          </w:p>
          <w:p w14:paraId="7D197377" w14:textId="77777777" w:rsidR="00D665CA" w:rsidRPr="00E51FB1" w:rsidRDefault="00D665CA" w:rsidP="006C556A">
            <w:pPr>
              <w:pStyle w:val="Heading4"/>
              <w:outlineLvl w:val="3"/>
              <w:rPr>
                <w:rFonts w:eastAsia="Calibri"/>
              </w:rPr>
            </w:pPr>
            <w:r w:rsidRPr="00E51FB1">
              <w:rPr>
                <w:rFonts w:eastAsia="Calibri"/>
              </w:rPr>
              <w:t>Strengthening and integrating patient-flow systems within the hospital</w:t>
            </w:r>
          </w:p>
          <w:p w14:paraId="546F9CF5" w14:textId="452117C7" w:rsidR="00D665CA" w:rsidRPr="00E51FB1" w:rsidRDefault="00D665CA" w:rsidP="006C556A">
            <w:pPr>
              <w:pStyle w:val="Heading5"/>
              <w:outlineLvl w:val="4"/>
              <w:rPr>
                <w:rFonts w:eastAsia="Calibri"/>
              </w:rPr>
            </w:pPr>
            <w:r w:rsidRPr="00E51FB1">
              <w:rPr>
                <w:rFonts w:eastAsia="Calibri"/>
              </w:rPr>
              <w:t>Year 1 – embed integrated discharge navigator</w:t>
            </w:r>
            <w:r w:rsidR="00576B67" w:rsidRPr="00E51FB1">
              <w:rPr>
                <w:rFonts w:eastAsia="Calibri"/>
              </w:rPr>
              <w:t xml:space="preserve"> ($96K)</w:t>
            </w:r>
          </w:p>
          <w:p w14:paraId="58E53F3D" w14:textId="27B2931B" w:rsidR="00D665CA" w:rsidRPr="00E51FB1" w:rsidRDefault="00D665CA" w:rsidP="006C556A">
            <w:pPr>
              <w:pStyle w:val="Heading5"/>
              <w:outlineLvl w:val="4"/>
              <w:rPr>
                <w:rFonts w:eastAsia="Calibri"/>
              </w:rPr>
            </w:pPr>
            <w:r w:rsidRPr="00E51FB1">
              <w:rPr>
                <w:rFonts w:eastAsia="Calibri"/>
              </w:rPr>
              <w:t>Confirm model of care and system</w:t>
            </w:r>
            <w:r w:rsidR="00576B67" w:rsidRPr="00E51FB1">
              <w:rPr>
                <w:rFonts w:eastAsia="Calibri"/>
              </w:rPr>
              <w:t xml:space="preserve"> </w:t>
            </w:r>
          </w:p>
          <w:p w14:paraId="6DB7F800" w14:textId="77777777" w:rsidR="00D665CA" w:rsidRPr="00E51FB1" w:rsidRDefault="00D665CA" w:rsidP="006C556A">
            <w:pPr>
              <w:pStyle w:val="Heading5"/>
              <w:outlineLvl w:val="4"/>
              <w:rPr>
                <w:rFonts w:eastAsia="Calibri"/>
              </w:rPr>
            </w:pPr>
            <w:r w:rsidRPr="00E51FB1">
              <w:rPr>
                <w:rFonts w:eastAsia="Calibri"/>
              </w:rPr>
              <w:t>Embed into practice</w:t>
            </w:r>
          </w:p>
          <w:p w14:paraId="45B206F8" w14:textId="3EDB1FFE" w:rsidR="00D665CA" w:rsidRPr="00E51FB1" w:rsidRDefault="00D665CA" w:rsidP="00576B67">
            <w:pPr>
              <w:pStyle w:val="Heading5"/>
              <w:outlineLvl w:val="4"/>
              <w:rPr>
                <w:rFonts w:eastAsia="Calibri"/>
              </w:rPr>
            </w:pPr>
            <w:r w:rsidRPr="00E51FB1">
              <w:rPr>
                <w:rFonts w:eastAsia="Calibri"/>
              </w:rPr>
              <w:t>Year 2 – implement regional standardised intervention rates</w:t>
            </w:r>
            <w:r w:rsidR="00576B67" w:rsidRPr="00E51FB1">
              <w:rPr>
                <w:rFonts w:eastAsia="Calibri"/>
              </w:rPr>
              <w:t xml:space="preserve"> ($101K)</w:t>
            </w:r>
          </w:p>
          <w:p w14:paraId="59C23262" w14:textId="7B3B836F" w:rsidR="00D665CA" w:rsidRPr="00E51FB1" w:rsidRDefault="00D665CA" w:rsidP="006C556A">
            <w:pPr>
              <w:pStyle w:val="Heading5"/>
              <w:outlineLvl w:val="4"/>
              <w:rPr>
                <w:rFonts w:eastAsia="Calibri"/>
              </w:rPr>
            </w:pPr>
            <w:r w:rsidRPr="00E51FB1">
              <w:rPr>
                <w:rFonts w:eastAsia="Calibri"/>
              </w:rPr>
              <w:t>Year 3 – integrate and standardise regional and sub-regional models</w:t>
            </w:r>
            <w:r w:rsidR="00576B67" w:rsidRPr="00E51FB1">
              <w:rPr>
                <w:rFonts w:eastAsia="Calibri"/>
              </w:rPr>
              <w:t xml:space="preserve"> ($102K)</w:t>
            </w:r>
          </w:p>
          <w:p w14:paraId="0A13AEB9" w14:textId="77777777" w:rsidR="00D665CA" w:rsidRPr="00E51FB1" w:rsidRDefault="00D665CA" w:rsidP="006C556A">
            <w:pPr>
              <w:pStyle w:val="Heading4"/>
              <w:outlineLvl w:val="3"/>
              <w:rPr>
                <w:rFonts w:eastAsia="Calibri"/>
              </w:rPr>
            </w:pPr>
            <w:r w:rsidRPr="00E51FB1">
              <w:rPr>
                <w:rFonts w:eastAsia="Calibri"/>
              </w:rPr>
              <w:t>Optimising community transitional and support services</w:t>
            </w:r>
          </w:p>
          <w:p w14:paraId="3022AFDF" w14:textId="2B56BBC2" w:rsidR="00D665CA" w:rsidRPr="00E51FB1" w:rsidRDefault="00D665CA" w:rsidP="006C556A">
            <w:pPr>
              <w:pStyle w:val="Heading5"/>
              <w:outlineLvl w:val="4"/>
              <w:rPr>
                <w:rFonts w:eastAsia="Calibri"/>
              </w:rPr>
            </w:pPr>
            <w:r w:rsidRPr="00E51FB1">
              <w:rPr>
                <w:rFonts w:eastAsia="Calibri"/>
              </w:rPr>
              <w:t>Year 1 – Complete model of care change for intermediate care services</w:t>
            </w:r>
            <w:r w:rsidR="00576B67" w:rsidRPr="00E51FB1">
              <w:rPr>
                <w:rFonts w:eastAsia="Calibri"/>
              </w:rPr>
              <w:t xml:space="preserve"> ($0)</w:t>
            </w:r>
          </w:p>
          <w:p w14:paraId="3DC1CE7C" w14:textId="77777777" w:rsidR="00D665CA" w:rsidRPr="00E51FB1" w:rsidRDefault="00D665CA" w:rsidP="006C556A">
            <w:pPr>
              <w:pStyle w:val="Heading5"/>
              <w:outlineLvl w:val="4"/>
              <w:rPr>
                <w:rFonts w:eastAsia="Calibri"/>
              </w:rPr>
            </w:pPr>
            <w:r w:rsidRPr="00E51FB1">
              <w:rPr>
                <w:rFonts w:eastAsia="Calibri"/>
              </w:rPr>
              <w:t>Planning complete</w:t>
            </w:r>
          </w:p>
          <w:p w14:paraId="4F1B4808" w14:textId="77777777" w:rsidR="00D665CA" w:rsidRPr="00E51FB1" w:rsidRDefault="00D665CA" w:rsidP="006C556A">
            <w:pPr>
              <w:pStyle w:val="Heading5"/>
              <w:outlineLvl w:val="4"/>
              <w:rPr>
                <w:rFonts w:eastAsia="Calibri"/>
              </w:rPr>
            </w:pPr>
            <w:r w:rsidRPr="00E51FB1">
              <w:rPr>
                <w:rFonts w:eastAsia="Calibri"/>
              </w:rPr>
              <w:t>New model of care operational</w:t>
            </w:r>
          </w:p>
          <w:p w14:paraId="64A744B4" w14:textId="0D12CCA2" w:rsidR="00D665CA" w:rsidRPr="00E51FB1" w:rsidRDefault="00D665CA" w:rsidP="006C556A">
            <w:pPr>
              <w:pStyle w:val="Heading5"/>
              <w:outlineLvl w:val="4"/>
              <w:rPr>
                <w:rFonts w:eastAsia="Calibri"/>
              </w:rPr>
            </w:pPr>
            <w:r w:rsidRPr="00E51FB1">
              <w:rPr>
                <w:rFonts w:eastAsia="Calibri"/>
              </w:rPr>
              <w:t>Year 2 – implement nationally consistent home and community support services model</w:t>
            </w:r>
            <w:r w:rsidR="00576B67" w:rsidRPr="00E51FB1">
              <w:rPr>
                <w:rFonts w:eastAsia="Calibri"/>
              </w:rPr>
              <w:t xml:space="preserve"> ($dependent on model of care)</w:t>
            </w:r>
          </w:p>
          <w:p w14:paraId="00039984" w14:textId="738789A2" w:rsidR="00D665CA" w:rsidRPr="00E51FB1" w:rsidRDefault="00D665CA" w:rsidP="006C556A">
            <w:pPr>
              <w:pStyle w:val="Heading5"/>
              <w:outlineLvl w:val="4"/>
              <w:rPr>
                <w:rFonts w:eastAsia="Calibri"/>
              </w:rPr>
            </w:pPr>
            <w:r w:rsidRPr="00E51FB1">
              <w:rPr>
                <w:rFonts w:eastAsia="Calibri"/>
              </w:rPr>
              <w:t>Year 3 – Embed community-informed tier 1 service commissioning</w:t>
            </w:r>
            <w:r w:rsidR="00576B67" w:rsidRPr="00E51FB1">
              <w:rPr>
                <w:rFonts w:eastAsia="Calibri"/>
              </w:rPr>
              <w:t xml:space="preserve"> ($dependent on model of care)</w:t>
            </w:r>
          </w:p>
          <w:p w14:paraId="2525148D" w14:textId="77777777" w:rsidR="00D665CA" w:rsidRPr="00E51FB1" w:rsidRDefault="00D665CA" w:rsidP="006C556A">
            <w:pPr>
              <w:rPr>
                <w:rFonts w:eastAsia="Calibri"/>
              </w:rPr>
            </w:pPr>
          </w:p>
          <w:p w14:paraId="7642770C" w14:textId="77777777" w:rsidR="00D665CA" w:rsidRPr="00E51FB1" w:rsidRDefault="00D665CA" w:rsidP="00576B67">
            <w:pPr>
              <w:rPr>
                <w:rFonts w:eastAsia="Calibri"/>
              </w:rPr>
            </w:pPr>
          </w:p>
        </w:tc>
      </w:tr>
    </w:tbl>
    <w:p w14:paraId="25166D34" w14:textId="2CBBC09A" w:rsidR="00DC468C" w:rsidRPr="00E51FB1" w:rsidRDefault="00DC468C" w:rsidP="00B77CB5">
      <w:pPr>
        <w:rPr>
          <w:rFonts w:eastAsiaTheme="minorHAnsi"/>
        </w:rPr>
      </w:pPr>
    </w:p>
    <w:p w14:paraId="7E82E9BA" w14:textId="7F4D8A77" w:rsidR="00DC468C" w:rsidRPr="00E51FB1" w:rsidRDefault="00DC468C" w:rsidP="00B77CB5">
      <w:pPr>
        <w:rPr>
          <w:rFonts w:eastAsiaTheme="minorHAnsi"/>
        </w:rPr>
      </w:pPr>
    </w:p>
    <w:p w14:paraId="0220B9AE" w14:textId="5AF61729" w:rsidR="00DC468C" w:rsidRPr="00E51FB1" w:rsidRDefault="00DC468C" w:rsidP="00B77CB5">
      <w:pPr>
        <w:rPr>
          <w:rFonts w:eastAsiaTheme="minorHAnsi"/>
        </w:rPr>
      </w:pPr>
    </w:p>
    <w:p w14:paraId="6AEE6B73" w14:textId="23F94E08" w:rsidR="00BE7AD7" w:rsidRPr="00E51FB1" w:rsidRDefault="00BE7AD7" w:rsidP="002668BA">
      <w:pPr>
        <w:pStyle w:val="Heading2"/>
        <w:rPr>
          <w:rFonts w:eastAsiaTheme="minorHAnsi"/>
        </w:rPr>
      </w:pPr>
      <w:bookmarkStart w:id="105" w:name="_Toc26254193"/>
      <w:bookmarkStart w:id="106" w:name="_Toc74835279"/>
      <w:bookmarkStart w:id="107" w:name="_Toc79416275"/>
      <w:r w:rsidRPr="00E51FB1">
        <w:rPr>
          <w:rFonts w:eastAsiaTheme="minorHAnsi"/>
        </w:rPr>
        <w:lastRenderedPageBreak/>
        <w:t>2.</w:t>
      </w:r>
      <w:r w:rsidR="00E3423C" w:rsidRPr="00E51FB1">
        <w:rPr>
          <w:rFonts w:eastAsiaTheme="minorHAnsi"/>
        </w:rPr>
        <w:t>5</w:t>
      </w:r>
      <w:r w:rsidR="00FC67EC" w:rsidRPr="00E51FB1">
        <w:rPr>
          <w:rFonts w:eastAsiaTheme="minorHAnsi"/>
        </w:rPr>
        <w:t>.3</w:t>
      </w:r>
      <w:r w:rsidR="00007535" w:rsidRPr="00E51FB1">
        <w:rPr>
          <w:rFonts w:eastAsiaTheme="minorHAnsi"/>
        </w:rPr>
        <w:t xml:space="preserve"> </w:t>
      </w:r>
      <w:r w:rsidR="006E2523" w:rsidRPr="00E51FB1">
        <w:rPr>
          <w:rFonts w:eastAsiaTheme="minorHAnsi"/>
        </w:rPr>
        <w:t xml:space="preserve">Improving </w:t>
      </w:r>
      <w:r w:rsidR="00817CFE" w:rsidRPr="00E51FB1">
        <w:rPr>
          <w:rFonts w:eastAsiaTheme="minorHAnsi"/>
        </w:rPr>
        <w:t>maternal, child and youth wellbeing</w:t>
      </w:r>
      <w:bookmarkEnd w:id="105"/>
      <w:bookmarkEnd w:id="106"/>
      <w:bookmarkEnd w:id="107"/>
    </w:p>
    <w:p w14:paraId="579D04CD" w14:textId="2AA216CC" w:rsidR="00BE7AD7" w:rsidRPr="00E51FB1" w:rsidRDefault="00BE7AD7" w:rsidP="00B77CB5">
      <w:pPr>
        <w:rPr>
          <w:noProof/>
        </w:rPr>
      </w:pPr>
    </w:p>
    <w:p w14:paraId="2751635B" w14:textId="77777777" w:rsidR="00DF3963" w:rsidRPr="00E51FB1" w:rsidRDefault="00DF3963" w:rsidP="00B77CB5">
      <w:pPr>
        <w:rPr>
          <w:noProof/>
        </w:rPr>
      </w:pPr>
    </w:p>
    <w:tbl>
      <w:tblPr>
        <w:tblStyle w:val="TableGrid"/>
        <w:tblW w:w="15163" w:type="dxa"/>
        <w:tblLook w:val="04A0" w:firstRow="1" w:lastRow="0" w:firstColumn="1" w:lastColumn="0" w:noHBand="0" w:noVBand="1"/>
      </w:tblPr>
      <w:tblGrid>
        <w:gridCol w:w="12186"/>
        <w:gridCol w:w="2977"/>
      </w:tblGrid>
      <w:tr w:rsidR="00D438A1" w:rsidRPr="00E51FB1" w14:paraId="521F28FE" w14:textId="77777777" w:rsidTr="004821FB">
        <w:tc>
          <w:tcPr>
            <w:tcW w:w="15163" w:type="dxa"/>
            <w:gridSpan w:val="2"/>
            <w:shd w:val="clear" w:color="auto" w:fill="EAF7BB"/>
          </w:tcPr>
          <w:p w14:paraId="208FB0E0" w14:textId="77777777" w:rsidR="00D438A1" w:rsidRPr="00E51FB1" w:rsidRDefault="00D438A1" w:rsidP="004821FB">
            <w:pPr>
              <w:pStyle w:val="Heading3"/>
              <w:outlineLvl w:val="2"/>
            </w:pPr>
            <w:bookmarkStart w:id="108" w:name="_Toc79416276"/>
            <w:r w:rsidRPr="00E51FB1">
              <w:t>Maternity care 2021-22</w:t>
            </w:r>
            <w:bookmarkEnd w:id="108"/>
          </w:p>
          <w:p w14:paraId="43813BD2" w14:textId="77777777" w:rsidR="00D438A1" w:rsidRPr="00E51FB1" w:rsidRDefault="00D438A1" w:rsidP="00D438A1"/>
          <w:p w14:paraId="4FE0B4D7" w14:textId="77777777" w:rsidR="00D438A1" w:rsidRPr="00E51FB1" w:rsidRDefault="00D438A1" w:rsidP="00D438A1">
            <w:r w:rsidRPr="00E51FB1">
              <w:t>The focus for maternity services is twofold:</w:t>
            </w:r>
          </w:p>
          <w:p w14:paraId="7A8675DE" w14:textId="77777777" w:rsidR="00D438A1" w:rsidRPr="00E51FB1" w:rsidRDefault="00D438A1" w:rsidP="00D438A1">
            <w:pPr>
              <w:pStyle w:val="Heading4"/>
              <w:outlineLvl w:val="3"/>
            </w:pPr>
            <w:r w:rsidRPr="00E51FB1">
              <w:t xml:space="preserve">Integration and collaboration of services across the continuum of maternity care to facilitate early and seamless access to care, to support and protect the health and wellbeing of our </w:t>
            </w:r>
            <w:proofErr w:type="spellStart"/>
            <w:r w:rsidRPr="00E51FB1">
              <w:t>wāhine</w:t>
            </w:r>
            <w:proofErr w:type="spellEnd"/>
            <w:r w:rsidRPr="00E51FB1">
              <w:t>/</w:t>
            </w:r>
            <w:proofErr w:type="spellStart"/>
            <w:r w:rsidRPr="00E51FB1">
              <w:t>māmā’s</w:t>
            </w:r>
            <w:proofErr w:type="spellEnd"/>
            <w:r w:rsidRPr="00E51FB1">
              <w:t xml:space="preserve">, </w:t>
            </w:r>
            <w:proofErr w:type="spellStart"/>
            <w:r w:rsidRPr="0030051A">
              <w:rPr>
                <w:i/>
                <w:iCs/>
              </w:rPr>
              <w:t>pēpi</w:t>
            </w:r>
            <w:proofErr w:type="spellEnd"/>
            <w:r w:rsidRPr="00E51FB1">
              <w:rPr>
                <w:i/>
                <w:iCs/>
              </w:rPr>
              <w:t xml:space="preserve"> </w:t>
            </w:r>
            <w:r w:rsidRPr="00E51FB1">
              <w:t xml:space="preserve">and </w:t>
            </w:r>
            <w:proofErr w:type="spellStart"/>
            <w:r w:rsidRPr="00E51FB1">
              <w:t>whānau</w:t>
            </w:r>
            <w:proofErr w:type="spellEnd"/>
            <w:r w:rsidRPr="00E51FB1">
              <w:t xml:space="preserve">. </w:t>
            </w:r>
          </w:p>
          <w:p w14:paraId="1364B6B8" w14:textId="77777777" w:rsidR="00D438A1" w:rsidRPr="00E51FB1" w:rsidRDefault="00D438A1" w:rsidP="00D438A1">
            <w:pPr>
              <w:pStyle w:val="Heading4"/>
              <w:outlineLvl w:val="3"/>
            </w:pPr>
            <w:r w:rsidRPr="00E51FB1">
              <w:t xml:space="preserve">To encourage and enable consumer engagement, especially from Māori living in our </w:t>
            </w:r>
            <w:proofErr w:type="spellStart"/>
            <w:r w:rsidRPr="00E51FB1">
              <w:t>rohe</w:t>
            </w:r>
            <w:proofErr w:type="spellEnd"/>
            <w:r w:rsidRPr="00E51FB1">
              <w:t>, to actively participate in decisions about their health care and maternity services, to help us meet their needs and develop safe, quality services</w:t>
            </w:r>
          </w:p>
          <w:p w14:paraId="19C26812" w14:textId="77777777" w:rsidR="00D438A1" w:rsidRPr="00E51FB1" w:rsidRDefault="00D438A1" w:rsidP="00D438A1"/>
        </w:tc>
      </w:tr>
      <w:tr w:rsidR="00D438A1" w:rsidRPr="00E51FB1" w14:paraId="0D0F4419" w14:textId="77777777" w:rsidTr="007514FA">
        <w:tc>
          <w:tcPr>
            <w:tcW w:w="12186" w:type="dxa"/>
          </w:tcPr>
          <w:p w14:paraId="107489CB" w14:textId="77777777" w:rsidR="00D438A1" w:rsidRPr="0030051A" w:rsidRDefault="00D438A1" w:rsidP="00D438A1">
            <w:pPr>
              <w:rPr>
                <w:b/>
              </w:rPr>
            </w:pPr>
            <w:r w:rsidRPr="0030051A">
              <w:rPr>
                <w:b/>
              </w:rPr>
              <w:t xml:space="preserve">Action(s) </w:t>
            </w:r>
          </w:p>
        </w:tc>
        <w:tc>
          <w:tcPr>
            <w:tcW w:w="2977" w:type="dxa"/>
          </w:tcPr>
          <w:p w14:paraId="61D6EB57" w14:textId="77777777" w:rsidR="00D438A1" w:rsidRPr="0030051A" w:rsidRDefault="00D438A1" w:rsidP="00D438A1">
            <w:pPr>
              <w:rPr>
                <w:b/>
              </w:rPr>
            </w:pPr>
            <w:r w:rsidRPr="0030051A">
              <w:rPr>
                <w:b/>
              </w:rPr>
              <w:t>Milestone(s)</w:t>
            </w:r>
          </w:p>
        </w:tc>
      </w:tr>
      <w:tr w:rsidR="00D438A1" w:rsidRPr="00E51FB1" w14:paraId="7C21BA0B" w14:textId="77777777" w:rsidTr="007514FA">
        <w:trPr>
          <w:trHeight w:val="318"/>
        </w:trPr>
        <w:tc>
          <w:tcPr>
            <w:tcW w:w="12186" w:type="dxa"/>
          </w:tcPr>
          <w:p w14:paraId="1DB41E3E" w14:textId="134DB0F5" w:rsidR="00D438A1" w:rsidRPr="0030051A" w:rsidRDefault="005C20F6" w:rsidP="00D438A1">
            <w:r w:rsidRPr="0030051A">
              <w:t>COVID-19</w:t>
            </w:r>
            <w:r w:rsidR="00D438A1" w:rsidRPr="0030051A">
              <w:t xml:space="preserve"> learnings:</w:t>
            </w:r>
          </w:p>
          <w:p w14:paraId="21F8FBFA" w14:textId="77777777" w:rsidR="00D438A1" w:rsidRPr="00E51FB1" w:rsidRDefault="00D438A1" w:rsidP="00D438A1">
            <w:pPr>
              <w:pStyle w:val="Heading4"/>
              <w:outlineLvl w:val="3"/>
            </w:pPr>
            <w:r w:rsidRPr="00E51FB1">
              <w:t>Importance of consistent and timely communication to support service delivery, work with COMMs to ensure messaging is consistent and clear.</w:t>
            </w:r>
          </w:p>
          <w:p w14:paraId="67E77C49" w14:textId="77777777" w:rsidR="00D438A1" w:rsidRPr="00E51FB1" w:rsidRDefault="00D438A1" w:rsidP="00D438A1">
            <w:pPr>
              <w:pStyle w:val="Heading4"/>
              <w:outlineLvl w:val="3"/>
            </w:pPr>
            <w:r w:rsidRPr="00E51FB1">
              <w:t>Importance of enabling a dedicated support person to stay with the woman throughout her inpatient maternity stay</w:t>
            </w:r>
          </w:p>
          <w:p w14:paraId="3697EDE3" w14:textId="77777777" w:rsidR="00D438A1" w:rsidRPr="00E51FB1" w:rsidRDefault="00D438A1" w:rsidP="00D438A1">
            <w:pPr>
              <w:pStyle w:val="Heading4"/>
              <w:outlineLvl w:val="3"/>
            </w:pPr>
            <w:r w:rsidRPr="00E51FB1">
              <w:t>Ensure community LMC’s are supported to continue with homebirths through provision of and education on correct use of personal protective equipment (PPE)</w:t>
            </w:r>
          </w:p>
          <w:p w14:paraId="7D8DF07B" w14:textId="77777777" w:rsidR="00D438A1" w:rsidRPr="00E51FB1" w:rsidRDefault="00D438A1" w:rsidP="00D438A1">
            <w:pPr>
              <w:pStyle w:val="Heading4"/>
              <w:outlineLvl w:val="3"/>
            </w:pPr>
            <w:r w:rsidRPr="00E51FB1">
              <w:t>The DHB will provide a homebirth kit for LMC’s including disposal, laundry and sterilization of equipment</w:t>
            </w:r>
          </w:p>
          <w:p w14:paraId="3476845C" w14:textId="77777777" w:rsidR="00D438A1" w:rsidRPr="00E51FB1" w:rsidRDefault="000F7DB4" w:rsidP="00D438A1">
            <w:pPr>
              <w:pStyle w:val="Heading4"/>
              <w:outlineLvl w:val="3"/>
            </w:pPr>
            <w:r w:rsidRPr="00E51FB1">
              <w:t>Maintain continuity of care for</w:t>
            </w:r>
            <w:r w:rsidR="00D438A1" w:rsidRPr="00E51FB1">
              <w:t xml:space="preserve"> rural</w:t>
            </w:r>
            <w:r w:rsidRPr="00E51FB1">
              <w:t xml:space="preserve"> women and </w:t>
            </w:r>
            <w:proofErr w:type="spellStart"/>
            <w:r w:rsidRPr="00E51FB1">
              <w:t>whānau</w:t>
            </w:r>
            <w:proofErr w:type="spellEnd"/>
            <w:r w:rsidRPr="00E51FB1">
              <w:t xml:space="preserve"> </w:t>
            </w:r>
            <w:proofErr w:type="gramStart"/>
            <w:r w:rsidRPr="00E51FB1">
              <w:t xml:space="preserve">- </w:t>
            </w:r>
            <w:r w:rsidR="00D438A1" w:rsidRPr="00E51FB1">
              <w:t xml:space="preserve"> primary</w:t>
            </w:r>
            <w:proofErr w:type="gramEnd"/>
            <w:r w:rsidR="00D438A1" w:rsidRPr="00E51FB1">
              <w:t xml:space="preserve"> </w:t>
            </w:r>
            <w:proofErr w:type="spellStart"/>
            <w:r w:rsidR="00D438A1" w:rsidRPr="00E51FB1">
              <w:t>Waimarino</w:t>
            </w:r>
            <w:proofErr w:type="spellEnd"/>
            <w:r w:rsidR="00D438A1" w:rsidRPr="00E51FB1">
              <w:t xml:space="preserve"> Maternity Service is fully staffed and operating 24/7</w:t>
            </w:r>
            <w:r w:rsidRPr="00E51FB1">
              <w:t>.</w:t>
            </w:r>
            <w:r w:rsidR="00D438A1" w:rsidRPr="00E51FB1">
              <w:t xml:space="preserve"> </w:t>
            </w:r>
          </w:p>
          <w:p w14:paraId="494FA8C7" w14:textId="45193FC0" w:rsidR="007A4894" w:rsidRPr="00E51FB1" w:rsidRDefault="007A4894" w:rsidP="007A4894"/>
        </w:tc>
        <w:tc>
          <w:tcPr>
            <w:tcW w:w="2977" w:type="dxa"/>
          </w:tcPr>
          <w:p w14:paraId="100AAB25" w14:textId="77777777" w:rsidR="00D438A1" w:rsidRPr="0030051A" w:rsidRDefault="00D438A1" w:rsidP="00D438A1"/>
          <w:p w14:paraId="04545D8C" w14:textId="77777777" w:rsidR="00D438A1" w:rsidRPr="0030051A" w:rsidRDefault="00D438A1" w:rsidP="00D438A1">
            <w:r w:rsidRPr="0030051A">
              <w:t xml:space="preserve">Q1 </w:t>
            </w:r>
          </w:p>
          <w:p w14:paraId="339572B1" w14:textId="77777777" w:rsidR="00D438A1" w:rsidRPr="0030051A" w:rsidRDefault="00D438A1" w:rsidP="00D438A1"/>
          <w:p w14:paraId="075DB7F0" w14:textId="77777777" w:rsidR="00D438A1" w:rsidRPr="0030051A" w:rsidRDefault="00D438A1" w:rsidP="00D438A1">
            <w:r w:rsidRPr="0030051A">
              <w:t>Q1</w:t>
            </w:r>
          </w:p>
          <w:p w14:paraId="34BA53B6" w14:textId="77777777" w:rsidR="00D438A1" w:rsidRPr="0030051A" w:rsidRDefault="00D438A1" w:rsidP="00D438A1">
            <w:r w:rsidRPr="0030051A">
              <w:t>Q1</w:t>
            </w:r>
          </w:p>
          <w:p w14:paraId="6B2A2D07" w14:textId="77777777" w:rsidR="00D438A1" w:rsidRPr="0030051A" w:rsidRDefault="00D438A1" w:rsidP="00D438A1"/>
          <w:p w14:paraId="4C0E636C" w14:textId="77777777" w:rsidR="00D438A1" w:rsidRPr="0030051A" w:rsidRDefault="00D438A1" w:rsidP="00D438A1">
            <w:r w:rsidRPr="0030051A">
              <w:t>Q2</w:t>
            </w:r>
          </w:p>
          <w:p w14:paraId="783AA03A" w14:textId="77777777" w:rsidR="00D438A1" w:rsidRPr="0030051A" w:rsidRDefault="00D438A1" w:rsidP="00D438A1">
            <w:r w:rsidRPr="0030051A">
              <w:t>Q2</w:t>
            </w:r>
          </w:p>
        </w:tc>
      </w:tr>
      <w:tr w:rsidR="00D438A1" w:rsidRPr="00E51FB1" w14:paraId="73FFBB90" w14:textId="77777777" w:rsidTr="007514FA">
        <w:trPr>
          <w:trHeight w:val="318"/>
        </w:trPr>
        <w:tc>
          <w:tcPr>
            <w:tcW w:w="12186" w:type="dxa"/>
          </w:tcPr>
          <w:p w14:paraId="34EB2445" w14:textId="77777777" w:rsidR="00D438A1" w:rsidRPr="0030051A" w:rsidRDefault="00D438A1" w:rsidP="00D438A1">
            <w:r w:rsidRPr="0030051A">
              <w:t>Midwifery Accord actions:</w:t>
            </w:r>
          </w:p>
          <w:p w14:paraId="3BDB30AD" w14:textId="77777777" w:rsidR="00D438A1" w:rsidRPr="00E51FB1" w:rsidRDefault="00D438A1" w:rsidP="00D438A1">
            <w:pPr>
              <w:pStyle w:val="Heading4"/>
              <w:outlineLvl w:val="3"/>
            </w:pPr>
            <w:r w:rsidRPr="00E51FB1">
              <w:t>Support new graduate midwives to choose DHB employment</w:t>
            </w:r>
          </w:p>
          <w:p w14:paraId="62CDD19A" w14:textId="6B59F052" w:rsidR="00260CFC" w:rsidRPr="00E51FB1" w:rsidRDefault="00D438A1" w:rsidP="00260CFC">
            <w:pPr>
              <w:pStyle w:val="Heading4"/>
              <w:outlineLvl w:val="3"/>
            </w:pPr>
            <w:r w:rsidRPr="00E51FB1">
              <w:t xml:space="preserve">FTE calculations are completed in accordance with CCDM </w:t>
            </w:r>
          </w:p>
          <w:p w14:paraId="74655892" w14:textId="77777777" w:rsidR="003D12F5" w:rsidRPr="00E51FB1" w:rsidRDefault="003D12F5" w:rsidP="003D12F5"/>
          <w:p w14:paraId="59B1408D" w14:textId="77777777" w:rsidR="00D438A1" w:rsidRPr="00E51FB1" w:rsidRDefault="00D438A1" w:rsidP="00D438A1">
            <w:r w:rsidRPr="00E51FB1">
              <w:t>The WDHB will support new graduate midwives:</w:t>
            </w:r>
          </w:p>
          <w:p w14:paraId="00063D64" w14:textId="77777777" w:rsidR="00D438A1" w:rsidRPr="00E51FB1" w:rsidRDefault="00D438A1" w:rsidP="00D438A1">
            <w:pPr>
              <w:pStyle w:val="Heading4"/>
              <w:outlineLvl w:val="3"/>
            </w:pPr>
            <w:r w:rsidRPr="00E51FB1">
              <w:t>employ at two new graduate midwives from this programme (EF)</w:t>
            </w:r>
          </w:p>
          <w:p w14:paraId="0A6DC27B" w14:textId="77777777" w:rsidR="00D438A1" w:rsidRPr="00E51FB1" w:rsidRDefault="00D438A1" w:rsidP="00D438A1">
            <w:pPr>
              <w:pStyle w:val="Heading4"/>
              <w:outlineLvl w:val="3"/>
            </w:pPr>
            <w:r w:rsidRPr="00E51FB1">
              <w:t>support and encourage participation in the Midwifery First Year of Practice programme (MFYP)</w:t>
            </w:r>
          </w:p>
          <w:p w14:paraId="2FCA8F0D" w14:textId="77777777" w:rsidR="00D438A1" w:rsidRPr="00E51FB1" w:rsidRDefault="00D438A1" w:rsidP="00D438A1">
            <w:pPr>
              <w:pStyle w:val="Heading4"/>
              <w:outlineLvl w:val="3"/>
            </w:pPr>
            <w:r w:rsidRPr="00E51FB1">
              <w:t xml:space="preserve">encourage Māori new graduate midwives to engage in </w:t>
            </w:r>
            <w:proofErr w:type="spellStart"/>
            <w:r w:rsidRPr="00E51FB1">
              <w:t>Te</w:t>
            </w:r>
            <w:proofErr w:type="spellEnd"/>
            <w:r w:rsidRPr="00E51FB1">
              <w:t xml:space="preserve"> </w:t>
            </w:r>
            <w:proofErr w:type="spellStart"/>
            <w:r w:rsidRPr="00E51FB1">
              <w:t>Urupounamu</w:t>
            </w:r>
            <w:proofErr w:type="spellEnd"/>
            <w:r w:rsidRPr="00E51FB1">
              <w:t>, cultural Supervision. (EF)</w:t>
            </w:r>
          </w:p>
          <w:p w14:paraId="08DEA6DC" w14:textId="77777777" w:rsidR="00D438A1" w:rsidRPr="00E51FB1" w:rsidRDefault="00D438A1" w:rsidP="00D438A1">
            <w:pPr>
              <w:pStyle w:val="Heading4"/>
              <w:outlineLvl w:val="3"/>
            </w:pPr>
            <w:r w:rsidRPr="00E51FB1">
              <w:t>Seek to employ a Clinical Coach as per Accord recommendations to clinically support all new graduate midwives with their hospital orientation and DHB specific competencies</w:t>
            </w:r>
          </w:p>
          <w:p w14:paraId="60B3EB9C" w14:textId="77777777" w:rsidR="00D438A1" w:rsidRPr="0030051A" w:rsidRDefault="00D438A1" w:rsidP="00D438A1"/>
        </w:tc>
        <w:tc>
          <w:tcPr>
            <w:tcW w:w="2977" w:type="dxa"/>
          </w:tcPr>
          <w:p w14:paraId="7162A785" w14:textId="77777777" w:rsidR="00D438A1" w:rsidRPr="0030051A" w:rsidRDefault="00D438A1" w:rsidP="00D438A1"/>
          <w:p w14:paraId="70C19013" w14:textId="77777777" w:rsidR="00D438A1" w:rsidRPr="0030051A" w:rsidRDefault="00D438A1" w:rsidP="00D438A1">
            <w:r w:rsidRPr="0030051A">
              <w:t>Q2</w:t>
            </w:r>
          </w:p>
          <w:p w14:paraId="4CC1255C" w14:textId="77777777" w:rsidR="00D438A1" w:rsidRPr="0030051A" w:rsidRDefault="00D438A1" w:rsidP="00D438A1">
            <w:r w:rsidRPr="0030051A">
              <w:t>Q3</w:t>
            </w:r>
          </w:p>
          <w:p w14:paraId="3F1B7DD4" w14:textId="6F03D0B2" w:rsidR="004821FB" w:rsidRPr="0030051A" w:rsidRDefault="004821FB" w:rsidP="00D438A1"/>
          <w:p w14:paraId="006A4004" w14:textId="77777777" w:rsidR="003D12F5" w:rsidRPr="0030051A" w:rsidRDefault="003D12F5" w:rsidP="00D438A1"/>
          <w:p w14:paraId="5D3DF369" w14:textId="752C49E3" w:rsidR="00D438A1" w:rsidRPr="0030051A" w:rsidRDefault="00D438A1" w:rsidP="00D438A1">
            <w:r w:rsidRPr="0030051A">
              <w:t>Q1</w:t>
            </w:r>
          </w:p>
          <w:p w14:paraId="7252FA7E" w14:textId="77777777" w:rsidR="00D438A1" w:rsidRPr="0030051A" w:rsidRDefault="00D438A1" w:rsidP="00D438A1"/>
          <w:p w14:paraId="74609D0B" w14:textId="77777777" w:rsidR="00D438A1" w:rsidRPr="0030051A" w:rsidRDefault="00D438A1" w:rsidP="00D438A1"/>
          <w:p w14:paraId="3975B724" w14:textId="77777777" w:rsidR="00D438A1" w:rsidRPr="0030051A" w:rsidRDefault="00D438A1" w:rsidP="00D438A1">
            <w:r w:rsidRPr="0030051A">
              <w:t>Q4</w:t>
            </w:r>
          </w:p>
        </w:tc>
      </w:tr>
      <w:tr w:rsidR="00D438A1" w:rsidRPr="00E51FB1" w14:paraId="092F72DD" w14:textId="77777777" w:rsidTr="007514FA">
        <w:trPr>
          <w:trHeight w:val="318"/>
        </w:trPr>
        <w:tc>
          <w:tcPr>
            <w:tcW w:w="12186" w:type="dxa"/>
          </w:tcPr>
          <w:p w14:paraId="34CB7B33" w14:textId="77777777" w:rsidR="00D438A1" w:rsidRPr="0030051A" w:rsidRDefault="00D438A1" w:rsidP="00AA7782">
            <w:r w:rsidRPr="0030051A">
              <w:t>PMMRC recommendations:</w:t>
            </w:r>
          </w:p>
          <w:p w14:paraId="7D421EFA" w14:textId="77777777" w:rsidR="00D438A1" w:rsidRPr="00E51FB1" w:rsidRDefault="00D438A1" w:rsidP="00AA7782">
            <w:r w:rsidRPr="00E51FB1">
              <w:t xml:space="preserve">The Maternity Quality and Safety Programme (MQSP) will develop a detailed three-year work plan based on PMMRC recommendations prioritizing those that are urgent </w:t>
            </w:r>
          </w:p>
          <w:p w14:paraId="6CAB59A6" w14:textId="77777777" w:rsidR="00D438A1" w:rsidRPr="00E51FB1" w:rsidRDefault="00D438A1" w:rsidP="00AA7782">
            <w:pPr>
              <w:pStyle w:val="Heading4"/>
              <w:outlineLvl w:val="3"/>
            </w:pPr>
            <w:r w:rsidRPr="00E51FB1">
              <w:t>Begin implementation of actions in the plan:</w:t>
            </w:r>
          </w:p>
          <w:p w14:paraId="049B26D3" w14:textId="1423FCD3" w:rsidR="00D438A1" w:rsidRPr="00E51FB1" w:rsidRDefault="00D438A1" w:rsidP="00AA7782">
            <w:pPr>
              <w:pStyle w:val="Heading4"/>
              <w:outlineLvl w:val="3"/>
            </w:pPr>
            <w:r w:rsidRPr="00E51FB1">
              <w:t>Implementation of HQSC maternal morbidity review tool kit and SAC rating (PMMRC)</w:t>
            </w:r>
          </w:p>
          <w:p w14:paraId="4F2D2752" w14:textId="77777777" w:rsidR="00D438A1" w:rsidRPr="00E51FB1" w:rsidRDefault="00D438A1" w:rsidP="00AA7782">
            <w:pPr>
              <w:pStyle w:val="Heading4"/>
              <w:outlineLvl w:val="3"/>
            </w:pPr>
            <w:r w:rsidRPr="00E51FB1">
              <w:lastRenderedPageBreak/>
              <w:t>Implementation of Hypertension guideline, with a review/re-stock of medications to ensure easy availability &amp; administration in acute care settings (PMMRC)</w:t>
            </w:r>
          </w:p>
          <w:p w14:paraId="124A573F" w14:textId="77777777" w:rsidR="00D438A1" w:rsidRPr="00E51FB1" w:rsidRDefault="00D438A1" w:rsidP="00AA7782">
            <w:pPr>
              <w:pStyle w:val="Heading4"/>
              <w:outlineLvl w:val="3"/>
            </w:pPr>
            <w:r w:rsidRPr="00E51FB1">
              <w:t xml:space="preserve">Interdisciplinary </w:t>
            </w:r>
            <w:proofErr w:type="spellStart"/>
            <w:r w:rsidRPr="00E51FB1">
              <w:t>fetal</w:t>
            </w:r>
            <w:proofErr w:type="spellEnd"/>
            <w:r w:rsidRPr="00E51FB1">
              <w:t xml:space="preserve"> surveillance education for all clinicians involved with intrapartum care (PMMRC)</w:t>
            </w:r>
          </w:p>
          <w:p w14:paraId="4901D94A" w14:textId="77777777" w:rsidR="00D438A1" w:rsidRPr="00E51FB1" w:rsidRDefault="00D438A1" w:rsidP="00AA7782">
            <w:pPr>
              <w:pStyle w:val="Heading4"/>
              <w:outlineLvl w:val="3"/>
            </w:pPr>
            <w:r w:rsidRPr="00E51FB1">
              <w:t>MEWS audit and case review Associated morbidity review identified through trigger tool (MMWG recommendation)</w:t>
            </w:r>
          </w:p>
          <w:p w14:paraId="66F9B7B5" w14:textId="5D16CBA3" w:rsidR="00D438A1" w:rsidRPr="00E51FB1" w:rsidRDefault="000F7DB4" w:rsidP="00AA7782">
            <w:pPr>
              <w:pStyle w:val="Heading4"/>
              <w:outlineLvl w:val="3"/>
            </w:pPr>
            <w:r w:rsidRPr="00E51FB1">
              <w:t>Further develop c</w:t>
            </w:r>
            <w:r w:rsidR="00D438A1" w:rsidRPr="00E51FB1">
              <w:t xml:space="preserve">ultural competency </w:t>
            </w:r>
            <w:r w:rsidRPr="00E51FB1">
              <w:t>in practice workshops</w:t>
            </w:r>
            <w:r w:rsidR="00D438A1" w:rsidRPr="00E51FB1">
              <w:t xml:space="preserve"> for all Maternity Service staff (PMMRC)</w:t>
            </w:r>
          </w:p>
          <w:p w14:paraId="15099411" w14:textId="77777777" w:rsidR="00D438A1" w:rsidRPr="00E51FB1" w:rsidRDefault="00D438A1" w:rsidP="00D438A1"/>
        </w:tc>
        <w:tc>
          <w:tcPr>
            <w:tcW w:w="2977" w:type="dxa"/>
          </w:tcPr>
          <w:p w14:paraId="2B820693" w14:textId="77777777" w:rsidR="00D438A1" w:rsidRPr="0030051A" w:rsidRDefault="00D438A1" w:rsidP="00D438A1"/>
          <w:p w14:paraId="44EED7BB" w14:textId="77777777" w:rsidR="00D438A1" w:rsidRPr="0030051A" w:rsidRDefault="00D438A1" w:rsidP="00D438A1"/>
          <w:p w14:paraId="6F607C75" w14:textId="77777777" w:rsidR="003D12F5" w:rsidRPr="0030051A" w:rsidRDefault="003D12F5" w:rsidP="00D438A1"/>
          <w:p w14:paraId="19D6FDC6" w14:textId="07269CF8" w:rsidR="00D438A1" w:rsidRPr="0030051A" w:rsidRDefault="00D438A1" w:rsidP="00D438A1">
            <w:r w:rsidRPr="0030051A">
              <w:t>Q1</w:t>
            </w:r>
          </w:p>
          <w:p w14:paraId="67D24A6D" w14:textId="192AFD0F" w:rsidR="00D438A1" w:rsidRPr="0030051A" w:rsidRDefault="00E115B6" w:rsidP="00D438A1">
            <w:r w:rsidRPr="0030051A">
              <w:t>Q2</w:t>
            </w:r>
          </w:p>
          <w:p w14:paraId="2BB633E7" w14:textId="77777777" w:rsidR="003D12F5" w:rsidRPr="00E51FB1" w:rsidRDefault="003D12F5" w:rsidP="00D438A1"/>
          <w:p w14:paraId="097E2BF7" w14:textId="639379D8" w:rsidR="00D438A1" w:rsidRPr="00E51FB1" w:rsidRDefault="000F7DB4" w:rsidP="00D438A1">
            <w:r w:rsidRPr="00E51FB1">
              <w:lastRenderedPageBreak/>
              <w:t>Q2</w:t>
            </w:r>
          </w:p>
          <w:p w14:paraId="48695994" w14:textId="77777777" w:rsidR="00D438A1" w:rsidRPr="00E51FB1" w:rsidRDefault="00D438A1" w:rsidP="00D438A1"/>
          <w:p w14:paraId="0C9E5B1C" w14:textId="14D04A53" w:rsidR="00D438A1" w:rsidRPr="00E51FB1" w:rsidRDefault="000F7DB4" w:rsidP="00D438A1">
            <w:r w:rsidRPr="00E51FB1">
              <w:t>Q3</w:t>
            </w:r>
          </w:p>
          <w:p w14:paraId="29AE6BC3" w14:textId="063F79A6" w:rsidR="00D438A1" w:rsidRPr="00E51FB1" w:rsidRDefault="000F7DB4" w:rsidP="00D438A1">
            <w:r w:rsidRPr="00E51FB1">
              <w:t>Q3</w:t>
            </w:r>
          </w:p>
          <w:p w14:paraId="2368DE93" w14:textId="43231785" w:rsidR="00D438A1" w:rsidRPr="00E51FB1" w:rsidRDefault="00D438A1" w:rsidP="00D438A1">
            <w:r w:rsidRPr="00E51FB1">
              <w:t>Q</w:t>
            </w:r>
            <w:r w:rsidR="000F7DB4" w:rsidRPr="00E51FB1">
              <w:t>4</w:t>
            </w:r>
          </w:p>
        </w:tc>
      </w:tr>
      <w:tr w:rsidR="00D438A1" w:rsidRPr="00E51FB1" w14:paraId="2CE28093" w14:textId="77777777" w:rsidTr="007514FA">
        <w:trPr>
          <w:trHeight w:val="318"/>
        </w:trPr>
        <w:tc>
          <w:tcPr>
            <w:tcW w:w="12186" w:type="dxa"/>
          </w:tcPr>
          <w:p w14:paraId="7C564A5E" w14:textId="77777777" w:rsidR="00D438A1" w:rsidRPr="0030051A" w:rsidRDefault="00D438A1" w:rsidP="00AA7782">
            <w:r w:rsidRPr="0030051A">
              <w:lastRenderedPageBreak/>
              <w:t>An integration working group (includes LMCs, general practitioner, PHOs, DHB maternity, WCTO, child health services, M</w:t>
            </w:r>
            <w:r w:rsidRPr="00E51FB1">
              <w:t>āori health)</w:t>
            </w:r>
            <w:r w:rsidRPr="0030051A">
              <w:t xml:space="preserve"> has been established to investigate and gain a whole of system view of equity, access issues and opportunities across the maternal and child health system (will include actions to improve access to social services, ultrasound, parenting education, WCTO and screening programs).</w:t>
            </w:r>
          </w:p>
          <w:p w14:paraId="1570004C" w14:textId="77777777" w:rsidR="00D438A1" w:rsidRPr="00E51FB1" w:rsidRDefault="00D438A1" w:rsidP="00AA7782">
            <w:pPr>
              <w:pStyle w:val="Heading4"/>
              <w:outlineLvl w:val="3"/>
            </w:pPr>
            <w:r w:rsidRPr="00E51FB1">
              <w:t xml:space="preserve">Develop a 3-year work plan based on the insights gained from a whole of system engagement process. </w:t>
            </w:r>
          </w:p>
          <w:p w14:paraId="04C818BD" w14:textId="77777777" w:rsidR="00D438A1" w:rsidRPr="00E51FB1" w:rsidRDefault="00D438A1" w:rsidP="00D438A1"/>
        </w:tc>
        <w:tc>
          <w:tcPr>
            <w:tcW w:w="2977" w:type="dxa"/>
          </w:tcPr>
          <w:p w14:paraId="0B69B5D3" w14:textId="77777777" w:rsidR="00D438A1" w:rsidRPr="00E51FB1" w:rsidRDefault="00D438A1" w:rsidP="00D438A1"/>
          <w:p w14:paraId="717104BD" w14:textId="77777777" w:rsidR="00D438A1" w:rsidRPr="00E51FB1" w:rsidRDefault="00D438A1" w:rsidP="00D438A1"/>
          <w:p w14:paraId="17CFC37E" w14:textId="77777777" w:rsidR="00D438A1" w:rsidRPr="00E51FB1" w:rsidRDefault="00D438A1" w:rsidP="00D438A1"/>
          <w:p w14:paraId="188B83EE" w14:textId="77777777" w:rsidR="00D438A1" w:rsidRPr="00E51FB1" w:rsidRDefault="00D438A1" w:rsidP="00D438A1"/>
          <w:p w14:paraId="3B50FC0E" w14:textId="77777777" w:rsidR="00D438A1" w:rsidRPr="00E51FB1" w:rsidRDefault="00D438A1" w:rsidP="00D438A1">
            <w:r w:rsidRPr="00E51FB1">
              <w:t xml:space="preserve">Q2 </w:t>
            </w:r>
          </w:p>
        </w:tc>
      </w:tr>
      <w:tr w:rsidR="007A4894" w:rsidRPr="00E51FB1" w14:paraId="18394702" w14:textId="77777777" w:rsidTr="007514FA">
        <w:trPr>
          <w:trHeight w:val="318"/>
        </w:trPr>
        <w:tc>
          <w:tcPr>
            <w:tcW w:w="12186" w:type="dxa"/>
          </w:tcPr>
          <w:p w14:paraId="0E4E1438" w14:textId="77777777" w:rsidR="007A4894" w:rsidRPr="00E51FB1" w:rsidRDefault="007A4894" w:rsidP="007A4894">
            <w:pPr>
              <w:rPr>
                <w:rFonts w:eastAsia="Calibri"/>
                <w:lang w:eastAsia="en-US"/>
              </w:rPr>
            </w:pPr>
            <w:r w:rsidRPr="00E51FB1">
              <w:rPr>
                <w:rFonts w:eastAsia="Calibri"/>
                <w:lang w:eastAsia="en-US"/>
              </w:rPr>
              <w:t>Ambulatory sensitive hospitalisations for children age (0-4) (SLM)</w:t>
            </w:r>
          </w:p>
          <w:p w14:paraId="646A5406" w14:textId="77777777" w:rsidR="007A4894" w:rsidRPr="00E51FB1" w:rsidRDefault="007A4894" w:rsidP="007A4894">
            <w:pPr>
              <w:pStyle w:val="Heading4"/>
              <w:outlineLvl w:val="3"/>
            </w:pPr>
            <w:r w:rsidRPr="00E51FB1">
              <w:t>Acute hospital bed days is a measure of acute demand and patient flow across the health system. It is about using health resources effectively and maximising the use of resources for planned care rather than acute care and addressing inequities.</w:t>
            </w:r>
          </w:p>
          <w:p w14:paraId="5E266669" w14:textId="77777777" w:rsidR="007A4894" w:rsidRPr="00E51FB1" w:rsidRDefault="007A4894" w:rsidP="007A4894">
            <w:pPr>
              <w:pStyle w:val="Heading5"/>
              <w:outlineLvl w:val="4"/>
              <w:rPr>
                <w:rFonts w:eastAsia="Tahoma"/>
              </w:rPr>
            </w:pPr>
            <w:r w:rsidRPr="00E51FB1">
              <w:rPr>
                <w:rFonts w:eastAsia="Tahoma"/>
              </w:rPr>
              <w:t>Develop and implement childhood asthma pathway</w:t>
            </w:r>
          </w:p>
          <w:p w14:paraId="048B984E" w14:textId="0233AA22" w:rsidR="007A4894" w:rsidRPr="0030051A" w:rsidRDefault="007A4894" w:rsidP="007A4894">
            <w:pPr>
              <w:pStyle w:val="Heading5"/>
              <w:outlineLvl w:val="4"/>
            </w:pPr>
            <w:r w:rsidRPr="00E51FB1">
              <w:rPr>
                <w:rFonts w:eastAsia="Tahoma"/>
              </w:rPr>
              <w:t>Embed Best Start Tool across general practice</w:t>
            </w:r>
          </w:p>
        </w:tc>
        <w:tc>
          <w:tcPr>
            <w:tcW w:w="2977" w:type="dxa"/>
          </w:tcPr>
          <w:p w14:paraId="73EF07FC" w14:textId="77777777" w:rsidR="007A4894" w:rsidRPr="00E51FB1" w:rsidRDefault="007A4894" w:rsidP="00D438A1"/>
          <w:p w14:paraId="3B3086D8" w14:textId="77777777" w:rsidR="007A4894" w:rsidRPr="00E51FB1" w:rsidRDefault="007A4894" w:rsidP="00D438A1"/>
          <w:p w14:paraId="62F97A76" w14:textId="77777777" w:rsidR="007A4894" w:rsidRPr="00E51FB1" w:rsidRDefault="007A4894" w:rsidP="00D438A1"/>
          <w:p w14:paraId="6E5A5141" w14:textId="77777777" w:rsidR="007A4894" w:rsidRPr="00E51FB1" w:rsidRDefault="007A4894" w:rsidP="00D438A1">
            <w:r w:rsidRPr="00E51FB1">
              <w:t>Q4</w:t>
            </w:r>
          </w:p>
          <w:p w14:paraId="72261ADC" w14:textId="77777777" w:rsidR="007A4894" w:rsidRPr="00E51FB1" w:rsidRDefault="007A4894" w:rsidP="00D438A1">
            <w:r w:rsidRPr="00E51FB1">
              <w:t>Q4</w:t>
            </w:r>
          </w:p>
          <w:p w14:paraId="7A5E8C4C" w14:textId="43A6D42A" w:rsidR="00E03003" w:rsidRPr="00E51FB1" w:rsidRDefault="00E03003" w:rsidP="00D438A1"/>
        </w:tc>
      </w:tr>
    </w:tbl>
    <w:p w14:paraId="4E4F0748" w14:textId="5B77BB85" w:rsidR="00A359C4" w:rsidRPr="00E51FB1" w:rsidRDefault="00A359C4" w:rsidP="00B77CB5">
      <w:pPr>
        <w:rPr>
          <w:highlight w:val="yellow"/>
        </w:rPr>
      </w:pPr>
    </w:p>
    <w:p w14:paraId="1B61BA88" w14:textId="50C0B371" w:rsidR="001F04AA" w:rsidRPr="00E51FB1" w:rsidRDefault="00AA7782">
      <w:pPr>
        <w:spacing w:after="160" w:line="259" w:lineRule="auto"/>
        <w:ind w:right="0"/>
        <w:jc w:val="left"/>
        <w:rPr>
          <w:highlight w:val="yellow"/>
        </w:rPr>
      </w:pPr>
      <w:r w:rsidRPr="00E51FB1">
        <w:rPr>
          <w:highlight w:val="yellow"/>
        </w:rPr>
        <w:br w:type="page"/>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6"/>
        <w:gridCol w:w="2977"/>
      </w:tblGrid>
      <w:tr w:rsidR="001F04AA" w:rsidRPr="00E51FB1" w14:paraId="7A6749BE" w14:textId="77777777" w:rsidTr="00C56ADF">
        <w:tc>
          <w:tcPr>
            <w:tcW w:w="15163" w:type="dxa"/>
            <w:gridSpan w:val="2"/>
            <w:shd w:val="clear" w:color="auto" w:fill="EAF7BB"/>
          </w:tcPr>
          <w:p w14:paraId="2CD9D260" w14:textId="77777777" w:rsidR="001F04AA" w:rsidRPr="00E51FB1" w:rsidRDefault="001F04AA" w:rsidP="004821FB">
            <w:pPr>
              <w:pStyle w:val="Heading3"/>
              <w:rPr>
                <w:rFonts w:eastAsia="Calibri"/>
              </w:rPr>
            </w:pPr>
            <w:bookmarkStart w:id="109" w:name="_Toc79416277"/>
            <w:r w:rsidRPr="00E51FB1">
              <w:rPr>
                <w:rFonts w:eastAsia="Calibri"/>
              </w:rPr>
              <w:lastRenderedPageBreak/>
              <w:t>Immunisation</w:t>
            </w:r>
            <w:bookmarkStart w:id="110" w:name="_Hlk55205686"/>
            <w:bookmarkEnd w:id="109"/>
          </w:p>
          <w:p w14:paraId="3B686AD7" w14:textId="77777777" w:rsidR="001F04AA" w:rsidRPr="00E51FB1" w:rsidRDefault="001F04AA" w:rsidP="006C556A">
            <w:pPr>
              <w:rPr>
                <w:rFonts w:eastAsia="Calibri"/>
              </w:rPr>
            </w:pPr>
          </w:p>
          <w:p w14:paraId="2FD79C43" w14:textId="77777777" w:rsidR="001F04AA" w:rsidRPr="00E51FB1" w:rsidRDefault="001F04AA" w:rsidP="006C556A">
            <w:pPr>
              <w:rPr>
                <w:rFonts w:eastAsia="Calibri"/>
              </w:rPr>
            </w:pPr>
            <w:r w:rsidRPr="00E51FB1">
              <w:rPr>
                <w:rFonts w:eastAsia="Calibri"/>
              </w:rPr>
              <w:t xml:space="preserve">Whanganui DHB is committed to ensuring all children receive their immunisation on time. Childhood immunisation rates have fallen despite best efforts from the outreach team, with Māori rates also declining. Addressing peoples’ hesitancy around vaccinations, increased anti-vax media coverage have impacted on the rates. Though issues affect all DHBs, we have observed the value of collaboration across sectors as this has proven a successful approach to larger scale immunisation as evidenced in the programme of work undertaken during COVID-19 lockdown. Improved and </w:t>
            </w:r>
            <w:proofErr w:type="gramStart"/>
            <w:r w:rsidRPr="00E51FB1">
              <w:rPr>
                <w:rFonts w:eastAsia="Calibri"/>
              </w:rPr>
              <w:t>joint collaboration</w:t>
            </w:r>
            <w:proofErr w:type="gramEnd"/>
            <w:r w:rsidRPr="00E51FB1">
              <w:rPr>
                <w:rFonts w:eastAsia="Calibri"/>
              </w:rPr>
              <w:t xml:space="preserve"> along with consistent culturally appropriate messaging that is locally driven are areas that can have a positive effect on the immunisation rates.  </w:t>
            </w:r>
          </w:p>
          <w:p w14:paraId="7D928E3A" w14:textId="77777777" w:rsidR="001F04AA" w:rsidRPr="00E51FB1" w:rsidRDefault="001F04AA" w:rsidP="006C556A">
            <w:pPr>
              <w:rPr>
                <w:rFonts w:eastAsia="Calibri"/>
                <w:b/>
                <w:bCs/>
              </w:rPr>
            </w:pPr>
          </w:p>
        </w:tc>
      </w:tr>
      <w:tr w:rsidR="001F04AA" w:rsidRPr="00E51FB1" w14:paraId="5D6B8687" w14:textId="77777777" w:rsidTr="007514FA">
        <w:tc>
          <w:tcPr>
            <w:tcW w:w="12186" w:type="dxa"/>
          </w:tcPr>
          <w:p w14:paraId="6784F5D5" w14:textId="77777777" w:rsidR="001F04AA" w:rsidRPr="00E51FB1" w:rsidRDefault="001F04AA" w:rsidP="006C556A">
            <w:pPr>
              <w:rPr>
                <w:rFonts w:eastAsia="Calibri"/>
                <w:b/>
                <w:bCs/>
              </w:rPr>
            </w:pPr>
            <w:r w:rsidRPr="00E51FB1">
              <w:rPr>
                <w:rFonts w:eastAsia="Calibri"/>
                <w:b/>
                <w:bCs/>
              </w:rPr>
              <w:t xml:space="preserve">Action(s) </w:t>
            </w:r>
          </w:p>
        </w:tc>
        <w:tc>
          <w:tcPr>
            <w:tcW w:w="2977" w:type="dxa"/>
          </w:tcPr>
          <w:p w14:paraId="72D7D74C" w14:textId="77777777" w:rsidR="001F04AA" w:rsidRPr="00E51FB1" w:rsidRDefault="001F04AA" w:rsidP="006C556A">
            <w:pPr>
              <w:rPr>
                <w:rFonts w:eastAsia="Calibri"/>
                <w:b/>
                <w:bCs/>
              </w:rPr>
            </w:pPr>
            <w:r w:rsidRPr="00E51FB1">
              <w:rPr>
                <w:rFonts w:eastAsia="Calibri"/>
                <w:b/>
                <w:bCs/>
              </w:rPr>
              <w:t>Milestone(s)</w:t>
            </w:r>
          </w:p>
        </w:tc>
      </w:tr>
      <w:tr w:rsidR="001F04AA" w:rsidRPr="00E51FB1" w14:paraId="2E4DC951" w14:textId="77777777" w:rsidTr="007514FA">
        <w:trPr>
          <w:trHeight w:val="318"/>
        </w:trPr>
        <w:tc>
          <w:tcPr>
            <w:tcW w:w="12186" w:type="dxa"/>
          </w:tcPr>
          <w:p w14:paraId="5F67DC56" w14:textId="77777777" w:rsidR="001F04AA" w:rsidRPr="00E51FB1" w:rsidRDefault="001F04AA" w:rsidP="006C556A">
            <w:pPr>
              <w:rPr>
                <w:rFonts w:eastAsia="Calibri"/>
              </w:rPr>
            </w:pPr>
            <w:r w:rsidRPr="00E51FB1">
              <w:rPr>
                <w:rFonts w:eastAsia="Calibri"/>
              </w:rPr>
              <w:t xml:space="preserve">The aim of the plan is to improve childhood immunisation coverage from infancy to age 5.  </w:t>
            </w:r>
          </w:p>
          <w:p w14:paraId="0001F5B6" w14:textId="77777777" w:rsidR="001F04AA" w:rsidRPr="00E51FB1" w:rsidRDefault="001F04AA" w:rsidP="006C556A">
            <w:pPr>
              <w:rPr>
                <w:rFonts w:eastAsia="Calibri"/>
              </w:rPr>
            </w:pPr>
          </w:p>
          <w:p w14:paraId="1A0A4E55" w14:textId="6AAC2A46" w:rsidR="001F04AA" w:rsidRPr="00E51FB1" w:rsidRDefault="001F04AA" w:rsidP="006C556A">
            <w:pPr>
              <w:rPr>
                <w:rFonts w:eastAsia="Calibri"/>
              </w:rPr>
            </w:pPr>
            <w:r w:rsidRPr="00E51FB1">
              <w:rPr>
                <w:rFonts w:eastAsia="Calibri"/>
              </w:rPr>
              <w:t>Immunisation engagement and communication plan, taken from the revised engagement plan</w:t>
            </w:r>
            <w:r w:rsidR="00B27C2C" w:rsidRPr="00E51FB1">
              <w:rPr>
                <w:rFonts w:eastAsia="Calibri"/>
              </w:rPr>
              <w:t>,</w:t>
            </w:r>
            <w:r w:rsidRPr="00E51FB1">
              <w:rPr>
                <w:rFonts w:eastAsia="Calibri"/>
              </w:rPr>
              <w:t xml:space="preserve"> following learnings from rollout of COVID-19.  To ensure immunisation is maintained during COVID-19 rollout within the WDHB the engagement plan has a locally driven focus on:</w:t>
            </w:r>
          </w:p>
          <w:p w14:paraId="186BD96D" w14:textId="01CF28AC" w:rsidR="001F04AA" w:rsidRPr="00E51FB1" w:rsidRDefault="001F04AA" w:rsidP="001F04AA">
            <w:pPr>
              <w:pStyle w:val="Heading5"/>
              <w:rPr>
                <w:rFonts w:eastAsia="Calibri"/>
              </w:rPr>
            </w:pPr>
            <w:r w:rsidRPr="00E51FB1">
              <w:rPr>
                <w:rFonts w:eastAsia="Calibri"/>
              </w:rPr>
              <w:t>collaboration with community providers</w:t>
            </w:r>
          </w:p>
          <w:p w14:paraId="7C80F1D0" w14:textId="77777777" w:rsidR="001F04AA" w:rsidRPr="00E51FB1" w:rsidRDefault="001F04AA" w:rsidP="001F04AA">
            <w:pPr>
              <w:pStyle w:val="Heading5"/>
              <w:rPr>
                <w:rFonts w:eastAsia="Calibri"/>
              </w:rPr>
            </w:pPr>
            <w:r w:rsidRPr="00E51FB1">
              <w:rPr>
                <w:rFonts w:eastAsia="Calibri"/>
              </w:rPr>
              <w:t xml:space="preserve">focused resourcing  </w:t>
            </w:r>
          </w:p>
          <w:p w14:paraId="79C9BE7E" w14:textId="035802CA" w:rsidR="001F04AA" w:rsidRPr="00E51FB1" w:rsidRDefault="001F04AA" w:rsidP="001F04AA">
            <w:pPr>
              <w:pStyle w:val="Heading5"/>
              <w:rPr>
                <w:rFonts w:eastAsia="Calibri"/>
              </w:rPr>
            </w:pPr>
            <w:r w:rsidRPr="00E51FB1">
              <w:rPr>
                <w:rFonts w:eastAsia="Calibri"/>
              </w:rPr>
              <w:t>consistent culturally appropriate messaging</w:t>
            </w:r>
          </w:p>
          <w:p w14:paraId="4B9DEF05" w14:textId="77777777" w:rsidR="001F04AA" w:rsidRPr="00E51FB1" w:rsidRDefault="001F04AA" w:rsidP="006C556A">
            <w:pPr>
              <w:rPr>
                <w:rFonts w:eastAsia="Calibri"/>
              </w:rPr>
            </w:pPr>
          </w:p>
          <w:p w14:paraId="04E7676A" w14:textId="77777777" w:rsidR="001F04AA" w:rsidRPr="00E51FB1" w:rsidRDefault="001F04AA" w:rsidP="006C556A">
            <w:pPr>
              <w:pStyle w:val="Heading4"/>
              <w:rPr>
                <w:rFonts w:eastAsia="Calibri"/>
              </w:rPr>
            </w:pPr>
            <w:r w:rsidRPr="00E51FB1">
              <w:rPr>
                <w:rFonts w:eastAsia="Calibri"/>
              </w:rPr>
              <w:t>Working with key stakeholders to develop and implement an immunisation engagement and communications plan</w:t>
            </w:r>
          </w:p>
          <w:p w14:paraId="3C7703C2" w14:textId="77777777" w:rsidR="001F04AA" w:rsidRPr="00E51FB1" w:rsidRDefault="001F04AA" w:rsidP="006C556A">
            <w:pPr>
              <w:pStyle w:val="Heading4"/>
              <w:rPr>
                <w:rFonts w:eastAsia="Calibri"/>
              </w:rPr>
            </w:pPr>
            <w:r w:rsidRPr="00E51FB1">
              <w:rPr>
                <w:rFonts w:eastAsia="Calibri"/>
              </w:rPr>
              <w:t xml:space="preserve">Ensuring plan delivers key, consistent and culturally appropriate messages. </w:t>
            </w:r>
          </w:p>
          <w:p w14:paraId="3CD7F06F" w14:textId="77777777" w:rsidR="001F04AA" w:rsidRPr="00E51FB1" w:rsidRDefault="001F04AA" w:rsidP="006C556A">
            <w:pPr>
              <w:pStyle w:val="Heading4"/>
              <w:rPr>
                <w:rFonts w:eastAsia="Calibri"/>
              </w:rPr>
            </w:pPr>
            <w:r w:rsidRPr="00E51FB1">
              <w:rPr>
                <w:rFonts w:eastAsia="Calibri"/>
              </w:rPr>
              <w:t>Develop, in collaboration with Māori, Pacific and consumer participation.</w:t>
            </w:r>
          </w:p>
          <w:p w14:paraId="432FACB0" w14:textId="77777777" w:rsidR="001F04AA" w:rsidRPr="00E51FB1" w:rsidRDefault="001F04AA" w:rsidP="006C556A">
            <w:pPr>
              <w:pStyle w:val="Heading4"/>
              <w:rPr>
                <w:rFonts w:eastAsia="Calibri"/>
              </w:rPr>
            </w:pPr>
            <w:r w:rsidRPr="00E51FB1">
              <w:rPr>
                <w:rFonts w:eastAsia="Calibri"/>
              </w:rPr>
              <w:t xml:space="preserve">Focus on health literacy and how we deliver our messaging in different populations, and within a context of </w:t>
            </w:r>
            <w:proofErr w:type="spellStart"/>
            <w:r w:rsidRPr="00E51FB1">
              <w:rPr>
                <w:rFonts w:eastAsia="Calibri"/>
              </w:rPr>
              <w:t>Te</w:t>
            </w:r>
            <w:proofErr w:type="spellEnd"/>
            <w:r w:rsidRPr="00E51FB1">
              <w:rPr>
                <w:rFonts w:eastAsia="Calibri"/>
              </w:rPr>
              <w:t xml:space="preserve"> </w:t>
            </w:r>
            <w:proofErr w:type="spellStart"/>
            <w:r w:rsidRPr="00E51FB1">
              <w:rPr>
                <w:rFonts w:eastAsia="Calibri"/>
              </w:rPr>
              <w:t>Ao</w:t>
            </w:r>
            <w:proofErr w:type="spellEnd"/>
            <w:r w:rsidRPr="00E51FB1">
              <w:rPr>
                <w:rFonts w:eastAsia="Calibri"/>
              </w:rPr>
              <w:t xml:space="preserve"> Māori.</w:t>
            </w:r>
          </w:p>
          <w:p w14:paraId="1700B807" w14:textId="77777777" w:rsidR="001F04AA" w:rsidRPr="00E51FB1" w:rsidRDefault="001F04AA" w:rsidP="006C556A">
            <w:pPr>
              <w:rPr>
                <w:rFonts w:eastAsia="Calibri"/>
              </w:rPr>
            </w:pPr>
          </w:p>
        </w:tc>
        <w:tc>
          <w:tcPr>
            <w:tcW w:w="2977" w:type="dxa"/>
          </w:tcPr>
          <w:p w14:paraId="11A0A117" w14:textId="77777777" w:rsidR="001F04AA" w:rsidRPr="00E51FB1" w:rsidRDefault="001F04AA" w:rsidP="006C556A">
            <w:pPr>
              <w:rPr>
                <w:rFonts w:eastAsia="Calibri"/>
              </w:rPr>
            </w:pPr>
          </w:p>
          <w:p w14:paraId="5A5099D7" w14:textId="77777777" w:rsidR="001F04AA" w:rsidRPr="00E51FB1" w:rsidRDefault="001F04AA" w:rsidP="006C556A">
            <w:pPr>
              <w:rPr>
                <w:rFonts w:eastAsia="Calibri"/>
              </w:rPr>
            </w:pPr>
          </w:p>
          <w:p w14:paraId="612AA691" w14:textId="77777777" w:rsidR="001F04AA" w:rsidRPr="00E51FB1" w:rsidRDefault="001F04AA" w:rsidP="006C556A">
            <w:pPr>
              <w:rPr>
                <w:rFonts w:eastAsia="Calibri"/>
              </w:rPr>
            </w:pPr>
          </w:p>
          <w:p w14:paraId="3C45043C" w14:textId="77777777" w:rsidR="001F04AA" w:rsidRPr="00E51FB1" w:rsidRDefault="001F04AA" w:rsidP="006C556A">
            <w:pPr>
              <w:rPr>
                <w:rFonts w:eastAsia="Calibri"/>
              </w:rPr>
            </w:pPr>
          </w:p>
          <w:p w14:paraId="3EC0396E" w14:textId="77777777" w:rsidR="001F04AA" w:rsidRPr="00E51FB1" w:rsidRDefault="001F04AA" w:rsidP="006C556A">
            <w:pPr>
              <w:rPr>
                <w:rFonts w:eastAsia="Calibri"/>
              </w:rPr>
            </w:pPr>
          </w:p>
          <w:p w14:paraId="6F67FD4F" w14:textId="77777777" w:rsidR="001F04AA" w:rsidRPr="00E51FB1" w:rsidRDefault="001F04AA" w:rsidP="006C556A">
            <w:pPr>
              <w:rPr>
                <w:rFonts w:eastAsia="Calibri"/>
              </w:rPr>
            </w:pPr>
          </w:p>
          <w:p w14:paraId="24EEECAA" w14:textId="77777777" w:rsidR="001F04AA" w:rsidRPr="00E51FB1" w:rsidRDefault="001F04AA" w:rsidP="006C556A">
            <w:pPr>
              <w:rPr>
                <w:rFonts w:eastAsia="Calibri"/>
              </w:rPr>
            </w:pPr>
          </w:p>
          <w:p w14:paraId="7CF9F4D8" w14:textId="77777777" w:rsidR="001F04AA" w:rsidRPr="00E51FB1" w:rsidRDefault="001F04AA" w:rsidP="006C556A">
            <w:pPr>
              <w:rPr>
                <w:rFonts w:eastAsia="Calibri"/>
              </w:rPr>
            </w:pPr>
          </w:p>
          <w:p w14:paraId="1C33006D" w14:textId="77777777" w:rsidR="001F04AA" w:rsidRPr="00E51FB1" w:rsidRDefault="001F04AA" w:rsidP="006C556A">
            <w:pPr>
              <w:rPr>
                <w:rFonts w:eastAsia="Calibri"/>
              </w:rPr>
            </w:pPr>
          </w:p>
          <w:p w14:paraId="6BA4161C" w14:textId="77777777" w:rsidR="001F04AA" w:rsidRPr="00E51FB1" w:rsidRDefault="001F04AA" w:rsidP="006C556A">
            <w:pPr>
              <w:rPr>
                <w:rFonts w:eastAsia="Calibri"/>
              </w:rPr>
            </w:pPr>
            <w:r w:rsidRPr="00E51FB1">
              <w:rPr>
                <w:rFonts w:eastAsia="Calibri"/>
              </w:rPr>
              <w:t xml:space="preserve">Q2 </w:t>
            </w:r>
          </w:p>
          <w:p w14:paraId="0C5BACC5" w14:textId="77777777" w:rsidR="001F04AA" w:rsidRPr="00E51FB1" w:rsidRDefault="001F04AA" w:rsidP="006C556A">
            <w:pPr>
              <w:rPr>
                <w:rFonts w:eastAsia="Calibri"/>
              </w:rPr>
            </w:pPr>
            <w:r w:rsidRPr="00E51FB1">
              <w:rPr>
                <w:rFonts w:eastAsia="Calibri"/>
              </w:rPr>
              <w:t>Q2</w:t>
            </w:r>
          </w:p>
          <w:p w14:paraId="33FFC441" w14:textId="77777777" w:rsidR="001F04AA" w:rsidRPr="00E51FB1" w:rsidRDefault="001F04AA" w:rsidP="006C556A">
            <w:pPr>
              <w:rPr>
                <w:rFonts w:eastAsia="Calibri"/>
              </w:rPr>
            </w:pPr>
            <w:r w:rsidRPr="00E51FB1">
              <w:rPr>
                <w:rFonts w:eastAsia="Calibri"/>
              </w:rPr>
              <w:t>Q3</w:t>
            </w:r>
          </w:p>
          <w:p w14:paraId="7618BE69" w14:textId="77777777" w:rsidR="001F04AA" w:rsidRPr="00E51FB1" w:rsidRDefault="001F04AA" w:rsidP="006C556A">
            <w:pPr>
              <w:rPr>
                <w:rFonts w:eastAsia="Calibri"/>
              </w:rPr>
            </w:pPr>
            <w:r w:rsidRPr="00E51FB1">
              <w:rPr>
                <w:rFonts w:eastAsia="Calibri"/>
              </w:rPr>
              <w:t>Q4</w:t>
            </w:r>
          </w:p>
        </w:tc>
      </w:tr>
      <w:tr w:rsidR="001F04AA" w:rsidRPr="00E51FB1" w14:paraId="6F15C56A" w14:textId="77777777" w:rsidTr="007514FA">
        <w:trPr>
          <w:trHeight w:val="318"/>
        </w:trPr>
        <w:tc>
          <w:tcPr>
            <w:tcW w:w="12186" w:type="dxa"/>
          </w:tcPr>
          <w:p w14:paraId="7930F5F9" w14:textId="77777777" w:rsidR="001F04AA" w:rsidRPr="00E51FB1" w:rsidRDefault="001F04AA" w:rsidP="006C556A">
            <w:pPr>
              <w:rPr>
                <w:rFonts w:eastAsia="Calibri"/>
              </w:rPr>
            </w:pPr>
            <w:r w:rsidRPr="00E51FB1">
              <w:rPr>
                <w:rFonts w:eastAsia="Calibri"/>
              </w:rPr>
              <w:t xml:space="preserve">COVID-19 learnings: By working collaboratively with </w:t>
            </w:r>
            <w:proofErr w:type="spellStart"/>
            <w:r w:rsidRPr="00E51FB1">
              <w:rPr>
                <w:rFonts w:eastAsia="Calibri"/>
              </w:rPr>
              <w:t>kaupapa</w:t>
            </w:r>
            <w:proofErr w:type="spellEnd"/>
            <w:r w:rsidRPr="00E51FB1">
              <w:rPr>
                <w:rFonts w:eastAsia="Calibri"/>
              </w:rPr>
              <w:t xml:space="preserve"> Māori health providers and Māori communities, the teams were able to target those hard to reach people, deliver to them in their own communities, provide mobile and pop up clinics in various locations. Develop joint work plans that will target hard to reach, high dep and Māori population and ensure that the approach is Māori-led, Māori-focused. </w:t>
            </w:r>
          </w:p>
          <w:p w14:paraId="66595195" w14:textId="77777777" w:rsidR="001F04AA" w:rsidRPr="00E51FB1" w:rsidRDefault="001F04AA" w:rsidP="006C556A">
            <w:pPr>
              <w:rPr>
                <w:rFonts w:eastAsia="Calibri"/>
              </w:rPr>
            </w:pPr>
          </w:p>
        </w:tc>
        <w:tc>
          <w:tcPr>
            <w:tcW w:w="2977" w:type="dxa"/>
          </w:tcPr>
          <w:p w14:paraId="0B9BB259" w14:textId="77777777" w:rsidR="001F04AA" w:rsidRPr="00E51FB1" w:rsidRDefault="001F04AA" w:rsidP="006C556A">
            <w:pPr>
              <w:rPr>
                <w:rFonts w:eastAsia="Calibri"/>
              </w:rPr>
            </w:pPr>
            <w:r w:rsidRPr="00E51FB1">
              <w:rPr>
                <w:rFonts w:eastAsia="Calibri"/>
              </w:rPr>
              <w:t>Q3</w:t>
            </w:r>
          </w:p>
        </w:tc>
      </w:tr>
      <w:tr w:rsidR="001F04AA" w:rsidRPr="00E51FB1" w14:paraId="56AFB8E6" w14:textId="77777777" w:rsidTr="007514FA">
        <w:trPr>
          <w:trHeight w:val="318"/>
        </w:trPr>
        <w:tc>
          <w:tcPr>
            <w:tcW w:w="12186" w:type="dxa"/>
          </w:tcPr>
          <w:p w14:paraId="31435F7B" w14:textId="2985C29B" w:rsidR="001F04AA" w:rsidRPr="00E51FB1" w:rsidRDefault="008776EC" w:rsidP="006C556A">
            <w:pPr>
              <w:rPr>
                <w:rFonts w:eastAsia="Calibri"/>
              </w:rPr>
            </w:pPr>
            <w:r w:rsidRPr="00E51FB1">
              <w:rPr>
                <w:rFonts w:eastAsia="Calibri"/>
              </w:rPr>
              <w:t xml:space="preserve">Actions to improve </w:t>
            </w:r>
            <w:r w:rsidR="001F04AA" w:rsidRPr="00E51FB1">
              <w:rPr>
                <w:rFonts w:eastAsia="Calibri"/>
              </w:rPr>
              <w:t>2-year-old immunisation</w:t>
            </w:r>
            <w:r w:rsidRPr="00E51FB1">
              <w:rPr>
                <w:rFonts w:eastAsia="Calibri"/>
              </w:rPr>
              <w:t xml:space="preserve"> uptake</w:t>
            </w:r>
            <w:r w:rsidR="001F04AA" w:rsidRPr="00E51FB1">
              <w:rPr>
                <w:rFonts w:eastAsia="Calibri"/>
              </w:rPr>
              <w:t>:</w:t>
            </w:r>
          </w:p>
          <w:p w14:paraId="6EFB4A81" w14:textId="77777777" w:rsidR="008776EC" w:rsidRPr="00E51FB1" w:rsidRDefault="001F04AA" w:rsidP="006C556A">
            <w:pPr>
              <w:pStyle w:val="Heading4"/>
              <w:rPr>
                <w:rFonts w:eastAsia="Calibri"/>
              </w:rPr>
            </w:pPr>
            <w:r w:rsidRPr="00E51FB1">
              <w:rPr>
                <w:rFonts w:eastAsia="Calibri"/>
              </w:rPr>
              <w:t>Work closely with general practices</w:t>
            </w:r>
            <w:r w:rsidR="008776EC" w:rsidRPr="00E51FB1">
              <w:rPr>
                <w:rFonts w:eastAsia="Calibri"/>
              </w:rPr>
              <w:t>:</w:t>
            </w:r>
          </w:p>
          <w:p w14:paraId="1CF5BE1B" w14:textId="77777777" w:rsidR="008776EC" w:rsidRPr="00E51FB1" w:rsidRDefault="008776EC" w:rsidP="008776EC">
            <w:pPr>
              <w:pStyle w:val="Heading5"/>
              <w:rPr>
                <w:rFonts w:eastAsia="Calibri"/>
              </w:rPr>
            </w:pPr>
            <w:r w:rsidRPr="00E51FB1">
              <w:rPr>
                <w:rFonts w:eastAsia="Calibri"/>
              </w:rPr>
              <w:t>u</w:t>
            </w:r>
            <w:r w:rsidR="001F04AA" w:rsidRPr="00E51FB1">
              <w:rPr>
                <w:rFonts w:eastAsia="Calibri"/>
              </w:rPr>
              <w:t xml:space="preserve">se practice specific data to monitor progress of uptake of immunisation, </w:t>
            </w:r>
          </w:p>
          <w:p w14:paraId="0EC599FE" w14:textId="77777777" w:rsidR="008776EC" w:rsidRPr="00E51FB1" w:rsidRDefault="001F04AA" w:rsidP="008776EC">
            <w:pPr>
              <w:pStyle w:val="Heading5"/>
              <w:rPr>
                <w:rFonts w:eastAsia="Calibri"/>
              </w:rPr>
            </w:pPr>
            <w:r w:rsidRPr="00E51FB1">
              <w:rPr>
                <w:rFonts w:eastAsia="Calibri"/>
              </w:rPr>
              <w:t>provide feedback and clinical support a</w:t>
            </w:r>
            <w:r w:rsidR="008776EC" w:rsidRPr="00E51FB1">
              <w:rPr>
                <w:rFonts w:eastAsia="Calibri"/>
              </w:rPr>
              <w:t>s</w:t>
            </w:r>
            <w:r w:rsidRPr="00E51FB1">
              <w:rPr>
                <w:rFonts w:eastAsia="Calibri"/>
              </w:rPr>
              <w:t xml:space="preserve"> required at a practice level</w:t>
            </w:r>
          </w:p>
          <w:p w14:paraId="30E05B20" w14:textId="77777777" w:rsidR="008776EC" w:rsidRPr="00E51FB1" w:rsidRDefault="008776EC" w:rsidP="008776EC">
            <w:pPr>
              <w:pStyle w:val="Heading5"/>
              <w:rPr>
                <w:rFonts w:eastAsia="Calibri"/>
              </w:rPr>
            </w:pPr>
            <w:r w:rsidRPr="00E51FB1">
              <w:rPr>
                <w:rFonts w:eastAsia="Calibri"/>
              </w:rPr>
              <w:t xml:space="preserve">ensure teams are </w:t>
            </w:r>
            <w:r w:rsidR="001F04AA" w:rsidRPr="00E51FB1">
              <w:rPr>
                <w:rFonts w:eastAsia="Calibri"/>
              </w:rPr>
              <w:t>focused on meeting their targets</w:t>
            </w:r>
          </w:p>
          <w:p w14:paraId="00B2C1C9" w14:textId="61F19D74" w:rsidR="001F04AA" w:rsidRPr="00E51FB1" w:rsidRDefault="008776EC" w:rsidP="008776EC">
            <w:pPr>
              <w:pStyle w:val="Heading5"/>
              <w:rPr>
                <w:rFonts w:eastAsia="Calibri"/>
              </w:rPr>
            </w:pPr>
            <w:r w:rsidRPr="00E51FB1">
              <w:rPr>
                <w:rFonts w:eastAsia="Calibri"/>
              </w:rPr>
              <w:t>ensure</w:t>
            </w:r>
            <w:r w:rsidR="001F04AA" w:rsidRPr="00E51FB1">
              <w:rPr>
                <w:rFonts w:eastAsia="Calibri"/>
              </w:rPr>
              <w:t xml:space="preserve"> resources and </w:t>
            </w:r>
            <w:r w:rsidRPr="00E51FB1">
              <w:rPr>
                <w:rFonts w:eastAsia="Calibri"/>
              </w:rPr>
              <w:t>knowledge are available</w:t>
            </w:r>
            <w:r w:rsidR="001F04AA" w:rsidRPr="00E51FB1">
              <w:rPr>
                <w:rFonts w:eastAsia="Calibri"/>
              </w:rPr>
              <w:t xml:space="preserve"> to engage with Māori </w:t>
            </w:r>
            <w:proofErr w:type="spellStart"/>
            <w:r w:rsidR="001F04AA" w:rsidRPr="00E51FB1">
              <w:rPr>
                <w:rFonts w:eastAsia="Calibri"/>
              </w:rPr>
              <w:t>whānau</w:t>
            </w:r>
            <w:proofErr w:type="spellEnd"/>
            <w:r w:rsidR="001F04AA" w:rsidRPr="00E51FB1">
              <w:rPr>
                <w:rFonts w:eastAsia="Calibri"/>
              </w:rPr>
              <w:t>.</w:t>
            </w:r>
          </w:p>
          <w:p w14:paraId="1F0F9E16" w14:textId="77777777" w:rsidR="008776EC" w:rsidRPr="00E51FB1" w:rsidRDefault="008776EC" w:rsidP="008776EC">
            <w:pPr>
              <w:rPr>
                <w:rFonts w:eastAsia="Calibri"/>
              </w:rPr>
            </w:pPr>
          </w:p>
          <w:p w14:paraId="64C0F629" w14:textId="320416F6" w:rsidR="001F04AA" w:rsidRPr="00E51FB1" w:rsidRDefault="001F04AA" w:rsidP="006C556A">
            <w:pPr>
              <w:pStyle w:val="Heading4"/>
              <w:rPr>
                <w:rFonts w:eastAsia="Calibri"/>
              </w:rPr>
            </w:pPr>
            <w:r w:rsidRPr="00E51FB1">
              <w:rPr>
                <w:rFonts w:eastAsia="Calibri"/>
              </w:rPr>
              <w:t>Work with general practice teams to develop their own initiative</w:t>
            </w:r>
            <w:r w:rsidR="008776EC" w:rsidRPr="00E51FB1">
              <w:rPr>
                <w:rFonts w:eastAsia="Calibri"/>
              </w:rPr>
              <w:t>s, for their enrolled populations,</w:t>
            </w:r>
            <w:r w:rsidRPr="00E51FB1">
              <w:rPr>
                <w:rFonts w:eastAsia="Calibri"/>
              </w:rPr>
              <w:t xml:space="preserve"> to increase childhood immunisations rates that focus on uptake for Māori. </w:t>
            </w:r>
          </w:p>
          <w:p w14:paraId="59B0814C" w14:textId="7481DDAD" w:rsidR="001F04AA" w:rsidRPr="00E51FB1" w:rsidRDefault="001F04AA" w:rsidP="006C556A">
            <w:pPr>
              <w:pStyle w:val="Heading4"/>
              <w:rPr>
                <w:rFonts w:eastAsia="Calibri"/>
              </w:rPr>
            </w:pPr>
            <w:r w:rsidRPr="00E51FB1">
              <w:rPr>
                <w:rFonts w:eastAsia="Calibri"/>
              </w:rPr>
              <w:t>Immunisation outreach will work across the system, so that childhood immunisations are prioritised when children interface with hospital services and other sector partners.</w:t>
            </w:r>
          </w:p>
          <w:p w14:paraId="35222AD0" w14:textId="77777777" w:rsidR="008776EC" w:rsidRPr="00E51FB1" w:rsidRDefault="008776EC" w:rsidP="008776EC">
            <w:pPr>
              <w:rPr>
                <w:rFonts w:eastAsia="Calibri"/>
              </w:rPr>
            </w:pPr>
          </w:p>
          <w:p w14:paraId="148CB17E" w14:textId="5E991923" w:rsidR="008776EC" w:rsidRPr="00E51FB1" w:rsidRDefault="008776EC" w:rsidP="006C556A">
            <w:pPr>
              <w:pStyle w:val="Heading4"/>
              <w:rPr>
                <w:rFonts w:eastAsia="Calibri"/>
              </w:rPr>
            </w:pPr>
            <w:r w:rsidRPr="00E51FB1">
              <w:rPr>
                <w:rFonts w:eastAsia="Calibri"/>
              </w:rPr>
              <w:lastRenderedPageBreak/>
              <w:t>Increase opportunistic vaccinations and education in</w:t>
            </w:r>
            <w:r w:rsidR="001F04AA" w:rsidRPr="00E51FB1">
              <w:rPr>
                <w:rFonts w:eastAsia="Calibri"/>
              </w:rPr>
              <w:t xml:space="preserve"> hospital departments </w:t>
            </w:r>
            <w:r w:rsidRPr="00E51FB1">
              <w:rPr>
                <w:rFonts w:eastAsia="Calibri"/>
              </w:rPr>
              <w:t>supported by the outreach team</w:t>
            </w:r>
          </w:p>
          <w:p w14:paraId="090AEB97" w14:textId="77777777" w:rsidR="008776EC" w:rsidRPr="00E51FB1" w:rsidRDefault="008776EC" w:rsidP="008776EC">
            <w:pPr>
              <w:rPr>
                <w:rFonts w:eastAsia="Calibri"/>
              </w:rPr>
            </w:pPr>
          </w:p>
          <w:p w14:paraId="18385499" w14:textId="047BBB7E" w:rsidR="001F04AA" w:rsidRPr="00E51FB1" w:rsidRDefault="001F04AA" w:rsidP="006C556A">
            <w:pPr>
              <w:rPr>
                <w:rFonts w:eastAsia="Calibri"/>
              </w:rPr>
            </w:pPr>
            <w:r w:rsidRPr="00E51FB1">
              <w:rPr>
                <w:rFonts w:eastAsia="Calibri"/>
              </w:rPr>
              <w:t xml:space="preserve">(Contributory measures to monitor progress: Infants who have received all WCTO core contacts due in their first year, babies in </w:t>
            </w:r>
            <w:proofErr w:type="spellStart"/>
            <w:r w:rsidRPr="00E51FB1">
              <w:rPr>
                <w:rFonts w:eastAsia="Calibri"/>
              </w:rPr>
              <w:t>smokefree</w:t>
            </w:r>
            <w:proofErr w:type="spellEnd"/>
            <w:r w:rsidRPr="00E51FB1">
              <w:rPr>
                <w:rFonts w:eastAsia="Calibri"/>
              </w:rPr>
              <w:t xml:space="preserve"> homes at 3 months</w:t>
            </w:r>
            <w:r w:rsidR="008776EC" w:rsidRPr="00E51FB1">
              <w:rPr>
                <w:rFonts w:eastAsia="Calibri"/>
              </w:rPr>
              <w:t xml:space="preserve">, monitor and follow up DNA at GP and outreach team, monitor update in </w:t>
            </w:r>
            <w:proofErr w:type="spellStart"/>
            <w:r w:rsidR="008776EC" w:rsidRPr="00E51FB1">
              <w:rPr>
                <w:rFonts w:eastAsia="Calibri"/>
              </w:rPr>
              <w:t>Whānau</w:t>
            </w:r>
            <w:proofErr w:type="spellEnd"/>
            <w:r w:rsidR="008776EC" w:rsidRPr="00E51FB1">
              <w:rPr>
                <w:rFonts w:eastAsia="Calibri"/>
              </w:rPr>
              <w:t xml:space="preserve"> Ora Services</w:t>
            </w:r>
            <w:r w:rsidRPr="00E51FB1">
              <w:rPr>
                <w:rFonts w:eastAsia="Calibri"/>
              </w:rPr>
              <w:t>)</w:t>
            </w:r>
          </w:p>
          <w:p w14:paraId="09F9CF58" w14:textId="1CD4511C" w:rsidR="008776EC" w:rsidRPr="00E51FB1" w:rsidRDefault="008776EC" w:rsidP="006C556A">
            <w:pPr>
              <w:rPr>
                <w:rFonts w:eastAsia="Calibri"/>
              </w:rPr>
            </w:pPr>
          </w:p>
        </w:tc>
        <w:tc>
          <w:tcPr>
            <w:tcW w:w="2977" w:type="dxa"/>
          </w:tcPr>
          <w:p w14:paraId="4F94177E" w14:textId="77777777" w:rsidR="001F04AA" w:rsidRPr="00E51FB1" w:rsidRDefault="001F04AA" w:rsidP="006C556A">
            <w:pPr>
              <w:rPr>
                <w:rFonts w:eastAsia="Calibri"/>
              </w:rPr>
            </w:pPr>
          </w:p>
          <w:p w14:paraId="1FDEF9AB" w14:textId="77777777" w:rsidR="008776EC" w:rsidRPr="00E51FB1" w:rsidRDefault="008776EC" w:rsidP="006C556A">
            <w:pPr>
              <w:rPr>
                <w:rFonts w:eastAsia="Calibri"/>
              </w:rPr>
            </w:pPr>
          </w:p>
          <w:p w14:paraId="7F562346" w14:textId="481CDF26" w:rsidR="001F04AA" w:rsidRPr="00E51FB1" w:rsidRDefault="001F04AA" w:rsidP="006C556A">
            <w:pPr>
              <w:rPr>
                <w:rFonts w:eastAsia="Calibri"/>
              </w:rPr>
            </w:pPr>
            <w:r w:rsidRPr="00E51FB1">
              <w:rPr>
                <w:rFonts w:eastAsia="Calibri"/>
              </w:rPr>
              <w:t>Q2</w:t>
            </w:r>
          </w:p>
          <w:p w14:paraId="269420DA" w14:textId="77777777" w:rsidR="001F04AA" w:rsidRPr="00E51FB1" w:rsidRDefault="001F04AA" w:rsidP="006C556A">
            <w:pPr>
              <w:rPr>
                <w:rFonts w:eastAsia="Calibri"/>
              </w:rPr>
            </w:pPr>
          </w:p>
          <w:p w14:paraId="1BBD1EBE" w14:textId="77777777" w:rsidR="001F04AA" w:rsidRPr="00E51FB1" w:rsidRDefault="001F04AA" w:rsidP="006C556A">
            <w:pPr>
              <w:rPr>
                <w:rFonts w:eastAsia="Calibri"/>
              </w:rPr>
            </w:pPr>
          </w:p>
          <w:p w14:paraId="415126CE" w14:textId="04788319" w:rsidR="001F04AA" w:rsidRPr="00E51FB1" w:rsidRDefault="001F04AA" w:rsidP="006C556A">
            <w:pPr>
              <w:rPr>
                <w:rFonts w:eastAsia="Calibri"/>
              </w:rPr>
            </w:pPr>
          </w:p>
          <w:p w14:paraId="1E49FBA0" w14:textId="77777777" w:rsidR="008776EC" w:rsidRPr="00E51FB1" w:rsidRDefault="008776EC" w:rsidP="006C556A">
            <w:pPr>
              <w:rPr>
                <w:rFonts w:eastAsia="Calibri"/>
              </w:rPr>
            </w:pPr>
          </w:p>
          <w:p w14:paraId="614A871F" w14:textId="77777777" w:rsidR="001F04AA" w:rsidRPr="00E51FB1" w:rsidRDefault="001F04AA" w:rsidP="006C556A">
            <w:pPr>
              <w:rPr>
                <w:rFonts w:eastAsia="Calibri"/>
              </w:rPr>
            </w:pPr>
            <w:r w:rsidRPr="00E51FB1">
              <w:rPr>
                <w:rFonts w:eastAsia="Calibri"/>
              </w:rPr>
              <w:t>Q4</w:t>
            </w:r>
          </w:p>
          <w:p w14:paraId="032EABBF" w14:textId="77777777" w:rsidR="001F04AA" w:rsidRPr="00E51FB1" w:rsidRDefault="001F04AA" w:rsidP="006C556A">
            <w:pPr>
              <w:rPr>
                <w:rFonts w:eastAsia="Calibri"/>
              </w:rPr>
            </w:pPr>
          </w:p>
          <w:p w14:paraId="307F7F0D" w14:textId="77777777" w:rsidR="001F04AA" w:rsidRPr="00E51FB1" w:rsidRDefault="001F04AA" w:rsidP="006C556A">
            <w:pPr>
              <w:rPr>
                <w:rFonts w:eastAsia="Calibri"/>
              </w:rPr>
            </w:pPr>
            <w:r w:rsidRPr="00E51FB1">
              <w:rPr>
                <w:rFonts w:eastAsia="Calibri"/>
              </w:rPr>
              <w:t>Q4</w:t>
            </w:r>
          </w:p>
          <w:p w14:paraId="2639E633" w14:textId="7AD135DD" w:rsidR="001F04AA" w:rsidRPr="00E51FB1" w:rsidRDefault="001F04AA" w:rsidP="006C556A">
            <w:pPr>
              <w:rPr>
                <w:rFonts w:eastAsia="Calibri"/>
              </w:rPr>
            </w:pPr>
          </w:p>
          <w:p w14:paraId="470C6A5A" w14:textId="77777777" w:rsidR="008776EC" w:rsidRPr="00E51FB1" w:rsidRDefault="008776EC" w:rsidP="006C556A">
            <w:pPr>
              <w:rPr>
                <w:rFonts w:eastAsia="Calibri"/>
              </w:rPr>
            </w:pPr>
          </w:p>
          <w:p w14:paraId="16410028" w14:textId="77777777" w:rsidR="001F04AA" w:rsidRPr="00E51FB1" w:rsidRDefault="001F04AA" w:rsidP="006C556A">
            <w:pPr>
              <w:rPr>
                <w:rFonts w:eastAsia="Calibri"/>
              </w:rPr>
            </w:pPr>
            <w:r w:rsidRPr="00E51FB1">
              <w:rPr>
                <w:rFonts w:eastAsia="Calibri"/>
              </w:rPr>
              <w:lastRenderedPageBreak/>
              <w:t>Q4</w:t>
            </w:r>
          </w:p>
        </w:tc>
      </w:tr>
      <w:bookmarkEnd w:id="110"/>
    </w:tbl>
    <w:p w14:paraId="70B6B8BB" w14:textId="77777777" w:rsidR="001F04AA" w:rsidRPr="00E51FB1" w:rsidRDefault="001F04AA">
      <w:pPr>
        <w:spacing w:after="160" w:line="259" w:lineRule="auto"/>
        <w:ind w:right="0"/>
        <w:jc w:val="left"/>
        <w:rPr>
          <w:highlight w:val="yellow"/>
        </w:rPr>
      </w:pPr>
    </w:p>
    <w:p w14:paraId="1A8F38C3" w14:textId="5F82364E" w:rsidR="00BE7AD7" w:rsidRPr="00E51FB1" w:rsidRDefault="007561DB" w:rsidP="004821FB">
      <w:pPr>
        <w:spacing w:after="160" w:line="259" w:lineRule="auto"/>
        <w:ind w:right="0"/>
        <w:jc w:val="left"/>
        <w:rPr>
          <w:highlight w:val="yellow"/>
        </w:rPr>
      </w:pPr>
      <w:r w:rsidRPr="00E51FB1">
        <w:rPr>
          <w:highlight w:val="yellow"/>
        </w:rPr>
        <w:br w:type="page"/>
      </w:r>
    </w:p>
    <w:tbl>
      <w:tblPr>
        <w:tblStyle w:val="TableGrid10"/>
        <w:tblW w:w="15163" w:type="dxa"/>
        <w:tblLook w:val="04A0" w:firstRow="1" w:lastRow="0" w:firstColumn="1" w:lastColumn="0" w:noHBand="0" w:noVBand="1"/>
      </w:tblPr>
      <w:tblGrid>
        <w:gridCol w:w="12186"/>
        <w:gridCol w:w="2977"/>
      </w:tblGrid>
      <w:tr w:rsidR="00212DC4" w:rsidRPr="00E51FB1" w14:paraId="0583EB00" w14:textId="77777777" w:rsidTr="00C56ADF">
        <w:tc>
          <w:tcPr>
            <w:tcW w:w="15163" w:type="dxa"/>
            <w:gridSpan w:val="2"/>
            <w:shd w:val="clear" w:color="auto" w:fill="EAF7BB"/>
          </w:tcPr>
          <w:p w14:paraId="2576B0C4" w14:textId="16940AF1" w:rsidR="00212DC4" w:rsidRPr="00E51FB1" w:rsidRDefault="00212DC4" w:rsidP="004821FB">
            <w:pPr>
              <w:pStyle w:val="Heading3"/>
              <w:outlineLvl w:val="2"/>
              <w:rPr>
                <w:rFonts w:eastAsia="Calibri"/>
              </w:rPr>
            </w:pPr>
            <w:bookmarkStart w:id="111" w:name="_Toc79416278"/>
            <w:r w:rsidRPr="00E51FB1">
              <w:rPr>
                <w:rFonts w:eastAsia="Calibri"/>
              </w:rPr>
              <w:lastRenderedPageBreak/>
              <w:t>Youth health and wellbeing</w:t>
            </w:r>
            <w:bookmarkStart w:id="112" w:name="_Hlk55908425"/>
            <w:bookmarkEnd w:id="111"/>
          </w:p>
          <w:p w14:paraId="77E792FB" w14:textId="77777777" w:rsidR="00A359C4" w:rsidRPr="00E51FB1" w:rsidRDefault="00A359C4" w:rsidP="00B77CB5"/>
          <w:p w14:paraId="6DEC911F" w14:textId="26B92395" w:rsidR="00212DC4" w:rsidRPr="00E51FB1" w:rsidRDefault="004964C6" w:rsidP="00B77CB5">
            <w:pPr>
              <w:rPr>
                <w:rFonts w:eastAsia="Calibri"/>
              </w:rPr>
            </w:pPr>
            <w:r w:rsidRPr="00E51FB1">
              <w:rPr>
                <w:rFonts w:eastAsia="Calibri"/>
              </w:rPr>
              <w:t xml:space="preserve">The Whanganui DHB will continue to work collaboratively with sector partners and </w:t>
            </w:r>
            <w:proofErr w:type="spellStart"/>
            <w:r w:rsidR="00A211E0" w:rsidRPr="00E51FB1">
              <w:rPr>
                <w:rFonts w:eastAsia="Calibri"/>
              </w:rPr>
              <w:t>whānau</w:t>
            </w:r>
            <w:proofErr w:type="spellEnd"/>
            <w:r w:rsidR="00A211E0" w:rsidRPr="00E51FB1">
              <w:rPr>
                <w:rFonts w:eastAsia="Calibri"/>
              </w:rPr>
              <w:t xml:space="preserve"> </w:t>
            </w:r>
            <w:r w:rsidRPr="00E51FB1">
              <w:rPr>
                <w:rFonts w:eastAsia="Calibri"/>
              </w:rPr>
              <w:t xml:space="preserve">to provide and enhance the range of services for youth, focusing on the needs of </w:t>
            </w:r>
            <w:r w:rsidR="00A211E0" w:rsidRPr="00E51FB1">
              <w:rPr>
                <w:rFonts w:eastAsia="Calibri"/>
              </w:rPr>
              <w:t>Māori</w:t>
            </w:r>
            <w:r w:rsidRPr="00E51FB1">
              <w:rPr>
                <w:rFonts w:eastAsia="Calibri"/>
              </w:rPr>
              <w:t xml:space="preserve">. </w:t>
            </w:r>
            <w:r w:rsidR="004821FB" w:rsidRPr="00E51FB1">
              <w:rPr>
                <w:rFonts w:eastAsia="Calibri"/>
              </w:rPr>
              <w:t xml:space="preserve">   </w:t>
            </w:r>
            <w:r w:rsidR="00CB12A2" w:rsidRPr="00E51FB1">
              <w:rPr>
                <w:rFonts w:eastAsia="Calibri"/>
              </w:rPr>
              <w:t xml:space="preserve">(SBHS = </w:t>
            </w:r>
            <w:proofErr w:type="gramStart"/>
            <w:r w:rsidR="00CB12A2" w:rsidRPr="00E51FB1">
              <w:rPr>
                <w:rFonts w:eastAsia="Calibri"/>
              </w:rPr>
              <w:t>school based</w:t>
            </w:r>
            <w:proofErr w:type="gramEnd"/>
            <w:r w:rsidR="00CB12A2" w:rsidRPr="00E51FB1">
              <w:rPr>
                <w:rFonts w:eastAsia="Calibri"/>
              </w:rPr>
              <w:t xml:space="preserve"> health service)</w:t>
            </w:r>
          </w:p>
          <w:p w14:paraId="57341E86" w14:textId="7E285FB5" w:rsidR="00E115B6" w:rsidRPr="00E51FB1" w:rsidRDefault="00E115B6" w:rsidP="00B77CB5">
            <w:pPr>
              <w:rPr>
                <w:rFonts w:eastAsia="Calibri"/>
              </w:rPr>
            </w:pPr>
          </w:p>
        </w:tc>
      </w:tr>
      <w:tr w:rsidR="00212DC4" w:rsidRPr="00E51FB1" w14:paraId="32D54707" w14:textId="77777777" w:rsidTr="007514FA">
        <w:tc>
          <w:tcPr>
            <w:tcW w:w="12186" w:type="dxa"/>
          </w:tcPr>
          <w:p w14:paraId="30DB1D31" w14:textId="2D532D43" w:rsidR="00212DC4" w:rsidRPr="00E51FB1" w:rsidRDefault="008A7010" w:rsidP="00B77CB5">
            <w:pPr>
              <w:rPr>
                <w:rFonts w:eastAsia="Calibri"/>
                <w:b/>
                <w:bCs/>
              </w:rPr>
            </w:pPr>
            <w:r w:rsidRPr="00E51FB1">
              <w:rPr>
                <w:rFonts w:eastAsia="Calibri"/>
                <w:b/>
                <w:bCs/>
              </w:rPr>
              <w:t xml:space="preserve">Action(s) </w:t>
            </w:r>
          </w:p>
        </w:tc>
        <w:tc>
          <w:tcPr>
            <w:tcW w:w="2977" w:type="dxa"/>
          </w:tcPr>
          <w:p w14:paraId="60FBB17F" w14:textId="77777777" w:rsidR="00212DC4" w:rsidRPr="00E51FB1" w:rsidRDefault="00212DC4" w:rsidP="00B77CB5">
            <w:pPr>
              <w:rPr>
                <w:rFonts w:eastAsia="Calibri"/>
                <w:b/>
                <w:bCs/>
              </w:rPr>
            </w:pPr>
            <w:r w:rsidRPr="00E51FB1">
              <w:rPr>
                <w:rFonts w:eastAsia="Calibri"/>
                <w:b/>
                <w:bCs/>
              </w:rPr>
              <w:t>Milestone(s)</w:t>
            </w:r>
          </w:p>
        </w:tc>
      </w:tr>
      <w:tr w:rsidR="004964C6" w:rsidRPr="00E51FB1" w14:paraId="73C90791" w14:textId="77777777" w:rsidTr="007514FA">
        <w:trPr>
          <w:trHeight w:val="321"/>
        </w:trPr>
        <w:tc>
          <w:tcPr>
            <w:tcW w:w="12186" w:type="dxa"/>
          </w:tcPr>
          <w:p w14:paraId="76752402" w14:textId="77777777" w:rsidR="004964C6" w:rsidRPr="00E51FB1" w:rsidRDefault="004964C6" w:rsidP="00B77CB5">
            <w:r w:rsidRPr="00E51FB1">
              <w:t>Undertake the design of a pathway in response to our gender diverse population in schools that will increase awareness of agencies and networks to students. Promote and support Rainbow friendly environments in schools.</w:t>
            </w:r>
          </w:p>
          <w:p w14:paraId="3B12B4FB" w14:textId="77777777" w:rsidR="004964C6" w:rsidRPr="00E51FB1" w:rsidRDefault="004964C6" w:rsidP="00B77CB5">
            <w:pPr>
              <w:rPr>
                <w:rFonts w:eastAsia="Calibri"/>
              </w:rPr>
            </w:pPr>
          </w:p>
        </w:tc>
        <w:tc>
          <w:tcPr>
            <w:tcW w:w="2977" w:type="dxa"/>
          </w:tcPr>
          <w:p w14:paraId="57B5C811" w14:textId="06F3473B" w:rsidR="004964C6" w:rsidRPr="00E51FB1" w:rsidRDefault="004964C6" w:rsidP="00B77CB5">
            <w:pPr>
              <w:rPr>
                <w:rFonts w:eastAsia="Calibri"/>
              </w:rPr>
            </w:pPr>
            <w:r w:rsidRPr="00E51FB1">
              <w:rPr>
                <w:rFonts w:eastAsia="Calibri"/>
              </w:rPr>
              <w:t>Q4</w:t>
            </w:r>
          </w:p>
        </w:tc>
      </w:tr>
      <w:tr w:rsidR="004964C6" w:rsidRPr="00E51FB1" w14:paraId="3F74372F" w14:textId="77777777" w:rsidTr="007514FA">
        <w:trPr>
          <w:trHeight w:val="321"/>
        </w:trPr>
        <w:tc>
          <w:tcPr>
            <w:tcW w:w="12186" w:type="dxa"/>
          </w:tcPr>
          <w:p w14:paraId="4B33E06B" w14:textId="77777777" w:rsidR="00CB12A2" w:rsidRPr="00E51FB1" w:rsidRDefault="004964C6" w:rsidP="00B77CB5">
            <w:r w:rsidRPr="00E51FB1">
              <w:t xml:space="preserve">Action from the; ‘A framework for continuous quality improvement in each school’. </w:t>
            </w:r>
          </w:p>
          <w:p w14:paraId="5A9B0358" w14:textId="015594A3" w:rsidR="00E422B6" w:rsidRPr="00E51FB1" w:rsidRDefault="004964C6" w:rsidP="00B77CB5">
            <w:r w:rsidRPr="00E51FB1">
              <w:t xml:space="preserve">Facilitate Public health nurse’s having protected time and dedicated resources for professional development and supervision. </w:t>
            </w:r>
          </w:p>
          <w:p w14:paraId="1C01B632" w14:textId="77777777" w:rsidR="00E422B6" w:rsidRPr="00E51FB1" w:rsidRDefault="00E422B6" w:rsidP="00E422B6">
            <w:pPr>
              <w:pStyle w:val="Heading4"/>
              <w:outlineLvl w:val="3"/>
            </w:pPr>
            <w:r w:rsidRPr="00E51FB1">
              <w:t>H</w:t>
            </w:r>
            <w:r w:rsidR="004964C6" w:rsidRPr="00E51FB1">
              <w:t xml:space="preserve">aving 75% PHN’s access to supervision. </w:t>
            </w:r>
          </w:p>
          <w:p w14:paraId="6CB81AFC" w14:textId="649FB57C" w:rsidR="004964C6" w:rsidRPr="00E51FB1" w:rsidRDefault="004964C6" w:rsidP="00E422B6">
            <w:pPr>
              <w:pStyle w:val="Heading4"/>
              <w:outlineLvl w:val="3"/>
            </w:pPr>
            <w:r w:rsidRPr="00E51FB1">
              <w:t>Report staff</w:t>
            </w:r>
            <w:r w:rsidR="00E422B6" w:rsidRPr="00E51FB1">
              <w:t xml:space="preserve"> uptake of training and supervision</w:t>
            </w:r>
            <w:r w:rsidRPr="00E51FB1">
              <w:t>.</w:t>
            </w:r>
          </w:p>
          <w:p w14:paraId="169A5F3B" w14:textId="3E917166" w:rsidR="00AC0CD1" w:rsidRPr="00E51FB1" w:rsidRDefault="00AC0CD1" w:rsidP="00B77CB5">
            <w:pPr>
              <w:rPr>
                <w:rFonts w:ascii="Segoe UI" w:eastAsia="Calibri" w:hAnsi="Segoe UI" w:cs="Segoe UI"/>
              </w:rPr>
            </w:pPr>
          </w:p>
        </w:tc>
        <w:tc>
          <w:tcPr>
            <w:tcW w:w="2977" w:type="dxa"/>
          </w:tcPr>
          <w:p w14:paraId="1660F8B7" w14:textId="77777777" w:rsidR="00E422B6" w:rsidRPr="00E51FB1" w:rsidRDefault="00E422B6" w:rsidP="00B77CB5">
            <w:pPr>
              <w:rPr>
                <w:rFonts w:eastAsia="Calibri"/>
              </w:rPr>
            </w:pPr>
          </w:p>
          <w:p w14:paraId="1A922F47" w14:textId="77777777" w:rsidR="00E422B6" w:rsidRPr="00E51FB1" w:rsidRDefault="00E422B6" w:rsidP="00B77CB5">
            <w:pPr>
              <w:rPr>
                <w:rFonts w:eastAsia="Calibri"/>
              </w:rPr>
            </w:pPr>
          </w:p>
          <w:p w14:paraId="3B441F5E" w14:textId="410C93E2" w:rsidR="004964C6" w:rsidRPr="00E51FB1" w:rsidRDefault="004964C6" w:rsidP="00B77CB5">
            <w:pPr>
              <w:rPr>
                <w:rFonts w:eastAsia="Calibri"/>
              </w:rPr>
            </w:pPr>
            <w:r w:rsidRPr="00E51FB1">
              <w:rPr>
                <w:rFonts w:eastAsia="Calibri"/>
              </w:rPr>
              <w:t>Q2</w:t>
            </w:r>
          </w:p>
        </w:tc>
      </w:tr>
      <w:tr w:rsidR="004964C6" w:rsidRPr="00E51FB1" w14:paraId="09CFE24F" w14:textId="77777777" w:rsidTr="007514FA">
        <w:trPr>
          <w:trHeight w:val="321"/>
        </w:trPr>
        <w:tc>
          <w:tcPr>
            <w:tcW w:w="12186" w:type="dxa"/>
          </w:tcPr>
          <w:p w14:paraId="3718A0D6" w14:textId="00B3DC6D" w:rsidR="00E422B6" w:rsidRPr="00E51FB1" w:rsidRDefault="004964C6" w:rsidP="00E422B6">
            <w:r w:rsidRPr="00E51FB1">
              <w:t>Improve IT process by having H</w:t>
            </w:r>
            <w:r w:rsidR="00CB12A2" w:rsidRPr="00E51FB1">
              <w:t>EEADSSS</w:t>
            </w:r>
            <w:r w:rsidRPr="00E51FB1">
              <w:t xml:space="preserve"> documentation to be accessed via Clinical Portal</w:t>
            </w:r>
            <w:r w:rsidR="00CB12A2" w:rsidRPr="00E51FB1">
              <w:t xml:space="preserve"> (CP)</w:t>
            </w:r>
            <w:r w:rsidRPr="00E51FB1">
              <w:t>.</w:t>
            </w:r>
          </w:p>
          <w:p w14:paraId="350841D4" w14:textId="46DF1459" w:rsidR="004964C6" w:rsidRPr="00E51FB1" w:rsidRDefault="004964C6" w:rsidP="00E422B6">
            <w:pPr>
              <w:pStyle w:val="Heading4"/>
              <w:outlineLvl w:val="3"/>
            </w:pPr>
            <w:r w:rsidRPr="00E51FB1">
              <w:t xml:space="preserve">Develop a form to improve data collection required for quality improvement in the future.  </w:t>
            </w:r>
          </w:p>
          <w:p w14:paraId="6F68CFA7" w14:textId="1B952657" w:rsidR="00E422B6" w:rsidRPr="00E51FB1" w:rsidRDefault="00E422B6" w:rsidP="00E422B6">
            <w:pPr>
              <w:pStyle w:val="Heading5"/>
              <w:outlineLvl w:val="4"/>
            </w:pPr>
            <w:r w:rsidRPr="00E51FB1">
              <w:t>Measure: 100% of H</w:t>
            </w:r>
            <w:r w:rsidR="00CB12A2" w:rsidRPr="00E51FB1">
              <w:t>EEADSSS</w:t>
            </w:r>
            <w:r w:rsidRPr="00E51FB1">
              <w:t xml:space="preserve"> assessments completed on CP form.</w:t>
            </w:r>
          </w:p>
          <w:p w14:paraId="569BD46E" w14:textId="03D2475C" w:rsidR="00AC0CD1" w:rsidRPr="00E51FB1" w:rsidRDefault="00AC0CD1" w:rsidP="00B77CB5"/>
        </w:tc>
        <w:tc>
          <w:tcPr>
            <w:tcW w:w="2977" w:type="dxa"/>
          </w:tcPr>
          <w:p w14:paraId="19DB0B13" w14:textId="77777777" w:rsidR="00E422B6" w:rsidRPr="00E51FB1" w:rsidRDefault="00E422B6" w:rsidP="00B77CB5">
            <w:pPr>
              <w:rPr>
                <w:rFonts w:eastAsia="Calibri"/>
              </w:rPr>
            </w:pPr>
          </w:p>
          <w:p w14:paraId="76BDE441" w14:textId="77777777" w:rsidR="00E422B6" w:rsidRPr="00E51FB1" w:rsidRDefault="00E422B6" w:rsidP="00B77CB5">
            <w:pPr>
              <w:rPr>
                <w:rFonts w:eastAsia="Calibri"/>
              </w:rPr>
            </w:pPr>
          </w:p>
          <w:p w14:paraId="33316A83" w14:textId="03448563" w:rsidR="004964C6" w:rsidRPr="00E51FB1" w:rsidRDefault="004964C6" w:rsidP="00B77CB5">
            <w:pPr>
              <w:rPr>
                <w:rFonts w:eastAsia="Calibri"/>
              </w:rPr>
            </w:pPr>
            <w:r w:rsidRPr="00E51FB1">
              <w:rPr>
                <w:rFonts w:eastAsia="Calibri"/>
              </w:rPr>
              <w:t>Q2 &amp; 4</w:t>
            </w:r>
          </w:p>
        </w:tc>
      </w:tr>
      <w:tr w:rsidR="004964C6" w:rsidRPr="00E51FB1" w14:paraId="1191E3AA" w14:textId="77777777" w:rsidTr="007514FA">
        <w:trPr>
          <w:trHeight w:val="321"/>
        </w:trPr>
        <w:tc>
          <w:tcPr>
            <w:tcW w:w="12186" w:type="dxa"/>
          </w:tcPr>
          <w:p w14:paraId="5881C346" w14:textId="3D36FB5B" w:rsidR="00E422B6" w:rsidRPr="00E51FB1" w:rsidRDefault="004964C6" w:rsidP="00E422B6">
            <w:pPr>
              <w:pStyle w:val="Heading4"/>
              <w:outlineLvl w:val="3"/>
            </w:pPr>
            <w:r w:rsidRPr="00E51FB1">
              <w:t xml:space="preserve">Improve data collection in </w:t>
            </w:r>
            <w:proofErr w:type="spellStart"/>
            <w:r w:rsidRPr="00E51FB1">
              <w:t>Web</w:t>
            </w:r>
            <w:r w:rsidR="00CB12A2" w:rsidRPr="00E51FB1">
              <w:t>P</w:t>
            </w:r>
            <w:r w:rsidRPr="00E51FB1">
              <w:t>as</w:t>
            </w:r>
            <w:proofErr w:type="spellEnd"/>
            <w:r w:rsidRPr="00E51FB1">
              <w:t xml:space="preserve"> for SBHS Ministry of Health reporting using PDSA cycle. </w:t>
            </w:r>
          </w:p>
          <w:p w14:paraId="54BC4D51" w14:textId="6DEA81C8" w:rsidR="004964C6" w:rsidRPr="00E51FB1" w:rsidRDefault="004964C6" w:rsidP="00E422B6">
            <w:pPr>
              <w:pStyle w:val="Heading4"/>
              <w:outlineLvl w:val="3"/>
            </w:pPr>
            <w:r w:rsidRPr="00E51FB1">
              <w:t>Analyse clinic data to evaluate and identify changes required.</w:t>
            </w:r>
          </w:p>
          <w:p w14:paraId="65DA7013" w14:textId="18D23EB4" w:rsidR="00AC0CD1" w:rsidRPr="00E51FB1" w:rsidRDefault="00AC0CD1" w:rsidP="00B77CB5"/>
        </w:tc>
        <w:tc>
          <w:tcPr>
            <w:tcW w:w="2977" w:type="dxa"/>
          </w:tcPr>
          <w:p w14:paraId="41B48840" w14:textId="77777777" w:rsidR="00E422B6" w:rsidRPr="00E51FB1" w:rsidRDefault="004964C6" w:rsidP="00B77CB5">
            <w:pPr>
              <w:rPr>
                <w:rFonts w:eastAsia="Calibri"/>
              </w:rPr>
            </w:pPr>
            <w:r w:rsidRPr="00E51FB1">
              <w:rPr>
                <w:rFonts w:eastAsia="Calibri"/>
              </w:rPr>
              <w:t>Q1</w:t>
            </w:r>
          </w:p>
          <w:p w14:paraId="080A6358" w14:textId="45DBC755" w:rsidR="004964C6" w:rsidRPr="00E51FB1" w:rsidRDefault="00E422B6" w:rsidP="00B77CB5">
            <w:pPr>
              <w:rPr>
                <w:rFonts w:eastAsia="Calibri"/>
              </w:rPr>
            </w:pPr>
            <w:r w:rsidRPr="00E51FB1">
              <w:rPr>
                <w:rFonts w:eastAsia="Calibri"/>
              </w:rPr>
              <w:t>Q</w:t>
            </w:r>
            <w:r w:rsidR="004964C6" w:rsidRPr="00E51FB1">
              <w:rPr>
                <w:rFonts w:eastAsia="Calibri"/>
              </w:rPr>
              <w:t>3</w:t>
            </w:r>
          </w:p>
        </w:tc>
      </w:tr>
      <w:tr w:rsidR="004964C6" w:rsidRPr="00E51FB1" w14:paraId="7810DA8D" w14:textId="77777777" w:rsidTr="007514FA">
        <w:trPr>
          <w:trHeight w:val="321"/>
        </w:trPr>
        <w:tc>
          <w:tcPr>
            <w:tcW w:w="12186" w:type="dxa"/>
          </w:tcPr>
          <w:p w14:paraId="53E86951" w14:textId="2B015C3F" w:rsidR="00E422B6" w:rsidRPr="00E51FB1" w:rsidRDefault="004964C6" w:rsidP="00B77CB5">
            <w:r w:rsidRPr="00E51FB1">
              <w:t xml:space="preserve">PDSA cycle – Changes implemented in how SBHS will </w:t>
            </w:r>
            <w:r w:rsidR="00CB12A2" w:rsidRPr="00E51FB1">
              <w:t>assess</w:t>
            </w:r>
            <w:r w:rsidRPr="00E51FB1">
              <w:t xml:space="preserve"> the young person’s satisfaction within the service regularly. Partnering with students to obtain their voice through surveys, conversations.  Priority sourcing high risk population, </w:t>
            </w:r>
            <w:r w:rsidR="00A211E0" w:rsidRPr="00E51FB1">
              <w:t>Māori</w:t>
            </w:r>
            <w:r w:rsidRPr="00E51FB1">
              <w:t xml:space="preserve">, Pacifica student’s in schools. </w:t>
            </w:r>
          </w:p>
          <w:p w14:paraId="79841C2B" w14:textId="23DDDED6" w:rsidR="00E422B6" w:rsidRPr="00E51FB1" w:rsidRDefault="004964C6" w:rsidP="00E422B6">
            <w:pPr>
              <w:pStyle w:val="Heading4"/>
              <w:outlineLvl w:val="3"/>
            </w:pPr>
            <w:r w:rsidRPr="00E51FB1">
              <w:t xml:space="preserve">Identify barriers to access service.  </w:t>
            </w:r>
          </w:p>
          <w:p w14:paraId="27E06696" w14:textId="161D34ED" w:rsidR="004964C6" w:rsidRPr="00E51FB1" w:rsidRDefault="004964C6" w:rsidP="00E422B6">
            <w:pPr>
              <w:pStyle w:val="Heading4"/>
              <w:outlineLvl w:val="3"/>
            </w:pPr>
            <w:r w:rsidRPr="00E51FB1">
              <w:t xml:space="preserve">Develop a method of creating a student focus group for feedback, two focus groups completed and reporting from PHN’s survey results for evaluation. </w:t>
            </w:r>
          </w:p>
          <w:p w14:paraId="726D1989" w14:textId="56EEF2AB" w:rsidR="00AC0CD1" w:rsidRPr="00E51FB1" w:rsidRDefault="00AC0CD1" w:rsidP="00B77CB5"/>
        </w:tc>
        <w:tc>
          <w:tcPr>
            <w:tcW w:w="2977" w:type="dxa"/>
          </w:tcPr>
          <w:p w14:paraId="5412BAA9" w14:textId="77777777" w:rsidR="00E422B6" w:rsidRPr="00E51FB1" w:rsidRDefault="00E422B6" w:rsidP="00B77CB5">
            <w:pPr>
              <w:rPr>
                <w:rFonts w:eastAsia="Calibri"/>
              </w:rPr>
            </w:pPr>
          </w:p>
          <w:p w14:paraId="418DD11A" w14:textId="77777777" w:rsidR="00E422B6" w:rsidRPr="00E51FB1" w:rsidRDefault="00E422B6" w:rsidP="00B77CB5">
            <w:pPr>
              <w:rPr>
                <w:rFonts w:eastAsia="Calibri"/>
              </w:rPr>
            </w:pPr>
          </w:p>
          <w:p w14:paraId="08BFAC17" w14:textId="77777777" w:rsidR="00E422B6" w:rsidRPr="00E51FB1" w:rsidRDefault="00E422B6" w:rsidP="00B77CB5">
            <w:pPr>
              <w:rPr>
                <w:rFonts w:eastAsia="Calibri"/>
              </w:rPr>
            </w:pPr>
          </w:p>
          <w:p w14:paraId="192347E6" w14:textId="77777777" w:rsidR="00E422B6" w:rsidRPr="00E51FB1" w:rsidRDefault="004964C6" w:rsidP="00B77CB5">
            <w:pPr>
              <w:rPr>
                <w:rFonts w:eastAsia="Calibri"/>
              </w:rPr>
            </w:pPr>
            <w:r w:rsidRPr="00E51FB1">
              <w:rPr>
                <w:rFonts w:eastAsia="Calibri"/>
              </w:rPr>
              <w:t xml:space="preserve">Q2 </w:t>
            </w:r>
          </w:p>
          <w:p w14:paraId="5E798C86" w14:textId="7989EFBC" w:rsidR="004964C6" w:rsidRPr="00E51FB1" w:rsidRDefault="00E422B6" w:rsidP="00B77CB5">
            <w:pPr>
              <w:rPr>
                <w:rFonts w:eastAsia="Calibri"/>
              </w:rPr>
            </w:pPr>
            <w:r w:rsidRPr="00E51FB1">
              <w:rPr>
                <w:rFonts w:eastAsia="Calibri"/>
              </w:rPr>
              <w:t>Q</w:t>
            </w:r>
            <w:r w:rsidR="004964C6" w:rsidRPr="00E51FB1">
              <w:rPr>
                <w:rFonts w:eastAsia="Calibri"/>
              </w:rPr>
              <w:t>4</w:t>
            </w:r>
          </w:p>
        </w:tc>
      </w:tr>
      <w:tr w:rsidR="004964C6" w:rsidRPr="00E51FB1" w14:paraId="306A62DD" w14:textId="77777777" w:rsidTr="007514FA">
        <w:trPr>
          <w:trHeight w:val="321"/>
        </w:trPr>
        <w:tc>
          <w:tcPr>
            <w:tcW w:w="12186" w:type="dxa"/>
          </w:tcPr>
          <w:p w14:paraId="47AAD267" w14:textId="70B0A8F5" w:rsidR="0080015D" w:rsidRPr="00E51FB1" w:rsidRDefault="004964C6" w:rsidP="00B77CB5">
            <w:r w:rsidRPr="00E51FB1">
              <w:t xml:space="preserve">Undertake work providing school leavers with information and enrolment opportunities of PHO’s and other relevant agencies to improve </w:t>
            </w:r>
            <w:r w:rsidR="00A211E0" w:rsidRPr="00E51FB1">
              <w:t>Māori</w:t>
            </w:r>
            <w:r w:rsidRPr="00E51FB1">
              <w:t xml:space="preserve"> health and achieve health equity and wellbeing. (restrictions in 2020 due to </w:t>
            </w:r>
            <w:r w:rsidR="005C20F6" w:rsidRPr="00E51FB1">
              <w:t>COVID-19</w:t>
            </w:r>
            <w:r w:rsidRPr="00E51FB1">
              <w:t xml:space="preserve">, promoting the resources will occur in 2021).  </w:t>
            </w:r>
          </w:p>
          <w:p w14:paraId="357092C4" w14:textId="77777777" w:rsidR="0080015D" w:rsidRPr="00E51FB1" w:rsidRDefault="004964C6" w:rsidP="0080015D">
            <w:pPr>
              <w:pStyle w:val="Heading4"/>
              <w:outlineLvl w:val="3"/>
            </w:pPr>
            <w:r w:rsidRPr="00E51FB1">
              <w:t xml:space="preserve">Facilitate process to distribute to each school the resources and any opportunistic times to provide to students. </w:t>
            </w:r>
          </w:p>
          <w:p w14:paraId="4A830C1D" w14:textId="2100C5AD" w:rsidR="00AC0CD1" w:rsidRPr="00E51FB1" w:rsidRDefault="004964C6" w:rsidP="00DF3E7C">
            <w:pPr>
              <w:pStyle w:val="Heading5"/>
              <w:outlineLvl w:val="4"/>
            </w:pPr>
            <w:r w:rsidRPr="00E51FB1">
              <w:t>10 schools and Alt Education Centre’s have the resources.</w:t>
            </w:r>
          </w:p>
        </w:tc>
        <w:tc>
          <w:tcPr>
            <w:tcW w:w="2977" w:type="dxa"/>
          </w:tcPr>
          <w:p w14:paraId="3958F916" w14:textId="77777777" w:rsidR="0080015D" w:rsidRPr="00E51FB1" w:rsidRDefault="0080015D" w:rsidP="00B77CB5">
            <w:pPr>
              <w:rPr>
                <w:rFonts w:eastAsia="Calibri"/>
              </w:rPr>
            </w:pPr>
          </w:p>
          <w:p w14:paraId="5480604F" w14:textId="77777777" w:rsidR="0080015D" w:rsidRPr="00E51FB1" w:rsidRDefault="0080015D" w:rsidP="00B77CB5">
            <w:pPr>
              <w:rPr>
                <w:rFonts w:eastAsia="Calibri"/>
              </w:rPr>
            </w:pPr>
          </w:p>
          <w:p w14:paraId="5B6960E0" w14:textId="77777777" w:rsidR="0080015D" w:rsidRPr="00E51FB1" w:rsidRDefault="0080015D" w:rsidP="00B77CB5">
            <w:pPr>
              <w:rPr>
                <w:rFonts w:eastAsia="Calibri"/>
              </w:rPr>
            </w:pPr>
          </w:p>
          <w:p w14:paraId="11678389" w14:textId="321874E1" w:rsidR="0080015D" w:rsidRPr="00E51FB1" w:rsidRDefault="0080015D" w:rsidP="00B77CB5">
            <w:pPr>
              <w:rPr>
                <w:rFonts w:eastAsia="Calibri"/>
              </w:rPr>
            </w:pPr>
            <w:r w:rsidRPr="00E51FB1">
              <w:rPr>
                <w:rFonts w:eastAsia="Calibri"/>
              </w:rPr>
              <w:t>Q2</w:t>
            </w:r>
          </w:p>
          <w:p w14:paraId="2A79E87D" w14:textId="77777777" w:rsidR="004964C6" w:rsidRPr="00E51FB1" w:rsidRDefault="004964C6" w:rsidP="00B77CB5">
            <w:pPr>
              <w:rPr>
                <w:rFonts w:eastAsia="Calibri"/>
              </w:rPr>
            </w:pPr>
            <w:r w:rsidRPr="00E51FB1">
              <w:rPr>
                <w:rFonts w:eastAsia="Calibri"/>
              </w:rPr>
              <w:t>Q4</w:t>
            </w:r>
          </w:p>
          <w:p w14:paraId="2074804A" w14:textId="35AC34FF" w:rsidR="00DF3E7C" w:rsidRPr="00E51FB1" w:rsidRDefault="00DF3E7C" w:rsidP="00B77CB5">
            <w:pPr>
              <w:rPr>
                <w:rFonts w:eastAsia="Calibri"/>
              </w:rPr>
            </w:pPr>
          </w:p>
        </w:tc>
      </w:tr>
      <w:tr w:rsidR="004964C6" w:rsidRPr="00E51FB1" w14:paraId="6DF29CC0" w14:textId="77777777" w:rsidTr="007514FA">
        <w:trPr>
          <w:trHeight w:val="321"/>
        </w:trPr>
        <w:tc>
          <w:tcPr>
            <w:tcW w:w="12186" w:type="dxa"/>
            <w:vAlign w:val="center"/>
          </w:tcPr>
          <w:p w14:paraId="1F88B275" w14:textId="0F745B54" w:rsidR="004964C6" w:rsidRPr="00E51FB1" w:rsidRDefault="004964C6" w:rsidP="0080015D">
            <w:pPr>
              <w:pStyle w:val="Heading4"/>
              <w:outlineLvl w:val="3"/>
            </w:pPr>
            <w:r w:rsidRPr="00E51FB1">
              <w:t xml:space="preserve">Enhance range of health services offered by Youth One Stop Shop (YOSS) that meets the needs of our diverse community including Māori, Pasifika and Rainbow communities by partnering with other providers including Iwi and </w:t>
            </w:r>
            <w:proofErr w:type="spellStart"/>
            <w:r w:rsidRPr="00E51FB1">
              <w:t>kaupapa</w:t>
            </w:r>
            <w:proofErr w:type="spellEnd"/>
            <w:r w:rsidRPr="00E51FB1">
              <w:t xml:space="preserve"> providers and specialist mental health and addiction services</w:t>
            </w:r>
          </w:p>
        </w:tc>
        <w:tc>
          <w:tcPr>
            <w:tcW w:w="2977" w:type="dxa"/>
          </w:tcPr>
          <w:p w14:paraId="5A32E7C7" w14:textId="7DE05671" w:rsidR="004964C6" w:rsidRPr="00E51FB1" w:rsidRDefault="004964C6" w:rsidP="00B77CB5">
            <w:pPr>
              <w:rPr>
                <w:rFonts w:eastAsia="Calibri"/>
              </w:rPr>
            </w:pPr>
            <w:r w:rsidRPr="00E51FB1">
              <w:rPr>
                <w:rFonts w:eastAsia="Calibri"/>
              </w:rPr>
              <w:t>Q4</w:t>
            </w:r>
          </w:p>
        </w:tc>
      </w:tr>
      <w:tr w:rsidR="004964C6" w:rsidRPr="00E51FB1" w14:paraId="04781457" w14:textId="77777777" w:rsidTr="007514FA">
        <w:trPr>
          <w:trHeight w:val="321"/>
        </w:trPr>
        <w:tc>
          <w:tcPr>
            <w:tcW w:w="12186" w:type="dxa"/>
            <w:vAlign w:val="center"/>
          </w:tcPr>
          <w:p w14:paraId="624CC1AA" w14:textId="0DB10C19" w:rsidR="004964C6" w:rsidRPr="00E51FB1" w:rsidRDefault="004964C6" w:rsidP="0080015D">
            <w:pPr>
              <w:pStyle w:val="Heading4"/>
              <w:outlineLvl w:val="3"/>
            </w:pPr>
            <w:r w:rsidRPr="00E51FB1">
              <w:t>Implement the second tranche of the Integrated Primary Mental Health and Addiction Services for General Practices and report on youth and youth Māori utilisation.</w:t>
            </w:r>
          </w:p>
        </w:tc>
        <w:tc>
          <w:tcPr>
            <w:tcW w:w="2977" w:type="dxa"/>
          </w:tcPr>
          <w:p w14:paraId="35AE8D86" w14:textId="5C29E14A" w:rsidR="004964C6" w:rsidRPr="00E51FB1" w:rsidRDefault="004964C6" w:rsidP="00B77CB5">
            <w:pPr>
              <w:rPr>
                <w:rFonts w:eastAsia="Calibri"/>
              </w:rPr>
            </w:pPr>
            <w:r w:rsidRPr="00E51FB1">
              <w:rPr>
                <w:rFonts w:eastAsia="Calibri"/>
              </w:rPr>
              <w:t>Q4</w:t>
            </w:r>
          </w:p>
        </w:tc>
      </w:tr>
      <w:bookmarkEnd w:id="112"/>
    </w:tbl>
    <w:p w14:paraId="35DB3123" w14:textId="614A27B0" w:rsidR="00212DC4" w:rsidRPr="00E51FB1" w:rsidRDefault="00212DC4" w:rsidP="00B77CB5">
      <w:pPr>
        <w:rPr>
          <w:rFonts w:eastAsia="Calibri"/>
        </w:rPr>
      </w:pPr>
    </w:p>
    <w:tbl>
      <w:tblPr>
        <w:tblStyle w:val="TableGrid10"/>
        <w:tblW w:w="15163" w:type="dxa"/>
        <w:tblLook w:val="04A0" w:firstRow="1" w:lastRow="0" w:firstColumn="1" w:lastColumn="0" w:noHBand="0" w:noVBand="1"/>
      </w:tblPr>
      <w:tblGrid>
        <w:gridCol w:w="12186"/>
        <w:gridCol w:w="2977"/>
      </w:tblGrid>
      <w:tr w:rsidR="00212DC4" w:rsidRPr="00E51FB1" w14:paraId="0DE36E30" w14:textId="77777777" w:rsidTr="00C56ADF">
        <w:tc>
          <w:tcPr>
            <w:tcW w:w="15163" w:type="dxa"/>
            <w:gridSpan w:val="2"/>
            <w:shd w:val="clear" w:color="auto" w:fill="EAF7BB"/>
          </w:tcPr>
          <w:p w14:paraId="53C31C29" w14:textId="524D495F" w:rsidR="00212DC4" w:rsidRPr="00E51FB1" w:rsidRDefault="00212DC4" w:rsidP="004821FB">
            <w:pPr>
              <w:pStyle w:val="Heading3"/>
              <w:outlineLvl w:val="2"/>
              <w:rPr>
                <w:rFonts w:eastAsia="Calibri"/>
              </w:rPr>
            </w:pPr>
            <w:bookmarkStart w:id="113" w:name="_Toc79416279"/>
            <w:r w:rsidRPr="00E51FB1">
              <w:rPr>
                <w:rFonts w:eastAsia="Calibri"/>
              </w:rPr>
              <w:t>Family violence and sexual violenc</w:t>
            </w:r>
            <w:r w:rsidR="00A359C4" w:rsidRPr="00E51FB1">
              <w:rPr>
                <w:rFonts w:eastAsia="Calibri"/>
              </w:rPr>
              <w:t>e</w:t>
            </w:r>
            <w:bookmarkEnd w:id="113"/>
          </w:p>
          <w:p w14:paraId="59578703" w14:textId="2BC23049" w:rsidR="00A359C4" w:rsidRPr="00E51FB1" w:rsidRDefault="00A359C4" w:rsidP="00B77CB5">
            <w:pPr>
              <w:rPr>
                <w:rFonts w:eastAsia="Calibri"/>
              </w:rPr>
            </w:pPr>
          </w:p>
        </w:tc>
      </w:tr>
      <w:tr w:rsidR="00212DC4" w:rsidRPr="00E51FB1" w14:paraId="2D02EF79" w14:textId="77777777" w:rsidTr="007514FA">
        <w:tc>
          <w:tcPr>
            <w:tcW w:w="12186" w:type="dxa"/>
          </w:tcPr>
          <w:p w14:paraId="6906D0B9" w14:textId="67319CFF" w:rsidR="00212DC4" w:rsidRPr="00E51FB1" w:rsidRDefault="008A7010" w:rsidP="00B77CB5">
            <w:pPr>
              <w:rPr>
                <w:rFonts w:eastAsia="Calibri"/>
                <w:b/>
                <w:bCs/>
              </w:rPr>
            </w:pPr>
            <w:r w:rsidRPr="00E51FB1">
              <w:rPr>
                <w:rFonts w:eastAsia="Calibri"/>
                <w:b/>
                <w:bCs/>
              </w:rPr>
              <w:t xml:space="preserve">Action(s) </w:t>
            </w:r>
          </w:p>
        </w:tc>
        <w:tc>
          <w:tcPr>
            <w:tcW w:w="2977" w:type="dxa"/>
          </w:tcPr>
          <w:p w14:paraId="45822645" w14:textId="77777777" w:rsidR="00212DC4" w:rsidRPr="00E51FB1" w:rsidRDefault="00212DC4" w:rsidP="00B77CB5">
            <w:pPr>
              <w:rPr>
                <w:rFonts w:eastAsia="Calibri"/>
                <w:b/>
                <w:bCs/>
              </w:rPr>
            </w:pPr>
            <w:r w:rsidRPr="00E51FB1">
              <w:rPr>
                <w:rFonts w:eastAsia="Calibri"/>
                <w:b/>
                <w:bCs/>
              </w:rPr>
              <w:t>Milestone(s)</w:t>
            </w:r>
          </w:p>
        </w:tc>
      </w:tr>
      <w:tr w:rsidR="00B33F3F" w:rsidRPr="00E51FB1" w14:paraId="6030EC5C" w14:textId="77777777" w:rsidTr="007514FA">
        <w:trPr>
          <w:trHeight w:val="262"/>
        </w:trPr>
        <w:tc>
          <w:tcPr>
            <w:tcW w:w="12186" w:type="dxa"/>
          </w:tcPr>
          <w:p w14:paraId="35CDC97C" w14:textId="27884188" w:rsidR="00B33F3F" w:rsidRPr="00E51FB1" w:rsidRDefault="00B33F3F" w:rsidP="00E115B6">
            <w:r w:rsidRPr="00E51FB1">
              <w:t>Staff as victims of violence training and support – implementation of training programme for managers</w:t>
            </w:r>
            <w:r w:rsidRPr="00E51FB1">
              <w:rPr>
                <w:highlight w:val="yellow"/>
              </w:rPr>
              <w:t xml:space="preserve"> </w:t>
            </w:r>
            <w:r w:rsidRPr="00E51FB1">
              <w:t xml:space="preserve">Māori staff at the WDHB make up </w:t>
            </w:r>
            <w:r w:rsidR="007B403C" w:rsidRPr="00E51FB1">
              <w:t>13</w:t>
            </w:r>
            <w:r w:rsidRPr="00E51FB1">
              <w:t>%</w:t>
            </w:r>
          </w:p>
          <w:p w14:paraId="69E9CE5C" w14:textId="77777777" w:rsidR="00745211" w:rsidRPr="00E51FB1" w:rsidRDefault="00745211" w:rsidP="00745211"/>
          <w:p w14:paraId="32B75CE2" w14:textId="0FCD0FB7" w:rsidR="00B33F3F" w:rsidRPr="00E51FB1" w:rsidRDefault="00B33F3F" w:rsidP="00AC0CD1">
            <w:pPr>
              <w:pStyle w:val="Heading4"/>
              <w:outlineLvl w:val="3"/>
            </w:pPr>
            <w:r w:rsidRPr="00E51FB1">
              <w:t>Consultation to occur with training providers (SHINE) and M</w:t>
            </w:r>
            <w:r w:rsidR="00CA0BA7" w:rsidRPr="00E51FB1">
              <w:t>ā</w:t>
            </w:r>
            <w:r w:rsidRPr="00E51FB1">
              <w:t>ori Health Team to ensure that all staff are supported appropriately and that Tikanga and protocols are followed in respect of working with our staff who are victims of family harm within the proposed training package</w:t>
            </w:r>
            <w:r w:rsidR="00CA0BA7" w:rsidRPr="00E51FB1">
              <w:t>.</w:t>
            </w:r>
          </w:p>
          <w:p w14:paraId="64A9B698" w14:textId="08FC48E2" w:rsidR="00B33F3F" w:rsidRPr="00E51FB1" w:rsidRDefault="00CA0BA7" w:rsidP="00DF3E7C">
            <w:pPr>
              <w:pStyle w:val="Heading5"/>
              <w:outlineLvl w:val="4"/>
            </w:pPr>
            <w:r w:rsidRPr="00E51FB1">
              <w:t>Feedback from consultation actioned</w:t>
            </w:r>
          </w:p>
        </w:tc>
        <w:tc>
          <w:tcPr>
            <w:tcW w:w="2977" w:type="dxa"/>
          </w:tcPr>
          <w:p w14:paraId="1577F8B9" w14:textId="77777777" w:rsidR="00CA0BA7" w:rsidRPr="00E51FB1" w:rsidRDefault="00CA0BA7" w:rsidP="00B77CB5">
            <w:pPr>
              <w:rPr>
                <w:rFonts w:eastAsia="Calibri"/>
              </w:rPr>
            </w:pPr>
          </w:p>
          <w:p w14:paraId="6CC38F48" w14:textId="77777777" w:rsidR="00CA0BA7" w:rsidRPr="00E51FB1" w:rsidRDefault="00CA0BA7" w:rsidP="00B77CB5">
            <w:pPr>
              <w:rPr>
                <w:rFonts w:eastAsia="Calibri"/>
              </w:rPr>
            </w:pPr>
          </w:p>
          <w:p w14:paraId="6DDFB1F3" w14:textId="77777777" w:rsidR="00CA0BA7" w:rsidRPr="00E51FB1" w:rsidRDefault="00CA0BA7" w:rsidP="00B77CB5">
            <w:pPr>
              <w:rPr>
                <w:rFonts w:eastAsia="Calibri"/>
              </w:rPr>
            </w:pPr>
          </w:p>
          <w:p w14:paraId="47AF0D2B" w14:textId="77777777" w:rsidR="00B33F3F" w:rsidRPr="00E51FB1" w:rsidRDefault="00B33F3F" w:rsidP="00B77CB5">
            <w:pPr>
              <w:rPr>
                <w:rFonts w:eastAsia="Calibri"/>
              </w:rPr>
            </w:pPr>
            <w:r w:rsidRPr="00E51FB1">
              <w:rPr>
                <w:rFonts w:eastAsia="Calibri"/>
              </w:rPr>
              <w:t>Q3</w:t>
            </w:r>
          </w:p>
          <w:p w14:paraId="048F6897" w14:textId="77777777" w:rsidR="00CA0BA7" w:rsidRPr="00E51FB1" w:rsidRDefault="00CA0BA7" w:rsidP="00B77CB5">
            <w:pPr>
              <w:rPr>
                <w:rFonts w:eastAsia="Calibri"/>
              </w:rPr>
            </w:pPr>
          </w:p>
          <w:p w14:paraId="3FB3F27A" w14:textId="77777777" w:rsidR="00CA0BA7" w:rsidRPr="00E51FB1" w:rsidRDefault="00CA0BA7" w:rsidP="00B77CB5">
            <w:pPr>
              <w:rPr>
                <w:rFonts w:eastAsia="Calibri"/>
              </w:rPr>
            </w:pPr>
          </w:p>
          <w:p w14:paraId="5DCEC38D" w14:textId="7F953BBF" w:rsidR="00CA0BA7" w:rsidRPr="00E51FB1" w:rsidRDefault="00CA0BA7" w:rsidP="00B77CB5">
            <w:pPr>
              <w:rPr>
                <w:rFonts w:eastAsia="Calibri"/>
              </w:rPr>
            </w:pPr>
            <w:r w:rsidRPr="00E51FB1">
              <w:rPr>
                <w:rFonts w:eastAsia="Calibri"/>
              </w:rPr>
              <w:t>Q4</w:t>
            </w:r>
          </w:p>
        </w:tc>
      </w:tr>
      <w:tr w:rsidR="00B33F3F" w:rsidRPr="00E51FB1" w14:paraId="2CB59810" w14:textId="77777777" w:rsidTr="007514FA">
        <w:trPr>
          <w:trHeight w:val="262"/>
        </w:trPr>
        <w:tc>
          <w:tcPr>
            <w:tcW w:w="12186" w:type="dxa"/>
          </w:tcPr>
          <w:p w14:paraId="3F5924AC" w14:textId="77777777" w:rsidR="00B33F3F" w:rsidRPr="00E51FB1" w:rsidRDefault="00B33F3F" w:rsidP="00AC0CD1">
            <w:r w:rsidRPr="00E51FB1">
              <w:t>Purchase training package.</w:t>
            </w:r>
          </w:p>
          <w:p w14:paraId="4CE01048" w14:textId="77777777" w:rsidR="00745211" w:rsidRPr="00E51FB1" w:rsidRDefault="00745211" w:rsidP="00AC0CD1">
            <w:pPr>
              <w:pStyle w:val="Heading4"/>
              <w:numPr>
                <w:ilvl w:val="0"/>
                <w:numId w:val="0"/>
              </w:numPr>
              <w:ind w:left="465"/>
              <w:outlineLvl w:val="3"/>
              <w:rPr>
                <w:color w:val="1F497D"/>
              </w:rPr>
            </w:pPr>
          </w:p>
          <w:p w14:paraId="59E0A8C8" w14:textId="284F9A76" w:rsidR="00B33F3F" w:rsidRPr="00E51FB1" w:rsidRDefault="00745211" w:rsidP="00745211">
            <w:pPr>
              <w:pStyle w:val="Heading4"/>
              <w:outlineLvl w:val="3"/>
            </w:pPr>
            <w:r w:rsidRPr="00E51FB1">
              <w:t xml:space="preserve">The training package has been purchased from SHINE and will be delivered with a People and performance staff member, and the VIP coordinator. </w:t>
            </w:r>
            <w:r w:rsidR="007B7952" w:rsidRPr="00E51FB1">
              <w:t>The</w:t>
            </w:r>
            <w:r w:rsidRPr="00E51FB1">
              <w:t xml:space="preserve"> training package </w:t>
            </w:r>
            <w:r w:rsidR="007B7952" w:rsidRPr="00E51FB1">
              <w:t>will be</w:t>
            </w:r>
            <w:r w:rsidRPr="00E51FB1">
              <w:t xml:space="preserve"> localise</w:t>
            </w:r>
            <w:r w:rsidR="007B7952" w:rsidRPr="00E51FB1">
              <w:t>d</w:t>
            </w:r>
            <w:r w:rsidRPr="00E51FB1">
              <w:t xml:space="preserve"> before deliver</w:t>
            </w:r>
            <w:r w:rsidR="007B7952" w:rsidRPr="00E51FB1">
              <w:t xml:space="preserve">y and </w:t>
            </w:r>
            <w:r w:rsidRPr="00E51FB1">
              <w:t xml:space="preserve">covers the DV FREE tick </w:t>
            </w:r>
            <w:r w:rsidR="007B7952" w:rsidRPr="00E51FB1">
              <w:t xml:space="preserve">for </w:t>
            </w:r>
            <w:r w:rsidRPr="00E51FB1">
              <w:t xml:space="preserve">organisations </w:t>
            </w:r>
            <w:r w:rsidR="007B7952" w:rsidRPr="00E51FB1">
              <w:t>to be</w:t>
            </w:r>
            <w:r w:rsidRPr="00E51FB1">
              <w:t xml:space="preserve"> responsive to staff who are victims or perpetrators of family harm</w:t>
            </w:r>
            <w:r w:rsidRPr="00E51FB1">
              <w:rPr>
                <w:color w:val="1F497D"/>
              </w:rPr>
              <w:t>.</w:t>
            </w:r>
          </w:p>
          <w:p w14:paraId="5C058110" w14:textId="77777777" w:rsidR="00CA0BA7" w:rsidRPr="00E51FB1" w:rsidRDefault="00CA0BA7" w:rsidP="00AC0CD1">
            <w:pPr>
              <w:pStyle w:val="Heading4"/>
              <w:outlineLvl w:val="3"/>
            </w:pPr>
            <w:r w:rsidRPr="00E51FB1">
              <w:t>Implement training package</w:t>
            </w:r>
          </w:p>
          <w:p w14:paraId="1EF4B5E2" w14:textId="42EA1FAB" w:rsidR="00B33F3F" w:rsidRPr="00E51FB1" w:rsidRDefault="00B33F3F" w:rsidP="00CA0BA7">
            <w:pPr>
              <w:pStyle w:val="Heading4"/>
              <w:outlineLvl w:val="3"/>
            </w:pPr>
            <w:r w:rsidRPr="00E51FB1">
              <w:t xml:space="preserve">Policy &amp; Procedures </w:t>
            </w:r>
            <w:r w:rsidR="00CA0BA7" w:rsidRPr="00E51FB1">
              <w:t xml:space="preserve">are </w:t>
            </w:r>
            <w:r w:rsidRPr="00E51FB1">
              <w:t xml:space="preserve">developed </w:t>
            </w:r>
            <w:r w:rsidR="00CA0BA7" w:rsidRPr="00E51FB1">
              <w:t xml:space="preserve">with </w:t>
            </w:r>
            <w:r w:rsidRPr="00E51FB1">
              <w:t xml:space="preserve">People and </w:t>
            </w:r>
            <w:r w:rsidR="00CA0BA7" w:rsidRPr="00E51FB1">
              <w:t>P</w:t>
            </w:r>
            <w:r w:rsidRPr="00E51FB1">
              <w:t xml:space="preserve">erformance </w:t>
            </w:r>
          </w:p>
          <w:p w14:paraId="76806DE5" w14:textId="5F7943F4" w:rsidR="00B33F3F" w:rsidRPr="00E51FB1" w:rsidRDefault="00B33F3F" w:rsidP="00DF3E7C">
            <w:pPr>
              <w:pStyle w:val="Heading4"/>
              <w:outlineLvl w:val="3"/>
            </w:pPr>
            <w:r w:rsidRPr="00E51FB1">
              <w:t xml:space="preserve">Policy &amp; Procedure </w:t>
            </w:r>
            <w:r w:rsidR="00CA0BA7" w:rsidRPr="00E51FB1">
              <w:t>implemented</w:t>
            </w:r>
          </w:p>
        </w:tc>
        <w:tc>
          <w:tcPr>
            <w:tcW w:w="2977" w:type="dxa"/>
          </w:tcPr>
          <w:p w14:paraId="026321F4" w14:textId="77777777" w:rsidR="00CA0BA7" w:rsidRPr="00E51FB1" w:rsidRDefault="00CA0BA7" w:rsidP="00B77CB5">
            <w:pPr>
              <w:rPr>
                <w:rFonts w:eastAsia="Calibri"/>
              </w:rPr>
            </w:pPr>
          </w:p>
          <w:p w14:paraId="7B8B7EB2" w14:textId="77777777" w:rsidR="00CA0BA7" w:rsidRPr="00E51FB1" w:rsidRDefault="00CA0BA7" w:rsidP="00B77CB5">
            <w:pPr>
              <w:rPr>
                <w:rFonts w:eastAsia="Calibri"/>
              </w:rPr>
            </w:pPr>
          </w:p>
          <w:p w14:paraId="4E900433" w14:textId="3146CE35" w:rsidR="007B7952" w:rsidRPr="00E51FB1" w:rsidRDefault="007B7952" w:rsidP="00B77CB5">
            <w:pPr>
              <w:rPr>
                <w:rFonts w:eastAsia="Calibri"/>
              </w:rPr>
            </w:pPr>
          </w:p>
          <w:p w14:paraId="04618BE4" w14:textId="77777777" w:rsidR="00E115B6" w:rsidRPr="00E51FB1" w:rsidRDefault="00E115B6" w:rsidP="00B77CB5">
            <w:pPr>
              <w:rPr>
                <w:rFonts w:eastAsia="Calibri"/>
              </w:rPr>
            </w:pPr>
          </w:p>
          <w:p w14:paraId="7DEB27EA" w14:textId="7907C391" w:rsidR="007B7952" w:rsidRPr="00E51FB1" w:rsidRDefault="007B7952" w:rsidP="00B77CB5">
            <w:pPr>
              <w:rPr>
                <w:rFonts w:eastAsia="Calibri"/>
              </w:rPr>
            </w:pPr>
            <w:r w:rsidRPr="00E51FB1">
              <w:rPr>
                <w:rFonts w:eastAsia="Calibri"/>
              </w:rPr>
              <w:t>Q1</w:t>
            </w:r>
          </w:p>
          <w:p w14:paraId="7E6E05BF" w14:textId="5F7E72DD" w:rsidR="00CA0BA7" w:rsidRPr="00E51FB1" w:rsidRDefault="00CA0BA7" w:rsidP="00B77CB5">
            <w:pPr>
              <w:rPr>
                <w:rFonts w:eastAsia="Calibri"/>
              </w:rPr>
            </w:pPr>
            <w:r w:rsidRPr="00E51FB1">
              <w:rPr>
                <w:rFonts w:eastAsia="Calibri"/>
              </w:rPr>
              <w:t>Q2</w:t>
            </w:r>
          </w:p>
          <w:p w14:paraId="5CD5C64B" w14:textId="7BF55879" w:rsidR="00CA0BA7" w:rsidRPr="00E51FB1" w:rsidRDefault="00CA0BA7" w:rsidP="00B77CB5">
            <w:pPr>
              <w:rPr>
                <w:rFonts w:eastAsia="Calibri"/>
              </w:rPr>
            </w:pPr>
            <w:r w:rsidRPr="00E51FB1">
              <w:rPr>
                <w:rFonts w:eastAsia="Calibri"/>
              </w:rPr>
              <w:t>Q3</w:t>
            </w:r>
          </w:p>
          <w:p w14:paraId="3804D6EA" w14:textId="5DDF5BE8" w:rsidR="00B33F3F" w:rsidRPr="00E51FB1" w:rsidRDefault="00B33F3F" w:rsidP="00B77CB5">
            <w:pPr>
              <w:rPr>
                <w:rFonts w:eastAsia="Calibri"/>
              </w:rPr>
            </w:pPr>
            <w:r w:rsidRPr="00E51FB1">
              <w:rPr>
                <w:rFonts w:eastAsia="Calibri"/>
              </w:rPr>
              <w:t>Q4</w:t>
            </w:r>
          </w:p>
        </w:tc>
      </w:tr>
      <w:tr w:rsidR="00B33F3F" w:rsidRPr="00E51FB1" w14:paraId="627FA7FD" w14:textId="77777777" w:rsidTr="007514FA">
        <w:trPr>
          <w:trHeight w:val="262"/>
        </w:trPr>
        <w:tc>
          <w:tcPr>
            <w:tcW w:w="12186" w:type="dxa"/>
          </w:tcPr>
          <w:p w14:paraId="09B1542D" w14:textId="66AE9E68" w:rsidR="00CA0BA7" w:rsidRPr="00E51FB1" w:rsidRDefault="00CA0BA7" w:rsidP="00745211">
            <w:pPr>
              <w:pStyle w:val="Heading4"/>
              <w:outlineLvl w:val="3"/>
            </w:pPr>
            <w:r w:rsidRPr="00E51FB1">
              <w:t xml:space="preserve">Support People &amp; Performance Manager and </w:t>
            </w:r>
            <w:proofErr w:type="spellStart"/>
            <w:r w:rsidRPr="00E51FB1">
              <w:t>Te</w:t>
            </w:r>
            <w:proofErr w:type="spellEnd"/>
            <w:r w:rsidRPr="00E51FB1">
              <w:t xml:space="preserve"> </w:t>
            </w:r>
            <w:proofErr w:type="spellStart"/>
            <w:r w:rsidRPr="00E51FB1">
              <w:t>Hau</w:t>
            </w:r>
            <w:proofErr w:type="spellEnd"/>
            <w:r w:rsidRPr="00E51FB1">
              <w:t xml:space="preserve"> </w:t>
            </w:r>
            <w:proofErr w:type="spellStart"/>
            <w:r w:rsidRPr="00E51FB1">
              <w:t>Ranga</w:t>
            </w:r>
            <w:proofErr w:type="spellEnd"/>
            <w:r w:rsidRPr="00E51FB1">
              <w:t xml:space="preserve"> Ora </w:t>
            </w:r>
            <w:proofErr w:type="spellStart"/>
            <w:r w:rsidRPr="00E51FB1">
              <w:t>Kaitakitaki</w:t>
            </w:r>
            <w:proofErr w:type="spellEnd"/>
            <w:r w:rsidRPr="00E51FB1">
              <w:t xml:space="preserve"> (</w:t>
            </w:r>
            <w:r w:rsidRPr="00E51FB1">
              <w:rPr>
                <w:rFonts w:cs="Tahoma"/>
              </w:rPr>
              <w:t>WDHB Māori health</w:t>
            </w:r>
            <w:r w:rsidRPr="00E51FB1">
              <w:t xml:space="preserve"> services manager) to identify appropriate attendees for first responder training.</w:t>
            </w:r>
          </w:p>
          <w:p w14:paraId="357E717D" w14:textId="77777777" w:rsidR="00B33F3F" w:rsidRPr="00E51FB1" w:rsidRDefault="00B33F3F" w:rsidP="00745211">
            <w:pPr>
              <w:pStyle w:val="Heading4"/>
              <w:numPr>
                <w:ilvl w:val="0"/>
                <w:numId w:val="0"/>
              </w:numPr>
              <w:ind w:left="465"/>
              <w:outlineLvl w:val="3"/>
            </w:pPr>
          </w:p>
          <w:p w14:paraId="4ED49A02" w14:textId="19690A6E" w:rsidR="00B33F3F" w:rsidRPr="00E51FB1" w:rsidRDefault="00B33F3F" w:rsidP="00745211">
            <w:pPr>
              <w:pStyle w:val="Heading4"/>
              <w:outlineLvl w:val="3"/>
            </w:pPr>
            <w:r w:rsidRPr="00E51FB1">
              <w:t xml:space="preserve">People &amp; </w:t>
            </w:r>
            <w:r w:rsidR="00CA0BA7" w:rsidRPr="00E51FB1">
              <w:t>P</w:t>
            </w:r>
            <w:r w:rsidRPr="00E51FB1">
              <w:t>erformance identif</w:t>
            </w:r>
            <w:r w:rsidR="00CA0BA7" w:rsidRPr="00E51FB1">
              <w:t>y a</w:t>
            </w:r>
            <w:r w:rsidRPr="00E51FB1">
              <w:t xml:space="preserve"> staff member</w:t>
            </w:r>
            <w:r w:rsidR="00CA0BA7" w:rsidRPr="00E51FB1">
              <w:t xml:space="preserve"> </w:t>
            </w:r>
            <w:r w:rsidRPr="00E51FB1">
              <w:t>responsible for providing guidance to managers in dealing with difficult situations</w:t>
            </w:r>
          </w:p>
          <w:p w14:paraId="4D251126" w14:textId="77777777" w:rsidR="00B33F3F" w:rsidRPr="00E51FB1" w:rsidRDefault="00B33F3F" w:rsidP="00745211">
            <w:pPr>
              <w:pStyle w:val="Heading4"/>
              <w:numPr>
                <w:ilvl w:val="0"/>
                <w:numId w:val="0"/>
              </w:numPr>
              <w:ind w:left="465"/>
              <w:outlineLvl w:val="3"/>
            </w:pPr>
          </w:p>
          <w:p w14:paraId="1D574BE0" w14:textId="0C47BCE3" w:rsidR="00B33F3F" w:rsidRPr="00E51FB1" w:rsidRDefault="00B33F3F" w:rsidP="00745211">
            <w:pPr>
              <w:pStyle w:val="Heading4"/>
              <w:outlineLvl w:val="3"/>
            </w:pPr>
            <w:r w:rsidRPr="00E51FB1">
              <w:t xml:space="preserve">People and </w:t>
            </w:r>
            <w:r w:rsidR="00CA0BA7" w:rsidRPr="00E51FB1">
              <w:t>P</w:t>
            </w:r>
            <w:r w:rsidRPr="00E51FB1">
              <w:t xml:space="preserve">erformance to </w:t>
            </w:r>
            <w:r w:rsidR="00CA0BA7" w:rsidRPr="00E51FB1">
              <w:t>source</w:t>
            </w:r>
            <w:r w:rsidRPr="00E51FB1">
              <w:t xml:space="preserve"> legal advice </w:t>
            </w:r>
            <w:r w:rsidR="00CA0BA7" w:rsidRPr="00E51FB1">
              <w:t>for m</w:t>
            </w:r>
            <w:r w:rsidRPr="00E51FB1">
              <w:t xml:space="preserve">anaging </w:t>
            </w:r>
            <w:r w:rsidR="00CA0BA7" w:rsidRPr="00E51FB1">
              <w:t>s</w:t>
            </w:r>
            <w:r w:rsidRPr="00E51FB1">
              <w:t>taff who are perpetrators</w:t>
            </w:r>
            <w:r w:rsidR="00CA0BA7" w:rsidRPr="00E51FB1">
              <w:t xml:space="preserve"> and victims</w:t>
            </w:r>
            <w:r w:rsidRPr="00E51FB1">
              <w:t xml:space="preserve"> of family </w:t>
            </w:r>
            <w:r w:rsidR="00CA0BA7" w:rsidRPr="00E51FB1">
              <w:t>h</w:t>
            </w:r>
            <w:r w:rsidRPr="00E51FB1">
              <w:t xml:space="preserve">arm.  </w:t>
            </w:r>
          </w:p>
          <w:p w14:paraId="37261AB8" w14:textId="77777777" w:rsidR="00745211" w:rsidRPr="00E51FB1" w:rsidRDefault="00745211" w:rsidP="00745211"/>
          <w:p w14:paraId="6014C7DC" w14:textId="5F933DA0" w:rsidR="00745211" w:rsidRPr="00E51FB1" w:rsidRDefault="00745211" w:rsidP="00745211">
            <w:pPr>
              <w:pStyle w:val="Heading4"/>
              <w:outlineLvl w:val="3"/>
            </w:pPr>
            <w:r w:rsidRPr="00E51FB1">
              <w:t xml:space="preserve">First responder (up to 20 participants) training relates to family and sexual violence as staff are victims of both. There is evidence of the high correlation between physical and sexual violence. The first responders are designated people within the DHB for employees to contact if they are impacted by domestic violence (or have children living with them that have been impacted by family harm) who may want workplace safety and support.  First responders may also provide support and guidance for managers who are managing an employee impacted by family harm or perpetrating family harm. The first responder roles </w:t>
            </w:r>
            <w:proofErr w:type="gramStart"/>
            <w:r w:rsidRPr="00E51FB1">
              <w:t>is</w:t>
            </w:r>
            <w:proofErr w:type="gramEnd"/>
            <w:r w:rsidRPr="00E51FB1">
              <w:t xml:space="preserve"> not to address or resolve the source of violence but rather to ensure that employees are provided with appropriate support and workplace safety planning, as well as facilitated access to specialist family harm agencies. This training is part of the DV FREE package that WDHB have purchased. </w:t>
            </w:r>
          </w:p>
          <w:p w14:paraId="5E168F0E" w14:textId="6D958D36" w:rsidR="00745211" w:rsidRPr="00E51FB1" w:rsidRDefault="00745211" w:rsidP="00745211">
            <w:pPr>
              <w:pStyle w:val="Heading4"/>
              <w:numPr>
                <w:ilvl w:val="0"/>
                <w:numId w:val="0"/>
              </w:numPr>
              <w:ind w:left="465"/>
              <w:outlineLvl w:val="3"/>
            </w:pPr>
          </w:p>
        </w:tc>
        <w:tc>
          <w:tcPr>
            <w:tcW w:w="2977" w:type="dxa"/>
          </w:tcPr>
          <w:p w14:paraId="096E1EAE" w14:textId="77777777" w:rsidR="00B33F3F" w:rsidRPr="00E51FB1" w:rsidRDefault="00B33F3F" w:rsidP="00B77CB5">
            <w:pPr>
              <w:rPr>
                <w:rFonts w:eastAsia="Calibri"/>
              </w:rPr>
            </w:pPr>
            <w:r w:rsidRPr="00E51FB1">
              <w:rPr>
                <w:rFonts w:eastAsia="Calibri"/>
              </w:rPr>
              <w:t>Q1</w:t>
            </w:r>
          </w:p>
          <w:p w14:paraId="4E1A5AAC" w14:textId="77777777" w:rsidR="00CA0BA7" w:rsidRPr="00E51FB1" w:rsidRDefault="00CA0BA7" w:rsidP="00B77CB5">
            <w:pPr>
              <w:rPr>
                <w:rFonts w:eastAsia="Calibri"/>
              </w:rPr>
            </w:pPr>
          </w:p>
          <w:p w14:paraId="2015768F" w14:textId="77777777" w:rsidR="00CA0BA7" w:rsidRPr="00E51FB1" w:rsidRDefault="00CA0BA7" w:rsidP="00B77CB5">
            <w:pPr>
              <w:rPr>
                <w:rFonts w:eastAsia="Calibri"/>
              </w:rPr>
            </w:pPr>
          </w:p>
          <w:p w14:paraId="3EB7D0EE" w14:textId="77777777" w:rsidR="00CA0BA7" w:rsidRPr="00E51FB1" w:rsidRDefault="00CA0BA7" w:rsidP="00B77CB5">
            <w:pPr>
              <w:rPr>
                <w:rFonts w:eastAsia="Calibri"/>
              </w:rPr>
            </w:pPr>
            <w:r w:rsidRPr="00E51FB1">
              <w:rPr>
                <w:rFonts w:eastAsia="Calibri"/>
              </w:rPr>
              <w:t>Q2</w:t>
            </w:r>
          </w:p>
          <w:p w14:paraId="51D6A3C8" w14:textId="77777777" w:rsidR="00CA0BA7" w:rsidRPr="00E51FB1" w:rsidRDefault="00CA0BA7" w:rsidP="00B77CB5">
            <w:pPr>
              <w:rPr>
                <w:rFonts w:eastAsia="Calibri"/>
              </w:rPr>
            </w:pPr>
          </w:p>
          <w:p w14:paraId="227AF7C3" w14:textId="1FEFEF49" w:rsidR="00CA0BA7" w:rsidRPr="00E51FB1" w:rsidRDefault="00CA0BA7" w:rsidP="00B77CB5">
            <w:pPr>
              <w:rPr>
                <w:rFonts w:eastAsia="Calibri"/>
              </w:rPr>
            </w:pPr>
            <w:r w:rsidRPr="00E51FB1">
              <w:rPr>
                <w:rFonts w:eastAsia="Calibri"/>
              </w:rPr>
              <w:t>Q3</w:t>
            </w:r>
          </w:p>
        </w:tc>
      </w:tr>
      <w:tr w:rsidR="00B33F3F" w:rsidRPr="00E51FB1" w14:paraId="1B02F0C9" w14:textId="77777777" w:rsidTr="007514FA">
        <w:trPr>
          <w:trHeight w:val="262"/>
        </w:trPr>
        <w:tc>
          <w:tcPr>
            <w:tcW w:w="12186" w:type="dxa"/>
          </w:tcPr>
          <w:p w14:paraId="301E4A1C" w14:textId="77777777" w:rsidR="00DF3E7C" w:rsidRPr="00E51FB1" w:rsidRDefault="00DA4B22" w:rsidP="00DC7A17">
            <w:pPr>
              <w:pStyle w:val="Heading4"/>
              <w:outlineLvl w:val="3"/>
            </w:pPr>
            <w:r w:rsidRPr="00E51FB1">
              <w:t>E</w:t>
            </w:r>
            <w:r w:rsidR="00B33F3F" w:rsidRPr="00E51FB1">
              <w:t xml:space="preserve">nsure all employees </w:t>
            </w:r>
            <w:r w:rsidRPr="00E51FB1">
              <w:t>have access to support within the workplace</w:t>
            </w:r>
            <w:r w:rsidR="00B33F3F" w:rsidRPr="00E51FB1">
              <w:t>.</w:t>
            </w:r>
          </w:p>
          <w:p w14:paraId="702C6EA0" w14:textId="77526CA1" w:rsidR="00B33F3F" w:rsidRPr="00E51FB1" w:rsidRDefault="00B33F3F" w:rsidP="00DF3E7C">
            <w:pPr>
              <w:pStyle w:val="Heading5"/>
              <w:outlineLvl w:val="4"/>
            </w:pPr>
            <w:r w:rsidRPr="00E51FB1">
              <w:t xml:space="preserve">50% of managers have received training on how to support staff experiencing family harm and how to manage staff suspected or known to be perpetrating family harm during work time or using work resources. This will encompass safety planning, confidentiality and professional boundaries. </w:t>
            </w:r>
          </w:p>
          <w:p w14:paraId="739CD354" w14:textId="77777777" w:rsidR="00B33F3F" w:rsidRPr="00E51FB1" w:rsidRDefault="00B33F3F" w:rsidP="00AC0CD1">
            <w:pPr>
              <w:pStyle w:val="Heading4"/>
              <w:numPr>
                <w:ilvl w:val="0"/>
                <w:numId w:val="0"/>
              </w:numPr>
              <w:ind w:left="465"/>
              <w:outlineLvl w:val="3"/>
            </w:pPr>
          </w:p>
          <w:p w14:paraId="4F6337CC" w14:textId="77777777" w:rsidR="00DA4B22" w:rsidRPr="00E51FB1" w:rsidRDefault="00B33F3F" w:rsidP="00745211">
            <w:pPr>
              <w:pStyle w:val="Heading4"/>
              <w:outlineLvl w:val="3"/>
            </w:pPr>
            <w:r w:rsidRPr="00E51FB1">
              <w:lastRenderedPageBreak/>
              <w:t xml:space="preserve">WDHB to have received DVFREE tick and be supported by </w:t>
            </w:r>
            <w:proofErr w:type="spellStart"/>
            <w:r w:rsidR="00DA4B22" w:rsidRPr="00E51FB1">
              <w:t>Te</w:t>
            </w:r>
            <w:proofErr w:type="spellEnd"/>
            <w:r w:rsidR="00DA4B22" w:rsidRPr="00E51FB1">
              <w:t xml:space="preserve"> </w:t>
            </w:r>
            <w:proofErr w:type="spellStart"/>
            <w:r w:rsidR="00DA4B22" w:rsidRPr="00E51FB1">
              <w:t>Hau</w:t>
            </w:r>
            <w:proofErr w:type="spellEnd"/>
            <w:r w:rsidR="00DA4B22" w:rsidRPr="00E51FB1">
              <w:t xml:space="preserve"> </w:t>
            </w:r>
            <w:proofErr w:type="spellStart"/>
            <w:r w:rsidR="00DA4B22" w:rsidRPr="00E51FB1">
              <w:t>Ranga</w:t>
            </w:r>
            <w:proofErr w:type="spellEnd"/>
            <w:r w:rsidR="00DA4B22" w:rsidRPr="00E51FB1">
              <w:t xml:space="preserve"> Ora.</w:t>
            </w:r>
          </w:p>
          <w:p w14:paraId="0C2329E1" w14:textId="77777777" w:rsidR="00745211" w:rsidRPr="00E51FB1" w:rsidRDefault="00745211" w:rsidP="00745211"/>
          <w:p w14:paraId="47938B29" w14:textId="17B63782" w:rsidR="00745211" w:rsidRPr="00E51FB1" w:rsidRDefault="007B7952" w:rsidP="00745211">
            <w:pPr>
              <w:pStyle w:val="Heading4"/>
              <w:outlineLvl w:val="3"/>
              <w:rPr>
                <w:rFonts w:ascii="Calibri" w:hAnsi="Calibri" w:cs="Calibri"/>
              </w:rPr>
            </w:pPr>
            <w:r w:rsidRPr="00E51FB1">
              <w:t>The DVFREE training package (as above)</w:t>
            </w:r>
            <w:r w:rsidR="00113A66" w:rsidRPr="00E51FB1">
              <w:t xml:space="preserve"> </w:t>
            </w:r>
            <w:r w:rsidRPr="00E51FB1">
              <w:t xml:space="preserve">includes training for first responders who are identified staff members available for impacted staff to contact.  First responders will provide support to engage staff members with appropriate agencies and resources to support them to meet their needs and continue employment. </w:t>
            </w:r>
          </w:p>
          <w:p w14:paraId="0AC04F82" w14:textId="2C607988" w:rsidR="00745211" w:rsidRPr="00E51FB1" w:rsidRDefault="00745211" w:rsidP="00745211"/>
        </w:tc>
        <w:tc>
          <w:tcPr>
            <w:tcW w:w="2977" w:type="dxa"/>
          </w:tcPr>
          <w:p w14:paraId="4A5B0222" w14:textId="77777777" w:rsidR="00DF3E7C" w:rsidRPr="00E51FB1" w:rsidRDefault="00DF3E7C" w:rsidP="00B77CB5">
            <w:pPr>
              <w:rPr>
                <w:rFonts w:eastAsia="Calibri"/>
              </w:rPr>
            </w:pPr>
          </w:p>
          <w:p w14:paraId="58079ECA" w14:textId="0A67C771" w:rsidR="00B33F3F" w:rsidRPr="00E51FB1" w:rsidRDefault="00B33F3F" w:rsidP="00B77CB5">
            <w:pPr>
              <w:rPr>
                <w:rFonts w:eastAsia="Calibri"/>
              </w:rPr>
            </w:pPr>
            <w:r w:rsidRPr="00E51FB1">
              <w:rPr>
                <w:rFonts w:eastAsia="Calibri"/>
              </w:rPr>
              <w:t>Q2</w:t>
            </w:r>
          </w:p>
          <w:p w14:paraId="74EE46E1" w14:textId="77777777" w:rsidR="00DA4B22" w:rsidRPr="00E51FB1" w:rsidRDefault="00DA4B22" w:rsidP="00B77CB5">
            <w:pPr>
              <w:rPr>
                <w:rFonts w:eastAsia="Calibri"/>
              </w:rPr>
            </w:pPr>
          </w:p>
          <w:p w14:paraId="5C75678A" w14:textId="77777777" w:rsidR="00DA4B22" w:rsidRPr="00E51FB1" w:rsidRDefault="00DA4B22" w:rsidP="00B77CB5">
            <w:pPr>
              <w:rPr>
                <w:rFonts w:eastAsia="Calibri"/>
              </w:rPr>
            </w:pPr>
          </w:p>
          <w:p w14:paraId="28F276CE" w14:textId="77777777" w:rsidR="00DF3E7C" w:rsidRPr="00E51FB1" w:rsidRDefault="00DF3E7C" w:rsidP="00B77CB5">
            <w:pPr>
              <w:rPr>
                <w:rFonts w:eastAsia="Calibri"/>
              </w:rPr>
            </w:pPr>
          </w:p>
          <w:p w14:paraId="0846354B" w14:textId="206DA227" w:rsidR="007B7952" w:rsidRPr="00E51FB1" w:rsidRDefault="007B7952" w:rsidP="00B77CB5">
            <w:pPr>
              <w:rPr>
                <w:rFonts w:eastAsia="Calibri"/>
              </w:rPr>
            </w:pPr>
            <w:r w:rsidRPr="00E51FB1">
              <w:rPr>
                <w:rFonts w:eastAsia="Calibri"/>
              </w:rPr>
              <w:lastRenderedPageBreak/>
              <w:t>Q4</w:t>
            </w:r>
          </w:p>
          <w:p w14:paraId="5D26359F" w14:textId="77777777" w:rsidR="007B7952" w:rsidRPr="00E51FB1" w:rsidRDefault="007B7952" w:rsidP="00B77CB5">
            <w:pPr>
              <w:rPr>
                <w:rFonts w:eastAsia="Calibri"/>
              </w:rPr>
            </w:pPr>
          </w:p>
          <w:p w14:paraId="0EB6EF31" w14:textId="0877207E" w:rsidR="00DA4B22" w:rsidRPr="00E51FB1" w:rsidRDefault="00DA4B22" w:rsidP="00B77CB5">
            <w:pPr>
              <w:rPr>
                <w:rFonts w:eastAsia="Calibri"/>
              </w:rPr>
            </w:pPr>
            <w:r w:rsidRPr="00E51FB1">
              <w:rPr>
                <w:rFonts w:eastAsia="Calibri"/>
              </w:rPr>
              <w:t>Q4</w:t>
            </w:r>
          </w:p>
        </w:tc>
      </w:tr>
      <w:tr w:rsidR="00B33F3F" w:rsidRPr="00E51FB1" w14:paraId="31ADA9F7" w14:textId="77777777" w:rsidTr="007514FA">
        <w:trPr>
          <w:trHeight w:val="262"/>
        </w:trPr>
        <w:tc>
          <w:tcPr>
            <w:tcW w:w="12186" w:type="dxa"/>
          </w:tcPr>
          <w:p w14:paraId="6E5E25A5" w14:textId="19AFB2A0" w:rsidR="00B33F3F" w:rsidRPr="00E51FB1" w:rsidRDefault="005C20F6" w:rsidP="00B77CB5">
            <w:r w:rsidRPr="00E51FB1">
              <w:lastRenderedPageBreak/>
              <w:t>COVID-19</w:t>
            </w:r>
            <w:r w:rsidR="00B33F3F" w:rsidRPr="00E51FB1">
              <w:t xml:space="preserve"> Recovery and embedded key learnings</w:t>
            </w:r>
          </w:p>
          <w:p w14:paraId="59192772" w14:textId="3FF056CD" w:rsidR="00B33F3F" w:rsidRPr="00E51FB1" w:rsidRDefault="00DA4B22" w:rsidP="00DD542F">
            <w:pPr>
              <w:pStyle w:val="Heading4"/>
              <w:outlineLvl w:val="3"/>
            </w:pPr>
            <w:r w:rsidRPr="00E51FB1">
              <w:t xml:space="preserve">Executive </w:t>
            </w:r>
            <w:r w:rsidR="00CB12A2" w:rsidRPr="00E51FB1">
              <w:t>Leadership T</w:t>
            </w:r>
            <w:r w:rsidRPr="00E51FB1">
              <w:t xml:space="preserve">eam </w:t>
            </w:r>
            <w:r w:rsidR="00CB12A2" w:rsidRPr="00E51FB1">
              <w:t xml:space="preserve">(ELT) </w:t>
            </w:r>
            <w:r w:rsidR="00B33F3F" w:rsidRPr="00E51FB1">
              <w:t xml:space="preserve">formalise process whereby WDHB provide safe alternate </w:t>
            </w:r>
            <w:proofErr w:type="gramStart"/>
            <w:r w:rsidR="00B33F3F" w:rsidRPr="00E51FB1">
              <w:t>work spaces</w:t>
            </w:r>
            <w:proofErr w:type="gramEnd"/>
            <w:r w:rsidR="00B33F3F" w:rsidRPr="00E51FB1">
              <w:t xml:space="preserve"> for staff who have identified it is unsafe for them to work from home due to family harm.</w:t>
            </w:r>
          </w:p>
          <w:p w14:paraId="1C862D9A" w14:textId="77777777" w:rsidR="00DD542F" w:rsidRPr="00E51FB1" w:rsidRDefault="00DD542F" w:rsidP="00DD542F">
            <w:pPr>
              <w:pStyle w:val="Heading5"/>
              <w:outlineLvl w:val="4"/>
            </w:pPr>
            <w:r w:rsidRPr="00E51FB1">
              <w:t xml:space="preserve">Paper provided for endorsement to </w:t>
            </w:r>
            <w:r w:rsidR="00CB12A2" w:rsidRPr="00E51FB1">
              <w:t>ELT</w:t>
            </w:r>
            <w:r w:rsidRPr="00E51FB1">
              <w:t xml:space="preserve"> including procedure</w:t>
            </w:r>
          </w:p>
          <w:p w14:paraId="63F14E2E" w14:textId="377B9EC1" w:rsidR="005C20F6" w:rsidRPr="00E51FB1" w:rsidRDefault="005C20F6" w:rsidP="005C20F6"/>
        </w:tc>
        <w:tc>
          <w:tcPr>
            <w:tcW w:w="2977" w:type="dxa"/>
          </w:tcPr>
          <w:p w14:paraId="19232164" w14:textId="77777777" w:rsidR="00DA4B22" w:rsidRPr="00E51FB1" w:rsidRDefault="00DA4B22" w:rsidP="00B77CB5">
            <w:pPr>
              <w:rPr>
                <w:rFonts w:eastAsia="Calibri"/>
              </w:rPr>
            </w:pPr>
          </w:p>
          <w:p w14:paraId="487D1CD0" w14:textId="77777777" w:rsidR="00DD542F" w:rsidRPr="00E51FB1" w:rsidRDefault="00DD542F" w:rsidP="00B77CB5">
            <w:pPr>
              <w:rPr>
                <w:rFonts w:eastAsia="Calibri"/>
              </w:rPr>
            </w:pPr>
          </w:p>
          <w:p w14:paraId="30123ED5" w14:textId="77777777" w:rsidR="00DD542F" w:rsidRPr="00E51FB1" w:rsidRDefault="00DD542F" w:rsidP="00B77CB5">
            <w:pPr>
              <w:rPr>
                <w:rFonts w:eastAsia="Calibri"/>
              </w:rPr>
            </w:pPr>
          </w:p>
          <w:p w14:paraId="3B511C0B" w14:textId="02C73A3F" w:rsidR="00B33F3F" w:rsidRPr="00E51FB1" w:rsidRDefault="00B33F3F" w:rsidP="00B77CB5">
            <w:pPr>
              <w:rPr>
                <w:rFonts w:eastAsia="Calibri"/>
              </w:rPr>
            </w:pPr>
            <w:r w:rsidRPr="00E51FB1">
              <w:rPr>
                <w:rFonts w:eastAsia="Calibri"/>
              </w:rPr>
              <w:t>Q1</w:t>
            </w:r>
          </w:p>
        </w:tc>
      </w:tr>
    </w:tbl>
    <w:p w14:paraId="41B5A164" w14:textId="77777777" w:rsidR="00212DC4" w:rsidRPr="00E51FB1" w:rsidRDefault="00212DC4" w:rsidP="00B77CB5">
      <w:pPr>
        <w:rPr>
          <w:highlight w:val="yellow"/>
        </w:rPr>
      </w:pPr>
    </w:p>
    <w:p w14:paraId="1883DA52" w14:textId="20133A01" w:rsidR="00602DF3" w:rsidRPr="00E51FB1" w:rsidRDefault="00602DF3" w:rsidP="00B77CB5">
      <w:pPr>
        <w:rPr>
          <w:highlight w:val="yellow"/>
        </w:rPr>
        <w:sectPr w:rsidR="00602DF3" w:rsidRPr="00E51FB1" w:rsidSect="007B36FE">
          <w:headerReference w:type="first" r:id="rId40"/>
          <w:pgSz w:w="16838" w:h="11906" w:orient="landscape"/>
          <w:pgMar w:top="851" w:right="851" w:bottom="851" w:left="851" w:header="720" w:footer="720" w:gutter="0"/>
          <w:cols w:space="720"/>
          <w:docGrid w:linePitch="299"/>
        </w:sectPr>
      </w:pPr>
    </w:p>
    <w:p w14:paraId="66E59E82" w14:textId="675B70B1" w:rsidR="009F6DB8" w:rsidRPr="00E51FB1" w:rsidRDefault="009F6DB8" w:rsidP="002668BA">
      <w:pPr>
        <w:pStyle w:val="Heading2"/>
      </w:pPr>
      <w:bookmarkStart w:id="114" w:name="_Toc26254198"/>
      <w:bookmarkStart w:id="115" w:name="_Toc74835280"/>
      <w:bookmarkStart w:id="116" w:name="_Toc79416280"/>
      <w:r w:rsidRPr="00E51FB1">
        <w:lastRenderedPageBreak/>
        <w:t>2.</w:t>
      </w:r>
      <w:r w:rsidR="00E3423C" w:rsidRPr="00E51FB1">
        <w:t>5</w:t>
      </w:r>
      <w:r w:rsidR="00FC67EC" w:rsidRPr="00E51FB1">
        <w:t>.4</w:t>
      </w:r>
      <w:r w:rsidRPr="00E51FB1">
        <w:t xml:space="preserve"> </w:t>
      </w:r>
      <w:r w:rsidR="00EF70D6" w:rsidRPr="00E51FB1">
        <w:t>Improving m</w:t>
      </w:r>
      <w:r w:rsidRPr="00E51FB1">
        <w:t xml:space="preserve">ental </w:t>
      </w:r>
      <w:r w:rsidR="00007535" w:rsidRPr="00E51FB1">
        <w:t>wellbeing</w:t>
      </w:r>
      <w:bookmarkEnd w:id="114"/>
      <w:bookmarkEnd w:id="115"/>
      <w:bookmarkEnd w:id="116"/>
    </w:p>
    <w:p w14:paraId="34A8FE9E" w14:textId="77777777" w:rsidR="00DF3963" w:rsidRPr="00E51FB1" w:rsidRDefault="00DF3963" w:rsidP="00B77CB5"/>
    <w:p w14:paraId="0C32A9A5" w14:textId="77777777" w:rsidR="00DF3963" w:rsidRPr="00E51FB1" w:rsidRDefault="00DF3963" w:rsidP="00B77CB5">
      <w:pPr>
        <w:rPr>
          <w:highlight w:val="yellow"/>
        </w:rPr>
      </w:pPr>
    </w:p>
    <w:tbl>
      <w:tblPr>
        <w:tblStyle w:val="TableGrid12"/>
        <w:tblW w:w="15163" w:type="dxa"/>
        <w:tblLook w:val="04A0" w:firstRow="1" w:lastRow="0" w:firstColumn="1" w:lastColumn="0" w:noHBand="0" w:noVBand="1"/>
      </w:tblPr>
      <w:tblGrid>
        <w:gridCol w:w="12186"/>
        <w:gridCol w:w="2977"/>
      </w:tblGrid>
      <w:tr w:rsidR="00DF3963" w:rsidRPr="00E51FB1" w14:paraId="6B4F2045" w14:textId="77777777" w:rsidTr="00C56ADF">
        <w:tc>
          <w:tcPr>
            <w:tcW w:w="15163" w:type="dxa"/>
            <w:gridSpan w:val="2"/>
            <w:shd w:val="clear" w:color="auto" w:fill="FCDAA2"/>
          </w:tcPr>
          <w:p w14:paraId="7F6F5974" w14:textId="44FD8F3D" w:rsidR="00E170E1" w:rsidRPr="00E51FB1" w:rsidRDefault="00E170E1" w:rsidP="00ED1B24">
            <w:pPr>
              <w:pStyle w:val="Heading3"/>
              <w:outlineLvl w:val="2"/>
              <w:rPr>
                <w:rFonts w:eastAsia="Calibri"/>
              </w:rPr>
            </w:pPr>
            <w:bookmarkStart w:id="117" w:name="_Toc79416281"/>
            <w:r w:rsidRPr="00E51FB1">
              <w:rPr>
                <w:rFonts w:eastAsia="Calibri"/>
              </w:rPr>
              <w:t xml:space="preserve">Improving mental wellbeing by </w:t>
            </w:r>
            <w:bookmarkStart w:id="118" w:name="_Hlk75787282"/>
            <w:r w:rsidRPr="00E51FB1">
              <w:rPr>
                <w:rFonts w:eastAsia="Calibri"/>
              </w:rPr>
              <w:t>Expanding Primary Health and Addiction Support in the Community</w:t>
            </w:r>
            <w:bookmarkEnd w:id="117"/>
            <w:r w:rsidRPr="00E51FB1">
              <w:rPr>
                <w:rFonts w:eastAsia="Calibri"/>
              </w:rPr>
              <w:t xml:space="preserve"> </w:t>
            </w:r>
            <w:bookmarkEnd w:id="118"/>
          </w:p>
          <w:p w14:paraId="4E6CE53C" w14:textId="77777777" w:rsidR="00E115B6" w:rsidRPr="00E51FB1" w:rsidRDefault="00E115B6" w:rsidP="00E115B6">
            <w:pPr>
              <w:rPr>
                <w:rFonts w:eastAsia="Calibri"/>
              </w:rPr>
            </w:pPr>
          </w:p>
          <w:p w14:paraId="6DC7B159" w14:textId="77777777" w:rsidR="00E170E1" w:rsidRPr="00E51FB1" w:rsidRDefault="00E170E1" w:rsidP="001B46E0">
            <w:r w:rsidRPr="00E51FB1">
              <w:t xml:space="preserve">WDHB supports the commitment to the transformation of New Zealand’s approach to supporting mental wellbeing and ensuring that people </w:t>
            </w:r>
            <w:proofErr w:type="gramStart"/>
            <w:r w:rsidRPr="00E51FB1">
              <w:t>are able to</w:t>
            </w:r>
            <w:proofErr w:type="gramEnd"/>
            <w:r w:rsidRPr="00E51FB1">
              <w:t xml:space="preserve"> get the help they need, when and where they need it. This includes: </w:t>
            </w:r>
          </w:p>
          <w:p w14:paraId="20EB8710" w14:textId="701FEE7E" w:rsidR="00E170E1" w:rsidRPr="00E51FB1" w:rsidRDefault="00E170E1" w:rsidP="001B46E0">
            <w:pPr>
              <w:pStyle w:val="Heading4"/>
              <w:outlineLvl w:val="3"/>
            </w:pPr>
            <w:r w:rsidRPr="00E51FB1">
              <w:t xml:space="preserve">Enhanced support available in a range of settings, at no cost to the service user </w:t>
            </w:r>
          </w:p>
          <w:p w14:paraId="06A941AA" w14:textId="140D3F41" w:rsidR="00E170E1" w:rsidRPr="00E51FB1" w:rsidRDefault="00E170E1" w:rsidP="001B46E0">
            <w:pPr>
              <w:pStyle w:val="Heading4"/>
              <w:outlineLvl w:val="3"/>
            </w:pPr>
            <w:r w:rsidRPr="00E51FB1">
              <w:t xml:space="preserve">Layers of support available for all people, based on what they need, including linking to ongoing support </w:t>
            </w:r>
          </w:p>
          <w:p w14:paraId="2648C9DC" w14:textId="5B404E3E" w:rsidR="00E170E1" w:rsidRPr="00E51FB1" w:rsidRDefault="00E170E1" w:rsidP="001B46E0">
            <w:pPr>
              <w:pStyle w:val="Heading4"/>
              <w:outlineLvl w:val="3"/>
            </w:pPr>
            <w:r w:rsidRPr="00E51FB1">
              <w:t xml:space="preserve">Improved resilience and mental health, addiction and wellbeing outcomes for the DHB’s population </w:t>
            </w:r>
          </w:p>
          <w:p w14:paraId="5174D21D" w14:textId="4D06921D" w:rsidR="00E170E1" w:rsidRPr="00E51FB1" w:rsidRDefault="00E170E1" w:rsidP="001B46E0">
            <w:pPr>
              <w:pStyle w:val="Heading4"/>
              <w:outlineLvl w:val="3"/>
            </w:pPr>
            <w:r w:rsidRPr="00E51FB1">
              <w:t xml:space="preserve">Greater equity of access and outcomes – built on new ways of partnering – with Māori, Pacific peoples, young people and other population groups experiencing inequitable outcomes, no matter where you live in the </w:t>
            </w:r>
            <w:proofErr w:type="spellStart"/>
            <w:r w:rsidRPr="00E51FB1">
              <w:t>rohe</w:t>
            </w:r>
            <w:proofErr w:type="spellEnd"/>
            <w:r w:rsidRPr="00E51FB1">
              <w:t xml:space="preserve"> </w:t>
            </w:r>
          </w:p>
          <w:p w14:paraId="09AD9089" w14:textId="10204A77" w:rsidR="00E170E1" w:rsidRPr="00E51FB1" w:rsidRDefault="00E170E1" w:rsidP="001B46E0">
            <w:pPr>
              <w:pStyle w:val="Heading4"/>
              <w:outlineLvl w:val="3"/>
            </w:pPr>
            <w:r w:rsidRPr="00E51FB1">
              <w:t xml:space="preserve">Development of new and diverse workforces (including </w:t>
            </w:r>
            <w:proofErr w:type="spellStart"/>
            <w:r w:rsidRPr="00E51FB1">
              <w:t>Kaiāwhina</w:t>
            </w:r>
            <w:proofErr w:type="spellEnd"/>
            <w:r w:rsidRPr="00E51FB1">
              <w:t xml:space="preserve">, Health Coaches and Peer Support Workers) to better respond to </w:t>
            </w:r>
            <w:proofErr w:type="spellStart"/>
            <w:r w:rsidRPr="00E51FB1">
              <w:t>tangata</w:t>
            </w:r>
            <w:proofErr w:type="spellEnd"/>
            <w:r w:rsidRPr="00E51FB1">
              <w:t xml:space="preserve"> </w:t>
            </w:r>
            <w:proofErr w:type="spellStart"/>
            <w:r w:rsidRPr="00E51FB1">
              <w:t>whaiora</w:t>
            </w:r>
            <w:proofErr w:type="spellEnd"/>
            <w:r w:rsidRPr="00E51FB1">
              <w:t xml:space="preserve"> / people’s mental health, addiction and wellbeing needs wherever they live and work. </w:t>
            </w:r>
          </w:p>
          <w:p w14:paraId="40AA9627" w14:textId="77777777" w:rsidR="00DF3963" w:rsidRPr="00E51FB1" w:rsidRDefault="00DF3963" w:rsidP="00B77CB5"/>
        </w:tc>
      </w:tr>
      <w:tr w:rsidR="00DF3963" w:rsidRPr="00E51FB1" w14:paraId="4146F10F" w14:textId="77777777" w:rsidTr="007514FA">
        <w:tc>
          <w:tcPr>
            <w:tcW w:w="12186" w:type="dxa"/>
          </w:tcPr>
          <w:p w14:paraId="5595E98E" w14:textId="1E8F7EF0" w:rsidR="00DF3963" w:rsidRPr="0030051A" w:rsidRDefault="008A7010" w:rsidP="008A7010">
            <w:pPr>
              <w:pStyle w:val="NoSpacing"/>
              <w:rPr>
                <w:rFonts w:ascii="Tahoma" w:hAnsi="Tahoma" w:cs="Tahoma"/>
                <w:b/>
                <w:sz w:val="20"/>
                <w:szCs w:val="20"/>
                <w:lang w:val="en-NZ"/>
              </w:rPr>
            </w:pPr>
            <w:r w:rsidRPr="0030051A">
              <w:rPr>
                <w:rFonts w:ascii="Tahoma" w:hAnsi="Tahoma" w:cs="Tahoma"/>
                <w:b/>
                <w:sz w:val="20"/>
                <w:szCs w:val="20"/>
                <w:lang w:val="en-NZ"/>
              </w:rPr>
              <w:t xml:space="preserve">Action(s) </w:t>
            </w:r>
          </w:p>
        </w:tc>
        <w:tc>
          <w:tcPr>
            <w:tcW w:w="2977" w:type="dxa"/>
          </w:tcPr>
          <w:p w14:paraId="732DDB67" w14:textId="77777777" w:rsidR="00DF3963" w:rsidRPr="0030051A" w:rsidRDefault="00DF3963" w:rsidP="008A7010">
            <w:pPr>
              <w:pStyle w:val="NoSpacing"/>
              <w:rPr>
                <w:rFonts w:ascii="Tahoma" w:hAnsi="Tahoma" w:cs="Tahoma"/>
                <w:b/>
                <w:sz w:val="20"/>
                <w:szCs w:val="20"/>
                <w:lang w:val="en-NZ"/>
              </w:rPr>
            </w:pPr>
            <w:r w:rsidRPr="0030051A">
              <w:rPr>
                <w:rFonts w:ascii="Tahoma" w:hAnsi="Tahoma" w:cs="Tahoma"/>
                <w:b/>
                <w:sz w:val="20"/>
                <w:szCs w:val="20"/>
                <w:lang w:val="en-NZ"/>
              </w:rPr>
              <w:t>Milestone(s)</w:t>
            </w:r>
          </w:p>
        </w:tc>
      </w:tr>
      <w:tr w:rsidR="00E170E1" w:rsidRPr="00E51FB1" w14:paraId="6C218BC9" w14:textId="77777777" w:rsidTr="007514FA">
        <w:trPr>
          <w:trHeight w:val="318"/>
        </w:trPr>
        <w:tc>
          <w:tcPr>
            <w:tcW w:w="12186" w:type="dxa"/>
            <w:vAlign w:val="center"/>
          </w:tcPr>
          <w:p w14:paraId="599AA2FD" w14:textId="3D2AF6A1" w:rsidR="00E170E1" w:rsidRPr="00E51FB1" w:rsidRDefault="00E170E1" w:rsidP="005109A1">
            <w:r w:rsidRPr="00E51FB1">
              <w:t xml:space="preserve">Implementing the second tranche of the Integrated Primary Mental Health and Addiction Services for General Practices </w:t>
            </w:r>
            <w:r w:rsidR="001660C1" w:rsidRPr="00E51FB1">
              <w:t xml:space="preserve">including </w:t>
            </w:r>
            <w:proofErr w:type="spellStart"/>
            <w:r w:rsidR="001660C1" w:rsidRPr="00E51FB1">
              <w:t>kaupapa</w:t>
            </w:r>
            <w:proofErr w:type="spellEnd"/>
            <w:r w:rsidR="001660C1" w:rsidRPr="00E51FB1">
              <w:t xml:space="preserve"> Māori general practice.</w:t>
            </w:r>
          </w:p>
        </w:tc>
        <w:tc>
          <w:tcPr>
            <w:tcW w:w="2977" w:type="dxa"/>
            <w:vAlign w:val="center"/>
          </w:tcPr>
          <w:p w14:paraId="1C6BBC3F" w14:textId="7EABF67D" w:rsidR="00E170E1" w:rsidRPr="00E51FB1" w:rsidRDefault="00E170E1" w:rsidP="005109A1">
            <w:r w:rsidRPr="00E51FB1">
              <w:t>Q4</w:t>
            </w:r>
          </w:p>
        </w:tc>
      </w:tr>
      <w:tr w:rsidR="00E170E1" w:rsidRPr="00E51FB1" w14:paraId="425EBFA1" w14:textId="77777777" w:rsidTr="007514FA">
        <w:trPr>
          <w:trHeight w:val="318"/>
        </w:trPr>
        <w:tc>
          <w:tcPr>
            <w:tcW w:w="12186" w:type="dxa"/>
            <w:vAlign w:val="center"/>
          </w:tcPr>
          <w:p w14:paraId="5DFC821F" w14:textId="261C2394" w:rsidR="00E170E1" w:rsidRPr="00E51FB1" w:rsidRDefault="00E170E1" w:rsidP="005109A1">
            <w:r w:rsidRPr="00E51FB1">
              <w:t>Expand range of General Practices that specialist Mental Health clinicians are working within</w:t>
            </w:r>
          </w:p>
        </w:tc>
        <w:tc>
          <w:tcPr>
            <w:tcW w:w="2977" w:type="dxa"/>
            <w:vAlign w:val="center"/>
          </w:tcPr>
          <w:p w14:paraId="3B18D2E0" w14:textId="208DBC82" w:rsidR="00E170E1" w:rsidRPr="00E51FB1" w:rsidRDefault="00E170E1" w:rsidP="005109A1">
            <w:r w:rsidRPr="00E51FB1">
              <w:t>Q4</w:t>
            </w:r>
          </w:p>
        </w:tc>
      </w:tr>
      <w:tr w:rsidR="00E170E1" w:rsidRPr="00E51FB1" w14:paraId="04005704" w14:textId="77777777" w:rsidTr="007514FA">
        <w:trPr>
          <w:trHeight w:val="318"/>
        </w:trPr>
        <w:tc>
          <w:tcPr>
            <w:tcW w:w="12186" w:type="dxa"/>
            <w:vAlign w:val="center"/>
          </w:tcPr>
          <w:p w14:paraId="37434707" w14:textId="2197910D" w:rsidR="00E170E1" w:rsidRPr="00E51FB1" w:rsidRDefault="00E170E1" w:rsidP="005109A1">
            <w:r w:rsidRPr="00E51FB1">
              <w:t xml:space="preserve">Enhance range of health services offered by Youth One Stop Shop (YOSS) that meets the needs of our diverse community including Māori, Pasifika and Rainbow communities by partnering with other providers including Iwi and </w:t>
            </w:r>
            <w:proofErr w:type="spellStart"/>
            <w:r w:rsidR="00435BE2" w:rsidRPr="00E51FB1">
              <w:t>kaupapa</w:t>
            </w:r>
            <w:proofErr w:type="spellEnd"/>
            <w:r w:rsidR="00435BE2" w:rsidRPr="00E51FB1">
              <w:t xml:space="preserve"> Māori health and Māori community providers </w:t>
            </w:r>
            <w:r w:rsidRPr="00E51FB1">
              <w:t>and specialist mental health and addiction services</w:t>
            </w:r>
          </w:p>
        </w:tc>
        <w:tc>
          <w:tcPr>
            <w:tcW w:w="2977" w:type="dxa"/>
            <w:vAlign w:val="center"/>
          </w:tcPr>
          <w:p w14:paraId="2B0899C8" w14:textId="34CC92A5" w:rsidR="00E170E1" w:rsidRPr="00E51FB1" w:rsidRDefault="00E170E1" w:rsidP="005109A1">
            <w:r w:rsidRPr="00E51FB1">
              <w:t>Q4</w:t>
            </w:r>
          </w:p>
        </w:tc>
      </w:tr>
    </w:tbl>
    <w:p w14:paraId="665753CD" w14:textId="303ABF09" w:rsidR="00DF3963" w:rsidRPr="00E51FB1" w:rsidRDefault="00DF3963" w:rsidP="00B77CB5">
      <w:pPr>
        <w:rPr>
          <w:highlight w:val="yellow"/>
        </w:rPr>
      </w:pPr>
    </w:p>
    <w:p w14:paraId="58BF7BCF" w14:textId="46BD7254" w:rsidR="001C2D8F" w:rsidRDefault="001C2D8F">
      <w:pPr>
        <w:spacing w:after="160" w:line="259" w:lineRule="auto"/>
        <w:ind w:right="0"/>
        <w:jc w:val="left"/>
        <w:rPr>
          <w:highlight w:val="yellow"/>
        </w:rPr>
      </w:pPr>
      <w:r>
        <w:rPr>
          <w:highlight w:val="yellow"/>
        </w:rPr>
        <w:br w:type="page"/>
      </w:r>
    </w:p>
    <w:p w14:paraId="6CD7D256" w14:textId="77777777" w:rsidR="00E115B6" w:rsidRPr="00E51FB1" w:rsidRDefault="00E115B6" w:rsidP="00B77CB5">
      <w:pPr>
        <w:rPr>
          <w:highlight w:val="yellow"/>
        </w:rPr>
      </w:pPr>
    </w:p>
    <w:tbl>
      <w:tblPr>
        <w:tblStyle w:val="TableGrid121"/>
        <w:tblW w:w="15168" w:type="dxa"/>
        <w:tblInd w:w="-5" w:type="dxa"/>
        <w:tblLook w:val="04A0" w:firstRow="1" w:lastRow="0" w:firstColumn="1" w:lastColumn="0" w:noHBand="0" w:noVBand="1"/>
      </w:tblPr>
      <w:tblGrid>
        <w:gridCol w:w="12191"/>
        <w:gridCol w:w="2977"/>
      </w:tblGrid>
      <w:tr w:rsidR="00E170E1" w:rsidRPr="00E51FB1" w14:paraId="0F3E24F1" w14:textId="77777777" w:rsidTr="00C56ADF">
        <w:tc>
          <w:tcPr>
            <w:tcW w:w="15168" w:type="dxa"/>
            <w:gridSpan w:val="2"/>
            <w:shd w:val="clear" w:color="auto" w:fill="FCDAA2"/>
          </w:tcPr>
          <w:p w14:paraId="793269B2" w14:textId="2E634B57" w:rsidR="00E170E1" w:rsidRPr="00E51FB1" w:rsidRDefault="00E170E1" w:rsidP="001C2D8F">
            <w:pPr>
              <w:pStyle w:val="Heading3"/>
              <w:outlineLvl w:val="2"/>
              <w:rPr>
                <w:rFonts w:eastAsia="Calibri"/>
              </w:rPr>
            </w:pPr>
            <w:bookmarkStart w:id="119" w:name="_Toc79416282"/>
            <w:r w:rsidRPr="00E51FB1">
              <w:rPr>
                <w:rFonts w:eastAsia="Calibri"/>
              </w:rPr>
              <w:t xml:space="preserve">Improving mental wellbeing by </w:t>
            </w:r>
            <w:bookmarkStart w:id="120" w:name="_Hlk75787289"/>
            <w:r w:rsidRPr="00E51FB1">
              <w:rPr>
                <w:rFonts w:eastAsia="Calibri"/>
              </w:rPr>
              <w:t>Strengthening Specialist Services</w:t>
            </w:r>
            <w:bookmarkEnd w:id="119"/>
            <w:r w:rsidRPr="00E51FB1">
              <w:rPr>
                <w:rFonts w:eastAsia="Calibri"/>
              </w:rPr>
              <w:t xml:space="preserve"> </w:t>
            </w:r>
            <w:bookmarkEnd w:id="120"/>
          </w:p>
          <w:p w14:paraId="1E0DC5CE" w14:textId="77777777" w:rsidR="00E170E1" w:rsidRPr="00E51FB1" w:rsidRDefault="00E170E1" w:rsidP="00B77CB5">
            <w:pPr>
              <w:rPr>
                <w:rFonts w:eastAsia="Calibri"/>
              </w:rPr>
            </w:pPr>
          </w:p>
          <w:p w14:paraId="116A384B" w14:textId="1887B094" w:rsidR="00E170E1" w:rsidRPr="00E51FB1" w:rsidRDefault="00E170E1" w:rsidP="001B46E0">
            <w:pPr>
              <w:rPr>
                <w:rFonts w:eastAsia="Calibri"/>
              </w:rPr>
            </w:pPr>
            <w:r w:rsidRPr="00E51FB1">
              <w:rPr>
                <w:rFonts w:eastAsia="Calibri"/>
              </w:rPr>
              <w:t xml:space="preserve">Specialist services are essential for the health of </w:t>
            </w:r>
            <w:proofErr w:type="spellStart"/>
            <w:r w:rsidRPr="00E51FB1">
              <w:rPr>
                <w:rFonts w:eastAsia="Calibri"/>
              </w:rPr>
              <w:t>tangata</w:t>
            </w:r>
            <w:proofErr w:type="spellEnd"/>
            <w:r w:rsidRPr="00E51FB1">
              <w:rPr>
                <w:rFonts w:eastAsia="Calibri"/>
              </w:rPr>
              <w:t xml:space="preserve"> </w:t>
            </w:r>
            <w:proofErr w:type="spellStart"/>
            <w:r w:rsidRPr="00E51FB1">
              <w:rPr>
                <w:rFonts w:eastAsia="Calibri"/>
              </w:rPr>
              <w:t>whaiora</w:t>
            </w:r>
            <w:proofErr w:type="spellEnd"/>
            <w:r w:rsidRPr="00E51FB1">
              <w:rPr>
                <w:rFonts w:eastAsia="Calibri"/>
              </w:rPr>
              <w:t xml:space="preserve"> / people with complex or enduring mental health and addiction issues. WDHB is committed to seamless access to care between community services, primary care and hospital services and enhancing the range of supports such as peer support, group therapies and telemedicine.</w:t>
            </w:r>
          </w:p>
          <w:p w14:paraId="32FE6186" w14:textId="77777777" w:rsidR="00E170E1" w:rsidRPr="00E51FB1" w:rsidRDefault="00E170E1" w:rsidP="001B46E0">
            <w:pPr>
              <w:rPr>
                <w:rFonts w:eastAsia="Calibri"/>
              </w:rPr>
            </w:pPr>
          </w:p>
          <w:p w14:paraId="63F02812" w14:textId="5A551E0C" w:rsidR="00E170E1" w:rsidRPr="00E51FB1" w:rsidRDefault="00E170E1" w:rsidP="00B77CB5">
            <w:pPr>
              <w:rPr>
                <w:rFonts w:eastAsia="Calibri"/>
              </w:rPr>
            </w:pPr>
            <w:r w:rsidRPr="00E51FB1">
              <w:rPr>
                <w:rFonts w:eastAsia="Calibri"/>
              </w:rPr>
              <w:t xml:space="preserve">The voices and stories of people with lived experience of specialist services, and their </w:t>
            </w:r>
            <w:proofErr w:type="spellStart"/>
            <w:r w:rsidRPr="00E51FB1">
              <w:rPr>
                <w:rFonts w:eastAsia="Calibri"/>
              </w:rPr>
              <w:t>whānau</w:t>
            </w:r>
            <w:proofErr w:type="spellEnd"/>
            <w:r w:rsidRPr="00E51FB1">
              <w:rPr>
                <w:rFonts w:eastAsia="Calibri"/>
              </w:rPr>
              <w:t>, will be a central to decision-making to implementing change</w:t>
            </w:r>
            <w:bookmarkStart w:id="121" w:name="_Hlk63154888"/>
            <w:r w:rsidRPr="00E51FB1">
              <w:rPr>
                <w:rFonts w:eastAsia="Calibri"/>
              </w:rPr>
              <w:t xml:space="preserve">    </w:t>
            </w:r>
          </w:p>
        </w:tc>
      </w:tr>
      <w:tr w:rsidR="00E170E1" w:rsidRPr="00E51FB1" w14:paraId="5323A64E" w14:textId="77777777" w:rsidTr="007514FA">
        <w:tc>
          <w:tcPr>
            <w:tcW w:w="12191" w:type="dxa"/>
          </w:tcPr>
          <w:p w14:paraId="5E1BE254" w14:textId="243C9954" w:rsidR="00E170E1" w:rsidRPr="0030051A" w:rsidRDefault="00E170E1" w:rsidP="00B77CB5">
            <w:pPr>
              <w:rPr>
                <w:rFonts w:eastAsiaTheme="minorEastAsia"/>
                <w:b/>
                <w:bCs/>
              </w:rPr>
            </w:pPr>
            <w:r w:rsidRPr="0030051A">
              <w:rPr>
                <w:rFonts w:eastAsiaTheme="minorEastAsia"/>
                <w:b/>
                <w:bCs/>
              </w:rPr>
              <w:t xml:space="preserve">Action(s) </w:t>
            </w:r>
          </w:p>
        </w:tc>
        <w:tc>
          <w:tcPr>
            <w:tcW w:w="2977" w:type="dxa"/>
          </w:tcPr>
          <w:p w14:paraId="6EC693DE" w14:textId="77777777" w:rsidR="00E170E1" w:rsidRPr="0030051A" w:rsidRDefault="00E170E1" w:rsidP="00B77CB5">
            <w:pPr>
              <w:rPr>
                <w:rFonts w:eastAsiaTheme="minorEastAsia"/>
                <w:b/>
                <w:bCs/>
              </w:rPr>
            </w:pPr>
            <w:r w:rsidRPr="0030051A">
              <w:rPr>
                <w:rFonts w:eastAsiaTheme="minorEastAsia"/>
                <w:b/>
                <w:bCs/>
              </w:rPr>
              <w:t>Milestone(s)</w:t>
            </w:r>
          </w:p>
        </w:tc>
      </w:tr>
      <w:tr w:rsidR="00E170E1" w:rsidRPr="00E51FB1" w14:paraId="2B0721BF" w14:textId="77777777" w:rsidTr="007514FA">
        <w:trPr>
          <w:trHeight w:val="318"/>
        </w:trPr>
        <w:tc>
          <w:tcPr>
            <w:tcW w:w="12191" w:type="dxa"/>
          </w:tcPr>
          <w:p w14:paraId="19AFE584" w14:textId="77777777" w:rsidR="00E170E1" w:rsidRPr="0030051A" w:rsidRDefault="00E170E1" w:rsidP="00B77CB5">
            <w:pPr>
              <w:rPr>
                <w:rFonts w:eastAsiaTheme="minorEastAsia"/>
              </w:rPr>
            </w:pPr>
            <w:r w:rsidRPr="0030051A">
              <w:rPr>
                <w:rFonts w:eastAsiaTheme="minorEastAsia"/>
              </w:rPr>
              <w:t xml:space="preserve">Improving crisis response by scoping a peer-led community alternative to acute admissions </w:t>
            </w:r>
          </w:p>
        </w:tc>
        <w:tc>
          <w:tcPr>
            <w:tcW w:w="2977" w:type="dxa"/>
          </w:tcPr>
          <w:p w14:paraId="0C04B101" w14:textId="77777777" w:rsidR="00E170E1" w:rsidRPr="0030051A" w:rsidRDefault="00E170E1" w:rsidP="00B77CB5">
            <w:pPr>
              <w:rPr>
                <w:rFonts w:eastAsiaTheme="minorEastAsia"/>
              </w:rPr>
            </w:pPr>
            <w:r w:rsidRPr="0030051A">
              <w:rPr>
                <w:rFonts w:eastAsiaTheme="minorEastAsia"/>
              </w:rPr>
              <w:t>Q2</w:t>
            </w:r>
          </w:p>
        </w:tc>
      </w:tr>
      <w:tr w:rsidR="00E170E1" w:rsidRPr="00E51FB1" w14:paraId="7A98A802" w14:textId="77777777" w:rsidTr="007514FA">
        <w:trPr>
          <w:trHeight w:val="318"/>
        </w:trPr>
        <w:tc>
          <w:tcPr>
            <w:tcW w:w="12191" w:type="dxa"/>
          </w:tcPr>
          <w:p w14:paraId="4BA66092" w14:textId="44E4AF62" w:rsidR="00E170E1" w:rsidRPr="0030051A" w:rsidRDefault="00E170E1" w:rsidP="00B77CB5">
            <w:pPr>
              <w:rPr>
                <w:rFonts w:eastAsiaTheme="minorEastAsia"/>
              </w:rPr>
            </w:pPr>
            <w:r w:rsidRPr="0030051A">
              <w:rPr>
                <w:rFonts w:eastAsiaTheme="minorEastAsia"/>
              </w:rPr>
              <w:t>Implementing Mental Health and Court Reviews through technology</w:t>
            </w:r>
          </w:p>
        </w:tc>
        <w:tc>
          <w:tcPr>
            <w:tcW w:w="2977" w:type="dxa"/>
          </w:tcPr>
          <w:p w14:paraId="48D3A61E" w14:textId="77777777" w:rsidR="00E170E1" w:rsidRPr="0030051A" w:rsidRDefault="00E170E1" w:rsidP="00B77CB5">
            <w:pPr>
              <w:rPr>
                <w:rFonts w:eastAsiaTheme="minorEastAsia"/>
              </w:rPr>
            </w:pPr>
            <w:r w:rsidRPr="0030051A">
              <w:rPr>
                <w:rFonts w:eastAsiaTheme="minorEastAsia"/>
              </w:rPr>
              <w:t>Q3</w:t>
            </w:r>
          </w:p>
        </w:tc>
      </w:tr>
      <w:tr w:rsidR="00E170E1" w:rsidRPr="00E51FB1" w14:paraId="7F47589B" w14:textId="77777777" w:rsidTr="007514FA">
        <w:trPr>
          <w:trHeight w:val="318"/>
        </w:trPr>
        <w:tc>
          <w:tcPr>
            <w:tcW w:w="12191" w:type="dxa"/>
          </w:tcPr>
          <w:p w14:paraId="4D725022" w14:textId="77777777" w:rsidR="00E170E1" w:rsidRPr="00E51FB1" w:rsidRDefault="00E170E1" w:rsidP="00B77CB5">
            <w:r w:rsidRPr="00E51FB1">
              <w:t>Extending the age range for specialist mental health service access for youth for 18 to 25 years to enhance access to more flexible and responsive services for the needs of this age group by youth and adult specialist mental health clinicians working in an integrated partnership approach</w:t>
            </w:r>
          </w:p>
        </w:tc>
        <w:tc>
          <w:tcPr>
            <w:tcW w:w="2977" w:type="dxa"/>
          </w:tcPr>
          <w:p w14:paraId="3579087C" w14:textId="77777777" w:rsidR="00E170E1" w:rsidRPr="0030051A" w:rsidRDefault="00E170E1" w:rsidP="00B77CB5">
            <w:pPr>
              <w:rPr>
                <w:rFonts w:eastAsiaTheme="minorEastAsia"/>
              </w:rPr>
            </w:pPr>
            <w:r w:rsidRPr="0030051A">
              <w:rPr>
                <w:rFonts w:eastAsiaTheme="minorEastAsia"/>
              </w:rPr>
              <w:t>Q2</w:t>
            </w:r>
          </w:p>
        </w:tc>
      </w:tr>
      <w:bookmarkEnd w:id="121"/>
    </w:tbl>
    <w:p w14:paraId="5FBAEBE9" w14:textId="3F149D3A" w:rsidR="00DF3963" w:rsidRPr="00E51FB1" w:rsidRDefault="00DF3963" w:rsidP="00B77CB5">
      <w:pPr>
        <w:rPr>
          <w:highlight w:val="yellow"/>
        </w:rPr>
      </w:pPr>
    </w:p>
    <w:p w14:paraId="14E08D52" w14:textId="2EAD1492" w:rsidR="001C2D8F" w:rsidRDefault="001C2D8F">
      <w:pPr>
        <w:spacing w:after="160" w:line="259" w:lineRule="auto"/>
        <w:ind w:right="0"/>
        <w:jc w:val="left"/>
        <w:rPr>
          <w:highlight w:val="yellow"/>
        </w:rPr>
      </w:pPr>
      <w:r>
        <w:rPr>
          <w:highlight w:val="yellow"/>
        </w:rPr>
        <w:br w:type="page"/>
      </w:r>
    </w:p>
    <w:p w14:paraId="40FAEB19" w14:textId="77777777" w:rsidR="001B46E0" w:rsidRPr="00E51FB1" w:rsidRDefault="001B46E0" w:rsidP="00B77CB5">
      <w:pPr>
        <w:rPr>
          <w:highlight w:val="yellow"/>
        </w:rPr>
      </w:pPr>
    </w:p>
    <w:tbl>
      <w:tblPr>
        <w:tblStyle w:val="TableGrid121"/>
        <w:tblW w:w="15168" w:type="dxa"/>
        <w:tblInd w:w="-5" w:type="dxa"/>
        <w:tblLook w:val="04A0" w:firstRow="1" w:lastRow="0" w:firstColumn="1" w:lastColumn="0" w:noHBand="0" w:noVBand="1"/>
      </w:tblPr>
      <w:tblGrid>
        <w:gridCol w:w="12191"/>
        <w:gridCol w:w="2977"/>
      </w:tblGrid>
      <w:tr w:rsidR="00E170E1" w:rsidRPr="00E51FB1" w14:paraId="0DBAE232" w14:textId="77777777" w:rsidTr="007514FA">
        <w:tc>
          <w:tcPr>
            <w:tcW w:w="15168" w:type="dxa"/>
            <w:gridSpan w:val="2"/>
            <w:shd w:val="clear" w:color="auto" w:fill="FCDAA2"/>
          </w:tcPr>
          <w:p w14:paraId="776925A5" w14:textId="5734BF37" w:rsidR="00E170E1" w:rsidRPr="00E51FB1" w:rsidRDefault="00E170E1" w:rsidP="001C2D8F">
            <w:pPr>
              <w:pStyle w:val="Heading3"/>
              <w:outlineLvl w:val="2"/>
              <w:rPr>
                <w:rFonts w:eastAsia="Calibri"/>
              </w:rPr>
            </w:pPr>
            <w:bookmarkStart w:id="122" w:name="_Toc79416283"/>
            <w:r w:rsidRPr="00E51FB1">
              <w:rPr>
                <w:rFonts w:eastAsia="Calibri"/>
              </w:rPr>
              <w:t xml:space="preserve">The </w:t>
            </w:r>
            <w:bookmarkStart w:id="123" w:name="_Hlk75787299"/>
            <w:r w:rsidRPr="00E51FB1">
              <w:rPr>
                <w:rFonts w:eastAsia="Calibri"/>
              </w:rPr>
              <w:t xml:space="preserve">vision </w:t>
            </w:r>
            <w:bookmarkEnd w:id="123"/>
            <w:r w:rsidRPr="00E51FB1">
              <w:rPr>
                <w:rFonts w:eastAsia="Calibri"/>
              </w:rPr>
              <w:t>is to grow a sustainable, diverse and equitable, competent and confident mental health and addiction workforce</w:t>
            </w:r>
            <w:bookmarkEnd w:id="122"/>
            <w:r w:rsidRPr="00E51FB1">
              <w:rPr>
                <w:rFonts w:eastAsia="Calibri"/>
              </w:rPr>
              <w:t xml:space="preserve">  </w:t>
            </w:r>
          </w:p>
          <w:p w14:paraId="17D627A0" w14:textId="77777777" w:rsidR="00E170E1" w:rsidRPr="00E51FB1" w:rsidRDefault="00E170E1" w:rsidP="00B77CB5"/>
        </w:tc>
      </w:tr>
      <w:tr w:rsidR="00E170E1" w:rsidRPr="00E51FB1" w14:paraId="7921E08F" w14:textId="77777777" w:rsidTr="007514FA">
        <w:tc>
          <w:tcPr>
            <w:tcW w:w="12191" w:type="dxa"/>
          </w:tcPr>
          <w:p w14:paraId="55844D10" w14:textId="726BA7E6" w:rsidR="00E170E1" w:rsidRPr="0030051A" w:rsidRDefault="00E170E1" w:rsidP="005109A1">
            <w:pPr>
              <w:rPr>
                <w:rFonts w:eastAsiaTheme="minorEastAsia"/>
                <w:b/>
                <w:bCs/>
              </w:rPr>
            </w:pPr>
            <w:r w:rsidRPr="0030051A">
              <w:rPr>
                <w:rFonts w:eastAsiaTheme="minorEastAsia"/>
                <w:b/>
                <w:bCs/>
              </w:rPr>
              <w:t xml:space="preserve">Action(s) </w:t>
            </w:r>
          </w:p>
        </w:tc>
        <w:tc>
          <w:tcPr>
            <w:tcW w:w="2977" w:type="dxa"/>
          </w:tcPr>
          <w:p w14:paraId="4F8D41CB" w14:textId="77777777" w:rsidR="00E170E1" w:rsidRPr="0030051A" w:rsidRDefault="00E170E1" w:rsidP="005109A1">
            <w:pPr>
              <w:rPr>
                <w:rFonts w:eastAsiaTheme="minorEastAsia"/>
                <w:b/>
                <w:bCs/>
              </w:rPr>
            </w:pPr>
            <w:r w:rsidRPr="0030051A">
              <w:rPr>
                <w:rFonts w:eastAsiaTheme="minorEastAsia"/>
                <w:b/>
                <w:bCs/>
              </w:rPr>
              <w:t>Milestone(s)</w:t>
            </w:r>
          </w:p>
        </w:tc>
      </w:tr>
      <w:tr w:rsidR="00E170E1" w:rsidRPr="00E51FB1" w14:paraId="10385817" w14:textId="77777777" w:rsidTr="007514FA">
        <w:trPr>
          <w:trHeight w:val="318"/>
        </w:trPr>
        <w:tc>
          <w:tcPr>
            <w:tcW w:w="12191" w:type="dxa"/>
          </w:tcPr>
          <w:p w14:paraId="23B0C9A8" w14:textId="77777777" w:rsidR="00E170E1" w:rsidRPr="00E51FB1" w:rsidRDefault="00E170E1" w:rsidP="005109A1">
            <w:pPr>
              <w:rPr>
                <w:b/>
              </w:rPr>
            </w:pPr>
            <w:r w:rsidRPr="00E51FB1">
              <w:rPr>
                <w:rStyle w:val="normaltextrun"/>
              </w:rPr>
              <w:t>Build understanding through workforce education based on data, including QLIK and analytics including senior medical officers</w:t>
            </w:r>
            <w:r w:rsidRPr="00E51FB1">
              <w:rPr>
                <w:rStyle w:val="eop"/>
              </w:rPr>
              <w:t xml:space="preserve">  </w:t>
            </w:r>
          </w:p>
        </w:tc>
        <w:tc>
          <w:tcPr>
            <w:tcW w:w="2977" w:type="dxa"/>
          </w:tcPr>
          <w:p w14:paraId="503507AC" w14:textId="77777777" w:rsidR="00E170E1" w:rsidRPr="0030051A" w:rsidRDefault="00E170E1" w:rsidP="005109A1">
            <w:pPr>
              <w:rPr>
                <w:rFonts w:eastAsiaTheme="minorEastAsia"/>
              </w:rPr>
            </w:pPr>
            <w:r w:rsidRPr="0030051A">
              <w:rPr>
                <w:rFonts w:eastAsiaTheme="minorEastAsia"/>
              </w:rPr>
              <w:t>Q1</w:t>
            </w:r>
          </w:p>
          <w:p w14:paraId="1D7442EE" w14:textId="77777777" w:rsidR="00E170E1" w:rsidRPr="0030051A" w:rsidRDefault="00E170E1" w:rsidP="005109A1">
            <w:pPr>
              <w:rPr>
                <w:rFonts w:eastAsiaTheme="minorEastAsia"/>
              </w:rPr>
            </w:pPr>
          </w:p>
        </w:tc>
      </w:tr>
      <w:tr w:rsidR="00E170E1" w:rsidRPr="00E51FB1" w14:paraId="6D6313B1" w14:textId="77777777" w:rsidTr="007514FA">
        <w:trPr>
          <w:trHeight w:val="318"/>
        </w:trPr>
        <w:tc>
          <w:tcPr>
            <w:tcW w:w="12191" w:type="dxa"/>
          </w:tcPr>
          <w:p w14:paraId="5C982399" w14:textId="77777777" w:rsidR="00E170E1" w:rsidRPr="00E51FB1" w:rsidRDefault="00E170E1" w:rsidP="005109A1">
            <w:pPr>
              <w:rPr>
                <w:b/>
              </w:rPr>
            </w:pPr>
            <w:r w:rsidRPr="00E51FB1">
              <w:rPr>
                <w:rStyle w:val="eop"/>
              </w:rPr>
              <w:t>Engage medical clinicians with improvement projects including KPI, and HQSC initiatives</w:t>
            </w:r>
          </w:p>
        </w:tc>
        <w:tc>
          <w:tcPr>
            <w:tcW w:w="2977" w:type="dxa"/>
          </w:tcPr>
          <w:p w14:paraId="539A9C17" w14:textId="77777777" w:rsidR="00E170E1" w:rsidRPr="0030051A" w:rsidRDefault="00E170E1" w:rsidP="005109A1">
            <w:pPr>
              <w:rPr>
                <w:rFonts w:eastAsiaTheme="minorEastAsia"/>
              </w:rPr>
            </w:pPr>
            <w:r w:rsidRPr="0030051A">
              <w:rPr>
                <w:rFonts w:eastAsiaTheme="minorEastAsia"/>
              </w:rPr>
              <w:t>Q1</w:t>
            </w:r>
          </w:p>
        </w:tc>
      </w:tr>
      <w:tr w:rsidR="00E170E1" w:rsidRPr="00E51FB1" w14:paraId="6EA2FEDC" w14:textId="77777777" w:rsidTr="007514FA">
        <w:trPr>
          <w:trHeight w:val="318"/>
        </w:trPr>
        <w:tc>
          <w:tcPr>
            <w:tcW w:w="12191" w:type="dxa"/>
          </w:tcPr>
          <w:p w14:paraId="0CF75860" w14:textId="77777777" w:rsidR="00E170E1" w:rsidRPr="0030051A" w:rsidRDefault="00E170E1" w:rsidP="005109A1">
            <w:pPr>
              <w:rPr>
                <w:rFonts w:eastAsiaTheme="minorEastAsia"/>
              </w:rPr>
            </w:pPr>
            <w:r w:rsidRPr="0030051A">
              <w:rPr>
                <w:rFonts w:eastAsiaTheme="minorEastAsia"/>
              </w:rPr>
              <w:t>Includes Capacity Assessment in up-dated Mental Health Act training</w:t>
            </w:r>
          </w:p>
        </w:tc>
        <w:tc>
          <w:tcPr>
            <w:tcW w:w="2977" w:type="dxa"/>
          </w:tcPr>
          <w:p w14:paraId="08062415" w14:textId="77777777" w:rsidR="00E170E1" w:rsidRPr="0030051A" w:rsidRDefault="00E170E1" w:rsidP="005109A1">
            <w:pPr>
              <w:rPr>
                <w:rFonts w:eastAsiaTheme="minorEastAsia"/>
              </w:rPr>
            </w:pPr>
            <w:r w:rsidRPr="0030051A">
              <w:rPr>
                <w:rFonts w:eastAsiaTheme="minorEastAsia"/>
              </w:rPr>
              <w:t>Q1</w:t>
            </w:r>
          </w:p>
        </w:tc>
      </w:tr>
      <w:tr w:rsidR="00E170E1" w:rsidRPr="00E51FB1" w14:paraId="07831522" w14:textId="77777777" w:rsidTr="007514FA">
        <w:trPr>
          <w:trHeight w:val="318"/>
        </w:trPr>
        <w:tc>
          <w:tcPr>
            <w:tcW w:w="12191" w:type="dxa"/>
          </w:tcPr>
          <w:p w14:paraId="7E1837D4" w14:textId="270EC48A" w:rsidR="00E170E1" w:rsidRPr="0030051A" w:rsidRDefault="00E170E1" w:rsidP="005109A1">
            <w:pPr>
              <w:rPr>
                <w:rFonts w:eastAsiaTheme="minorEastAsia"/>
              </w:rPr>
            </w:pPr>
            <w:r w:rsidRPr="0030051A">
              <w:rPr>
                <w:rFonts w:eastAsiaTheme="minorEastAsia"/>
              </w:rPr>
              <w:t xml:space="preserve">All DHB staff working in mental health and addiction services attend cultural education which includes </w:t>
            </w:r>
            <w:proofErr w:type="spellStart"/>
            <w:r w:rsidRPr="0030051A">
              <w:rPr>
                <w:rFonts w:eastAsiaTheme="minorEastAsia"/>
              </w:rPr>
              <w:t>Hapai</w:t>
            </w:r>
            <w:proofErr w:type="spellEnd"/>
            <w:r w:rsidRPr="0030051A">
              <w:rPr>
                <w:rFonts w:eastAsiaTheme="minorEastAsia"/>
              </w:rPr>
              <w:t xml:space="preserve"> </w:t>
            </w:r>
            <w:proofErr w:type="spellStart"/>
            <w:r w:rsidRPr="0030051A">
              <w:rPr>
                <w:rFonts w:eastAsiaTheme="minorEastAsia"/>
              </w:rPr>
              <w:t>te</w:t>
            </w:r>
            <w:proofErr w:type="spellEnd"/>
            <w:r w:rsidRPr="0030051A">
              <w:rPr>
                <w:rFonts w:eastAsiaTheme="minorEastAsia"/>
              </w:rPr>
              <w:t xml:space="preserve"> Hoe, He Waka Hourua and addressing bias and racism training</w:t>
            </w:r>
            <w:r w:rsidR="009A0851" w:rsidRPr="0030051A">
              <w:rPr>
                <w:rFonts w:eastAsiaTheme="minorEastAsia"/>
              </w:rPr>
              <w:t>.</w:t>
            </w:r>
          </w:p>
        </w:tc>
        <w:tc>
          <w:tcPr>
            <w:tcW w:w="2977" w:type="dxa"/>
          </w:tcPr>
          <w:p w14:paraId="0222AE3D" w14:textId="77777777" w:rsidR="00E170E1" w:rsidRPr="0030051A" w:rsidRDefault="00E170E1" w:rsidP="005109A1">
            <w:pPr>
              <w:rPr>
                <w:rFonts w:eastAsiaTheme="minorEastAsia"/>
              </w:rPr>
            </w:pPr>
            <w:r w:rsidRPr="0030051A">
              <w:rPr>
                <w:rFonts w:eastAsiaTheme="minorEastAsia"/>
              </w:rPr>
              <w:t>Q4</w:t>
            </w:r>
          </w:p>
        </w:tc>
      </w:tr>
      <w:tr w:rsidR="00E170E1" w:rsidRPr="00E51FB1" w14:paraId="122A41FF" w14:textId="77777777" w:rsidTr="007514FA">
        <w:trPr>
          <w:trHeight w:val="906"/>
        </w:trPr>
        <w:tc>
          <w:tcPr>
            <w:tcW w:w="12191" w:type="dxa"/>
          </w:tcPr>
          <w:p w14:paraId="4ACE6AF5" w14:textId="4701831C" w:rsidR="00E170E1" w:rsidRPr="00E51FB1" w:rsidRDefault="00E170E1" w:rsidP="005109A1">
            <w:r w:rsidRPr="00E51FB1">
              <w:t xml:space="preserve">Maternal mental health specialists provide intentional upskilling of all the district’s general practice teams to include what services are available for </w:t>
            </w:r>
            <w:r w:rsidR="008878A1" w:rsidRPr="00E51FB1">
              <w:t xml:space="preserve">mothers including community based </w:t>
            </w:r>
            <w:proofErr w:type="spellStart"/>
            <w:r w:rsidR="008878A1" w:rsidRPr="00E51FB1">
              <w:t>kaupapa</w:t>
            </w:r>
            <w:proofErr w:type="spellEnd"/>
            <w:r w:rsidR="008878A1" w:rsidRPr="00E51FB1">
              <w:t xml:space="preserve"> Māori services such as He </w:t>
            </w:r>
            <w:proofErr w:type="spellStart"/>
            <w:r w:rsidR="008878A1" w:rsidRPr="00E51FB1">
              <w:t>Puna</w:t>
            </w:r>
            <w:proofErr w:type="spellEnd"/>
            <w:r w:rsidR="008878A1" w:rsidRPr="00E51FB1">
              <w:t xml:space="preserve"> Ora.</w:t>
            </w:r>
          </w:p>
          <w:p w14:paraId="6BEA0CE9" w14:textId="77777777" w:rsidR="00E170E1" w:rsidRPr="0030051A" w:rsidRDefault="00E170E1" w:rsidP="005109A1">
            <w:pPr>
              <w:rPr>
                <w:rFonts w:eastAsiaTheme="minorEastAsia"/>
              </w:rPr>
            </w:pPr>
          </w:p>
        </w:tc>
        <w:tc>
          <w:tcPr>
            <w:tcW w:w="2977" w:type="dxa"/>
          </w:tcPr>
          <w:p w14:paraId="0CFE4859" w14:textId="77777777" w:rsidR="00E170E1" w:rsidRPr="0030051A" w:rsidRDefault="00E170E1" w:rsidP="005109A1">
            <w:pPr>
              <w:rPr>
                <w:rFonts w:eastAsiaTheme="minorEastAsia"/>
              </w:rPr>
            </w:pPr>
            <w:r w:rsidRPr="0030051A">
              <w:rPr>
                <w:rFonts w:eastAsiaTheme="minorEastAsia"/>
              </w:rPr>
              <w:t>Q4</w:t>
            </w:r>
          </w:p>
        </w:tc>
      </w:tr>
    </w:tbl>
    <w:p w14:paraId="3B3125BD" w14:textId="22F4A295" w:rsidR="001C2D8F" w:rsidRDefault="001C2D8F" w:rsidP="00B77CB5">
      <w:pPr>
        <w:rPr>
          <w:rFonts w:eastAsia="Calibri"/>
          <w:b/>
          <w:bCs/>
        </w:rPr>
      </w:pPr>
    </w:p>
    <w:p w14:paraId="1E0DEA00" w14:textId="7519F18D" w:rsidR="001C2D8F" w:rsidRDefault="001C2D8F">
      <w:pPr>
        <w:spacing w:after="160" w:line="259" w:lineRule="auto"/>
        <w:ind w:right="0"/>
        <w:jc w:val="left"/>
        <w:rPr>
          <w:rFonts w:eastAsia="Calibri"/>
          <w:b/>
          <w:bCs/>
        </w:rPr>
      </w:pPr>
      <w:r>
        <w:rPr>
          <w:rFonts w:eastAsia="Calibri"/>
          <w:b/>
          <w:bCs/>
        </w:rPr>
        <w:br w:type="page"/>
      </w:r>
    </w:p>
    <w:p w14:paraId="1B7BB1AA" w14:textId="77777777" w:rsidR="00E115B6" w:rsidRPr="00E51FB1" w:rsidRDefault="00E115B6" w:rsidP="00B77CB5">
      <w:pPr>
        <w:rPr>
          <w:rFonts w:eastAsia="Calibri"/>
          <w:b/>
          <w:bCs/>
        </w:rPr>
      </w:pPr>
    </w:p>
    <w:tbl>
      <w:tblPr>
        <w:tblStyle w:val="TableGrid121"/>
        <w:tblW w:w="0" w:type="auto"/>
        <w:tblInd w:w="-5" w:type="dxa"/>
        <w:tblLook w:val="04A0" w:firstRow="1" w:lastRow="0" w:firstColumn="1" w:lastColumn="0" w:noHBand="0" w:noVBand="1"/>
      </w:tblPr>
      <w:tblGrid>
        <w:gridCol w:w="12191"/>
        <w:gridCol w:w="2887"/>
      </w:tblGrid>
      <w:tr w:rsidR="00E170E1" w:rsidRPr="00E51FB1" w14:paraId="0B21B719" w14:textId="77777777" w:rsidTr="007514FA">
        <w:tc>
          <w:tcPr>
            <w:tcW w:w="15078" w:type="dxa"/>
            <w:gridSpan w:val="2"/>
            <w:shd w:val="clear" w:color="auto" w:fill="FCDAA2"/>
          </w:tcPr>
          <w:p w14:paraId="5A88F5DA" w14:textId="16D6BA80" w:rsidR="00E170E1" w:rsidRDefault="00E170E1" w:rsidP="001C2D8F">
            <w:pPr>
              <w:pStyle w:val="Heading3"/>
              <w:outlineLvl w:val="2"/>
              <w:rPr>
                <w:rFonts w:eastAsia="Calibri"/>
              </w:rPr>
            </w:pPr>
            <w:bookmarkStart w:id="124" w:name="_Toc79416284"/>
            <w:r w:rsidRPr="00E51FB1">
              <w:rPr>
                <w:rFonts w:eastAsia="Calibri"/>
              </w:rPr>
              <w:t>Effective follow up of service users who have been discharged from inpatient services</w:t>
            </w:r>
            <w:bookmarkEnd w:id="124"/>
          </w:p>
          <w:p w14:paraId="65E046B1" w14:textId="77777777" w:rsidR="001C2D8F" w:rsidRPr="001C2D8F" w:rsidRDefault="001C2D8F" w:rsidP="001C2D8F">
            <w:pPr>
              <w:rPr>
                <w:rFonts w:eastAsia="Calibri"/>
              </w:rPr>
            </w:pPr>
          </w:p>
          <w:p w14:paraId="534C8330" w14:textId="462ADA3E" w:rsidR="00E170E1" w:rsidRPr="00E51FB1" w:rsidRDefault="00E170E1" w:rsidP="001B46E0">
            <w:pPr>
              <w:pStyle w:val="Heading6"/>
              <w:outlineLvl w:val="5"/>
              <w:rPr>
                <w:rFonts w:eastAsia="Calibri"/>
                <w:b w:val="0"/>
                <w:bCs w:val="0"/>
              </w:rPr>
            </w:pPr>
            <w:r w:rsidRPr="00E51FB1">
              <w:rPr>
                <w:rFonts w:eastAsia="Calibri"/>
                <w:b w:val="0"/>
                <w:bCs w:val="0"/>
              </w:rPr>
              <w:t xml:space="preserve">The vision is all service users are followed up within 7 days of discharge. This follow-up is important for the prevention of suicide, self-harm, and other negative outcomes such as readmissions  </w:t>
            </w:r>
          </w:p>
          <w:p w14:paraId="39519DDB" w14:textId="77777777" w:rsidR="00E170E1" w:rsidRPr="00E51FB1" w:rsidRDefault="00E170E1" w:rsidP="00B77CB5">
            <w:pPr>
              <w:rPr>
                <w:rFonts w:eastAsia="Calibri"/>
                <w:b/>
                <w:bCs/>
              </w:rPr>
            </w:pPr>
          </w:p>
        </w:tc>
      </w:tr>
      <w:tr w:rsidR="00E170E1" w:rsidRPr="00E51FB1" w14:paraId="5192B8E4" w14:textId="77777777" w:rsidTr="007514FA">
        <w:tc>
          <w:tcPr>
            <w:tcW w:w="12191" w:type="dxa"/>
          </w:tcPr>
          <w:p w14:paraId="2779FA13" w14:textId="6C1AFFF1" w:rsidR="00E170E1" w:rsidRPr="0030051A" w:rsidRDefault="00E170E1" w:rsidP="00B77CB5">
            <w:pPr>
              <w:rPr>
                <w:rFonts w:eastAsiaTheme="minorEastAsia"/>
                <w:b/>
              </w:rPr>
            </w:pPr>
            <w:r w:rsidRPr="0030051A">
              <w:rPr>
                <w:rFonts w:eastAsiaTheme="minorEastAsia"/>
                <w:b/>
              </w:rPr>
              <w:t xml:space="preserve">Action(s) </w:t>
            </w:r>
          </w:p>
        </w:tc>
        <w:tc>
          <w:tcPr>
            <w:tcW w:w="2887" w:type="dxa"/>
          </w:tcPr>
          <w:p w14:paraId="0D7B6307" w14:textId="77777777" w:rsidR="00E170E1" w:rsidRPr="0030051A" w:rsidRDefault="00E170E1" w:rsidP="00B77CB5">
            <w:pPr>
              <w:rPr>
                <w:rFonts w:eastAsiaTheme="minorEastAsia"/>
                <w:b/>
                <w:bCs/>
              </w:rPr>
            </w:pPr>
            <w:r w:rsidRPr="0030051A">
              <w:rPr>
                <w:rFonts w:eastAsiaTheme="minorEastAsia"/>
                <w:b/>
                <w:bCs/>
              </w:rPr>
              <w:t>Milestone(s)</w:t>
            </w:r>
          </w:p>
        </w:tc>
      </w:tr>
      <w:tr w:rsidR="00E170E1" w:rsidRPr="00E51FB1" w14:paraId="74998BC4" w14:textId="77777777" w:rsidTr="007514FA">
        <w:trPr>
          <w:trHeight w:val="318"/>
        </w:trPr>
        <w:tc>
          <w:tcPr>
            <w:tcW w:w="12191" w:type="dxa"/>
          </w:tcPr>
          <w:p w14:paraId="04CBE942" w14:textId="7C96B0E1" w:rsidR="00E170E1" w:rsidRPr="0030051A" w:rsidRDefault="00E170E1" w:rsidP="00B77CB5">
            <w:pPr>
              <w:rPr>
                <w:rFonts w:eastAsiaTheme="minorEastAsia"/>
              </w:rPr>
            </w:pPr>
            <w:r w:rsidRPr="0030051A">
              <w:rPr>
                <w:rFonts w:eastAsiaTheme="minorEastAsia"/>
              </w:rPr>
              <w:t xml:space="preserve">All service users and their </w:t>
            </w:r>
            <w:proofErr w:type="spellStart"/>
            <w:r w:rsidRPr="0030051A">
              <w:rPr>
                <w:rFonts w:eastAsiaTheme="minorEastAsia"/>
              </w:rPr>
              <w:t>whānau</w:t>
            </w:r>
            <w:proofErr w:type="spellEnd"/>
            <w:r w:rsidRPr="0030051A">
              <w:rPr>
                <w:rFonts w:eastAsiaTheme="minorEastAsia"/>
              </w:rPr>
              <w:t xml:space="preserve"> receive a copy of their Transition Plan before they leave the inpatient unit following their Hui </w:t>
            </w:r>
            <w:proofErr w:type="spellStart"/>
            <w:r w:rsidRPr="0030051A">
              <w:rPr>
                <w:rFonts w:eastAsiaTheme="minorEastAsia"/>
              </w:rPr>
              <w:t>Whai</w:t>
            </w:r>
            <w:proofErr w:type="spellEnd"/>
            <w:r w:rsidRPr="0030051A">
              <w:rPr>
                <w:rFonts w:eastAsiaTheme="minorEastAsia"/>
              </w:rPr>
              <w:t xml:space="preserve"> Ora and the Transition Plan is communicated in a way that meets health literacy and equity standards</w:t>
            </w:r>
            <w:r w:rsidR="009A0851" w:rsidRPr="0030051A">
              <w:rPr>
                <w:rFonts w:eastAsiaTheme="minorEastAsia"/>
              </w:rPr>
              <w:t>.</w:t>
            </w:r>
          </w:p>
        </w:tc>
        <w:tc>
          <w:tcPr>
            <w:tcW w:w="2887" w:type="dxa"/>
          </w:tcPr>
          <w:p w14:paraId="1DC04812" w14:textId="77777777" w:rsidR="00E170E1" w:rsidRPr="0030051A" w:rsidRDefault="00E170E1" w:rsidP="00B77CB5">
            <w:pPr>
              <w:rPr>
                <w:rFonts w:eastAsiaTheme="minorEastAsia"/>
              </w:rPr>
            </w:pPr>
            <w:r w:rsidRPr="0030051A">
              <w:rPr>
                <w:rFonts w:eastAsiaTheme="minorEastAsia"/>
              </w:rPr>
              <w:t>Q1</w:t>
            </w:r>
          </w:p>
        </w:tc>
      </w:tr>
      <w:tr w:rsidR="00E170E1" w:rsidRPr="00E51FB1" w14:paraId="6E7ABB98" w14:textId="77777777" w:rsidTr="007514FA">
        <w:trPr>
          <w:trHeight w:val="318"/>
        </w:trPr>
        <w:tc>
          <w:tcPr>
            <w:tcW w:w="12191" w:type="dxa"/>
          </w:tcPr>
          <w:p w14:paraId="4193C501" w14:textId="3C0CA445" w:rsidR="00E170E1" w:rsidRPr="0030051A" w:rsidRDefault="00E170E1" w:rsidP="00B77CB5">
            <w:pPr>
              <w:rPr>
                <w:rFonts w:eastAsiaTheme="minorEastAsia"/>
              </w:rPr>
            </w:pPr>
            <w:r w:rsidRPr="0030051A">
              <w:rPr>
                <w:rFonts w:eastAsiaTheme="minorEastAsia"/>
              </w:rPr>
              <w:t>Clinical Education (includes SMO and RMOs) has a focus on best practice for follow-ups and the importance of these activities being recorded electronically</w:t>
            </w:r>
            <w:r w:rsidR="009A0851" w:rsidRPr="0030051A">
              <w:rPr>
                <w:rFonts w:eastAsiaTheme="minorEastAsia"/>
              </w:rPr>
              <w:t>.</w:t>
            </w:r>
            <w:r w:rsidRPr="0030051A">
              <w:rPr>
                <w:rFonts w:eastAsiaTheme="minorEastAsia"/>
              </w:rPr>
              <w:t xml:space="preserve"> </w:t>
            </w:r>
          </w:p>
        </w:tc>
        <w:tc>
          <w:tcPr>
            <w:tcW w:w="2887" w:type="dxa"/>
          </w:tcPr>
          <w:p w14:paraId="5CF9994B" w14:textId="77777777" w:rsidR="00E170E1" w:rsidRPr="0030051A" w:rsidRDefault="00E170E1" w:rsidP="00B77CB5">
            <w:pPr>
              <w:rPr>
                <w:rFonts w:eastAsiaTheme="minorEastAsia"/>
              </w:rPr>
            </w:pPr>
            <w:r w:rsidRPr="0030051A">
              <w:rPr>
                <w:rFonts w:eastAsiaTheme="minorEastAsia"/>
              </w:rPr>
              <w:t>Q2</w:t>
            </w:r>
          </w:p>
        </w:tc>
      </w:tr>
    </w:tbl>
    <w:p w14:paraId="757B9EE4" w14:textId="7BA971D7" w:rsidR="001C2D8F" w:rsidRDefault="001C2D8F" w:rsidP="00B77CB5"/>
    <w:p w14:paraId="2E812D68" w14:textId="77777777" w:rsidR="001C2D8F" w:rsidRDefault="001C2D8F">
      <w:pPr>
        <w:spacing w:after="160" w:line="259" w:lineRule="auto"/>
        <w:ind w:right="0"/>
        <w:jc w:val="left"/>
      </w:pPr>
      <w:r>
        <w:br w:type="page"/>
      </w:r>
    </w:p>
    <w:p w14:paraId="170B65DE" w14:textId="77777777" w:rsidR="00E115B6" w:rsidRPr="00E51FB1" w:rsidRDefault="00E115B6" w:rsidP="00B77CB5"/>
    <w:tbl>
      <w:tblPr>
        <w:tblStyle w:val="TableGrid121"/>
        <w:tblW w:w="0" w:type="auto"/>
        <w:tblInd w:w="-5" w:type="dxa"/>
        <w:tblLook w:val="04A0" w:firstRow="1" w:lastRow="0" w:firstColumn="1" w:lastColumn="0" w:noHBand="0" w:noVBand="1"/>
      </w:tblPr>
      <w:tblGrid>
        <w:gridCol w:w="12191"/>
        <w:gridCol w:w="2887"/>
      </w:tblGrid>
      <w:tr w:rsidR="00E170E1" w:rsidRPr="00E51FB1" w14:paraId="5EA21146" w14:textId="77777777" w:rsidTr="007514FA">
        <w:tc>
          <w:tcPr>
            <w:tcW w:w="15078" w:type="dxa"/>
            <w:gridSpan w:val="2"/>
            <w:shd w:val="clear" w:color="auto" w:fill="FCDAA2"/>
          </w:tcPr>
          <w:p w14:paraId="2BF623B7" w14:textId="77777777" w:rsidR="00E170E1" w:rsidRPr="00E51FB1" w:rsidRDefault="00E170E1" w:rsidP="001C2D8F">
            <w:pPr>
              <w:pStyle w:val="Heading3"/>
              <w:outlineLvl w:val="2"/>
              <w:rPr>
                <w:rFonts w:eastAsia="Calibri"/>
              </w:rPr>
            </w:pPr>
            <w:bookmarkStart w:id="125" w:name="_Toc79416285"/>
            <w:r w:rsidRPr="00E51FB1">
              <w:rPr>
                <w:rFonts w:eastAsia="Calibri"/>
              </w:rPr>
              <w:t>Suicide prevention</w:t>
            </w:r>
            <w:bookmarkEnd w:id="125"/>
          </w:p>
          <w:p w14:paraId="1CC4E6B2" w14:textId="77777777" w:rsidR="00E170E1" w:rsidRPr="00E51FB1" w:rsidRDefault="00E170E1" w:rsidP="00B77CB5">
            <w:r w:rsidRPr="00E51FB1">
              <w:t xml:space="preserve"> </w:t>
            </w:r>
          </w:p>
          <w:p w14:paraId="48D2EB84" w14:textId="77777777" w:rsidR="00E170E1" w:rsidRPr="00E51FB1" w:rsidRDefault="00E170E1" w:rsidP="001B46E0">
            <w:pPr>
              <w:rPr>
                <w:rFonts w:eastAsia="Calibri"/>
              </w:rPr>
            </w:pPr>
            <w:r w:rsidRPr="00E51FB1">
              <w:t xml:space="preserve">Growing Collective Wellbeing: A whole of community – whole of system approach to the prevention of suicide within the Whanganui, Rangitikei Ruapehu </w:t>
            </w:r>
            <w:proofErr w:type="spellStart"/>
            <w:r w:rsidRPr="00E51FB1">
              <w:t>rohe</w:t>
            </w:r>
            <w:proofErr w:type="spellEnd"/>
            <w:r w:rsidRPr="00E51FB1">
              <w:t xml:space="preserve"> by increasing community wellbeing and to amplify and accelerate systems changes through stakeholders and community working together</w:t>
            </w:r>
          </w:p>
        </w:tc>
      </w:tr>
      <w:tr w:rsidR="00E170E1" w:rsidRPr="00E51FB1" w14:paraId="40DBC42D" w14:textId="77777777" w:rsidTr="007514FA">
        <w:tc>
          <w:tcPr>
            <w:tcW w:w="12191" w:type="dxa"/>
          </w:tcPr>
          <w:p w14:paraId="0A7DA0F8" w14:textId="62D9BC68" w:rsidR="00E170E1" w:rsidRPr="0030051A" w:rsidRDefault="00E170E1" w:rsidP="00B77CB5">
            <w:pPr>
              <w:rPr>
                <w:rFonts w:eastAsiaTheme="minorEastAsia"/>
                <w:b/>
              </w:rPr>
            </w:pPr>
            <w:r w:rsidRPr="0030051A">
              <w:rPr>
                <w:rFonts w:eastAsiaTheme="minorEastAsia"/>
                <w:b/>
              </w:rPr>
              <w:t xml:space="preserve">Action(s) </w:t>
            </w:r>
          </w:p>
        </w:tc>
        <w:tc>
          <w:tcPr>
            <w:tcW w:w="2887" w:type="dxa"/>
          </w:tcPr>
          <w:p w14:paraId="10950B36" w14:textId="77777777" w:rsidR="00E170E1" w:rsidRPr="0030051A" w:rsidRDefault="00E170E1" w:rsidP="00B77CB5">
            <w:pPr>
              <w:rPr>
                <w:rFonts w:eastAsiaTheme="minorEastAsia"/>
                <w:b/>
                <w:bCs/>
              </w:rPr>
            </w:pPr>
            <w:r w:rsidRPr="0030051A">
              <w:rPr>
                <w:rFonts w:eastAsiaTheme="minorEastAsia"/>
                <w:b/>
                <w:bCs/>
              </w:rPr>
              <w:t>Milestone(s)</w:t>
            </w:r>
          </w:p>
        </w:tc>
      </w:tr>
      <w:tr w:rsidR="00E170E1" w:rsidRPr="00E51FB1" w14:paraId="7D962E0C" w14:textId="77777777" w:rsidTr="007514FA">
        <w:trPr>
          <w:trHeight w:val="318"/>
        </w:trPr>
        <w:tc>
          <w:tcPr>
            <w:tcW w:w="12191" w:type="dxa"/>
          </w:tcPr>
          <w:p w14:paraId="4A01B69B" w14:textId="2926D417" w:rsidR="00E170E1" w:rsidRPr="0030051A" w:rsidRDefault="006F6E7B" w:rsidP="00B77CB5">
            <w:pPr>
              <w:rPr>
                <w:rFonts w:eastAsiaTheme="minorEastAsia"/>
              </w:rPr>
            </w:pPr>
            <w:r w:rsidRPr="0030051A">
              <w:rPr>
                <w:rFonts w:eastAsiaTheme="minorEastAsia"/>
              </w:rPr>
              <w:t>Work with and s</w:t>
            </w:r>
            <w:r w:rsidR="00E170E1" w:rsidRPr="0030051A">
              <w:rPr>
                <w:rFonts w:eastAsiaTheme="minorEastAsia"/>
              </w:rPr>
              <w:t>upport Healthy Families</w:t>
            </w:r>
            <w:r w:rsidR="00E170E1" w:rsidRPr="00E51FB1">
              <w:t xml:space="preserve"> Whanganui, Rangitikei Ruapehu</w:t>
            </w:r>
            <w:r w:rsidR="00E170E1" w:rsidRPr="0030051A">
              <w:rPr>
                <w:rFonts w:eastAsiaTheme="minorEastAsia"/>
              </w:rPr>
              <w:t xml:space="preserve"> to finalise the operating model and year one implementation plan for collective wellbeing.</w:t>
            </w:r>
          </w:p>
        </w:tc>
        <w:tc>
          <w:tcPr>
            <w:tcW w:w="2887" w:type="dxa"/>
          </w:tcPr>
          <w:p w14:paraId="3EC7445B" w14:textId="77777777" w:rsidR="00E170E1" w:rsidRPr="0030051A" w:rsidRDefault="00E170E1" w:rsidP="00B77CB5">
            <w:pPr>
              <w:rPr>
                <w:rFonts w:eastAsiaTheme="minorEastAsia"/>
              </w:rPr>
            </w:pPr>
            <w:r w:rsidRPr="0030051A">
              <w:rPr>
                <w:rFonts w:eastAsiaTheme="minorEastAsia"/>
              </w:rPr>
              <w:t>Q4</w:t>
            </w:r>
          </w:p>
        </w:tc>
      </w:tr>
    </w:tbl>
    <w:p w14:paraId="507BF33B" w14:textId="2B4FC1B4" w:rsidR="00E170E1" w:rsidRPr="00E51FB1" w:rsidRDefault="00E170E1" w:rsidP="00B77CB5"/>
    <w:p w14:paraId="2DC6D7E1" w14:textId="4054A323" w:rsidR="00E115B6" w:rsidRPr="00E51FB1" w:rsidRDefault="00E115B6" w:rsidP="00B77CB5"/>
    <w:p w14:paraId="0A034BBC" w14:textId="0933B641" w:rsidR="00E115B6" w:rsidRPr="00E51FB1" w:rsidRDefault="00E115B6" w:rsidP="00B77CB5"/>
    <w:p w14:paraId="1FE38580" w14:textId="2CB7C2A1" w:rsidR="001C2D8F" w:rsidRDefault="001C2D8F">
      <w:pPr>
        <w:spacing w:after="160" w:line="259" w:lineRule="auto"/>
        <w:ind w:right="0"/>
        <w:jc w:val="left"/>
      </w:pPr>
      <w:r>
        <w:br w:type="page"/>
      </w:r>
    </w:p>
    <w:p w14:paraId="20B257C8" w14:textId="77777777" w:rsidR="007514FA" w:rsidRPr="00E51FB1" w:rsidRDefault="007514FA" w:rsidP="00B77CB5"/>
    <w:p w14:paraId="2B60AB6C" w14:textId="77777777" w:rsidR="00E170E1" w:rsidRPr="00E51FB1" w:rsidRDefault="00E170E1" w:rsidP="00B77CB5"/>
    <w:tbl>
      <w:tblPr>
        <w:tblStyle w:val="TableGrid121"/>
        <w:tblW w:w="0" w:type="auto"/>
        <w:tblInd w:w="-5" w:type="dxa"/>
        <w:tblLook w:val="04A0" w:firstRow="1" w:lastRow="0" w:firstColumn="1" w:lastColumn="0" w:noHBand="0" w:noVBand="1"/>
      </w:tblPr>
      <w:tblGrid>
        <w:gridCol w:w="12191"/>
        <w:gridCol w:w="2835"/>
      </w:tblGrid>
      <w:tr w:rsidR="00E170E1" w:rsidRPr="00E51FB1" w14:paraId="680AF0BA" w14:textId="77777777" w:rsidTr="007514FA">
        <w:tc>
          <w:tcPr>
            <w:tcW w:w="15026" w:type="dxa"/>
            <w:gridSpan w:val="2"/>
            <w:shd w:val="clear" w:color="auto" w:fill="FCDAA2"/>
          </w:tcPr>
          <w:p w14:paraId="3E2EFC9E" w14:textId="0423D812" w:rsidR="00E170E1" w:rsidRPr="00E51FB1" w:rsidRDefault="00E170E1" w:rsidP="001C2D8F">
            <w:pPr>
              <w:pStyle w:val="Heading3"/>
              <w:outlineLvl w:val="2"/>
              <w:rPr>
                <w:rFonts w:eastAsia="Calibri"/>
              </w:rPr>
            </w:pPr>
            <w:bookmarkStart w:id="126" w:name="_Toc79416286"/>
            <w:r w:rsidRPr="00E51FB1">
              <w:rPr>
                <w:rFonts w:eastAsia="Calibri"/>
              </w:rPr>
              <w:t>Section 29</w:t>
            </w:r>
            <w:bookmarkEnd w:id="126"/>
          </w:p>
          <w:p w14:paraId="6E24D2A0" w14:textId="77777777" w:rsidR="001B46E0" w:rsidRPr="00E51FB1" w:rsidRDefault="001B46E0" w:rsidP="00B77CB5">
            <w:pPr>
              <w:rPr>
                <w:rFonts w:eastAsia="Calibri"/>
                <w:b/>
                <w:bCs/>
              </w:rPr>
            </w:pPr>
          </w:p>
          <w:p w14:paraId="6C2F277E" w14:textId="15B124C9" w:rsidR="00E170E1" w:rsidRPr="00E51FB1" w:rsidRDefault="00E170E1" w:rsidP="00B77CB5">
            <w:pPr>
              <w:rPr>
                <w:rFonts w:eastAsia="Calibri"/>
              </w:rPr>
            </w:pPr>
            <w:r w:rsidRPr="00E51FB1">
              <w:rPr>
                <w:rFonts w:eastAsia="Calibri"/>
              </w:rPr>
              <w:t xml:space="preserve">To reverse the over representation of Māori compared to Non-Māori under the Mental Health Act Section 29  </w:t>
            </w:r>
          </w:p>
        </w:tc>
      </w:tr>
      <w:tr w:rsidR="00E170E1" w:rsidRPr="00E51FB1" w14:paraId="6BC083D2" w14:textId="77777777" w:rsidTr="007514FA">
        <w:tc>
          <w:tcPr>
            <w:tcW w:w="12191" w:type="dxa"/>
          </w:tcPr>
          <w:p w14:paraId="06C1F567" w14:textId="561DC55C" w:rsidR="00E170E1" w:rsidRPr="0030051A" w:rsidRDefault="00E170E1" w:rsidP="00B77CB5">
            <w:pPr>
              <w:rPr>
                <w:rFonts w:eastAsiaTheme="minorEastAsia"/>
                <w:b/>
              </w:rPr>
            </w:pPr>
            <w:r w:rsidRPr="0030051A">
              <w:rPr>
                <w:rFonts w:eastAsiaTheme="minorEastAsia"/>
                <w:b/>
              </w:rPr>
              <w:t xml:space="preserve">Action(s) </w:t>
            </w:r>
          </w:p>
        </w:tc>
        <w:tc>
          <w:tcPr>
            <w:tcW w:w="2835" w:type="dxa"/>
          </w:tcPr>
          <w:p w14:paraId="59F01E1F" w14:textId="77777777" w:rsidR="00E170E1" w:rsidRPr="0030051A" w:rsidRDefault="00E170E1" w:rsidP="00B77CB5">
            <w:pPr>
              <w:rPr>
                <w:rFonts w:eastAsiaTheme="minorEastAsia"/>
                <w:b/>
                <w:bCs/>
              </w:rPr>
            </w:pPr>
            <w:r w:rsidRPr="0030051A">
              <w:rPr>
                <w:rFonts w:eastAsiaTheme="minorEastAsia"/>
                <w:b/>
                <w:bCs/>
              </w:rPr>
              <w:t>Milestone(s)</w:t>
            </w:r>
          </w:p>
        </w:tc>
      </w:tr>
      <w:tr w:rsidR="00E170E1" w:rsidRPr="00E51FB1" w14:paraId="1491F83F" w14:textId="77777777" w:rsidTr="007514FA">
        <w:trPr>
          <w:trHeight w:val="318"/>
        </w:trPr>
        <w:tc>
          <w:tcPr>
            <w:tcW w:w="12191" w:type="dxa"/>
          </w:tcPr>
          <w:p w14:paraId="538DF318" w14:textId="6934D480" w:rsidR="00E170E1" w:rsidRPr="0030051A" w:rsidRDefault="00E170E1" w:rsidP="00B77CB5">
            <w:pPr>
              <w:rPr>
                <w:rFonts w:eastAsiaTheme="minorEastAsia"/>
              </w:rPr>
            </w:pPr>
            <w:r w:rsidRPr="0030051A">
              <w:rPr>
                <w:rFonts w:eastAsiaTheme="minorEastAsia"/>
              </w:rPr>
              <w:t xml:space="preserve">WDHB will partner with MHOAG </w:t>
            </w:r>
            <w:r w:rsidR="00A211E0" w:rsidRPr="0030051A">
              <w:rPr>
                <w:rFonts w:eastAsiaTheme="minorEastAsia"/>
              </w:rPr>
              <w:t>Māori</w:t>
            </w:r>
            <w:r w:rsidR="009A0851" w:rsidRPr="0030051A">
              <w:rPr>
                <w:rFonts w:eastAsiaTheme="minorEastAsia"/>
              </w:rPr>
              <w:t xml:space="preserve"> health Outcomes Advisory Group </w:t>
            </w:r>
            <w:r w:rsidR="00AD19EA" w:rsidRPr="0030051A">
              <w:rPr>
                <w:rFonts w:eastAsiaTheme="minorEastAsia"/>
              </w:rPr>
              <w:t>Alliance</w:t>
            </w:r>
            <w:r w:rsidR="000A2EEE" w:rsidRPr="0030051A">
              <w:rPr>
                <w:rFonts w:eastAsiaTheme="minorEastAsia"/>
              </w:rPr>
              <w:t xml:space="preserve"> (</w:t>
            </w:r>
            <w:r w:rsidR="009A0851" w:rsidRPr="0030051A">
              <w:rPr>
                <w:rFonts w:eastAsiaTheme="minorEastAsia"/>
              </w:rPr>
              <w:t xml:space="preserve">leaders of five </w:t>
            </w:r>
            <w:proofErr w:type="spellStart"/>
            <w:r w:rsidR="009A0851" w:rsidRPr="0030051A">
              <w:rPr>
                <w:rFonts w:eastAsiaTheme="minorEastAsia"/>
              </w:rPr>
              <w:t>kaupapa</w:t>
            </w:r>
            <w:proofErr w:type="spellEnd"/>
            <w:r w:rsidR="009A0851" w:rsidRPr="0030051A">
              <w:rPr>
                <w:rFonts w:eastAsiaTheme="minorEastAsia"/>
              </w:rPr>
              <w:t xml:space="preserve"> Māori provider organisations in the </w:t>
            </w:r>
            <w:proofErr w:type="spellStart"/>
            <w:r w:rsidR="009A0851" w:rsidRPr="0030051A">
              <w:rPr>
                <w:rFonts w:eastAsiaTheme="minorEastAsia"/>
              </w:rPr>
              <w:t>rohe</w:t>
            </w:r>
            <w:proofErr w:type="spellEnd"/>
            <w:r w:rsidR="009A0851" w:rsidRPr="0030051A">
              <w:rPr>
                <w:rFonts w:eastAsiaTheme="minorEastAsia"/>
              </w:rPr>
              <w:t xml:space="preserve">) </w:t>
            </w:r>
            <w:r w:rsidRPr="0030051A">
              <w:rPr>
                <w:rFonts w:eastAsiaTheme="minorEastAsia"/>
              </w:rPr>
              <w:t xml:space="preserve">to progress </w:t>
            </w:r>
            <w:proofErr w:type="spellStart"/>
            <w:r w:rsidRPr="0030051A">
              <w:rPr>
                <w:rFonts w:eastAsiaTheme="minorEastAsia"/>
              </w:rPr>
              <w:t>Matauranga</w:t>
            </w:r>
            <w:proofErr w:type="spellEnd"/>
            <w:r w:rsidRPr="0030051A">
              <w:rPr>
                <w:rFonts w:eastAsiaTheme="minorEastAsia"/>
              </w:rPr>
              <w:t xml:space="preserve"> Māori research into the lived experience and </w:t>
            </w:r>
            <w:proofErr w:type="spellStart"/>
            <w:r w:rsidRPr="0030051A">
              <w:rPr>
                <w:rFonts w:eastAsiaTheme="minorEastAsia"/>
              </w:rPr>
              <w:t>whānau</w:t>
            </w:r>
            <w:proofErr w:type="spellEnd"/>
            <w:r w:rsidRPr="0030051A">
              <w:rPr>
                <w:rFonts w:eastAsiaTheme="minorEastAsia"/>
              </w:rPr>
              <w:t xml:space="preserve"> experience for Māori under Section 29 compulsory treatment orders (CTO), both those who have previously and do currently experience this form of compulsory treatment.  </w:t>
            </w:r>
          </w:p>
        </w:tc>
        <w:tc>
          <w:tcPr>
            <w:tcW w:w="2835" w:type="dxa"/>
          </w:tcPr>
          <w:p w14:paraId="07B3B777" w14:textId="77777777" w:rsidR="00E170E1" w:rsidRPr="0030051A" w:rsidRDefault="00E170E1" w:rsidP="00B77CB5">
            <w:pPr>
              <w:rPr>
                <w:rFonts w:eastAsiaTheme="minorEastAsia"/>
              </w:rPr>
            </w:pPr>
            <w:r w:rsidRPr="0030051A">
              <w:rPr>
                <w:rFonts w:eastAsiaTheme="minorEastAsia"/>
              </w:rPr>
              <w:t>Q4</w:t>
            </w:r>
          </w:p>
        </w:tc>
      </w:tr>
      <w:tr w:rsidR="00E170E1" w:rsidRPr="00E51FB1" w14:paraId="617FC71C" w14:textId="77777777" w:rsidTr="007514FA">
        <w:trPr>
          <w:trHeight w:val="318"/>
        </w:trPr>
        <w:tc>
          <w:tcPr>
            <w:tcW w:w="12191" w:type="dxa"/>
          </w:tcPr>
          <w:p w14:paraId="3EED3C37" w14:textId="7A685465" w:rsidR="00E170E1" w:rsidRPr="0030051A" w:rsidRDefault="00E170E1" w:rsidP="00B77CB5">
            <w:pPr>
              <w:rPr>
                <w:rFonts w:eastAsiaTheme="minorEastAsia"/>
              </w:rPr>
            </w:pPr>
            <w:r w:rsidRPr="0030051A">
              <w:rPr>
                <w:rFonts w:eastAsiaTheme="minorEastAsia"/>
              </w:rPr>
              <w:t xml:space="preserve">A focus on supported decision making by senior medical officers with an expectation that they work closely with service </w:t>
            </w:r>
            <w:r w:rsidR="000A2EEE" w:rsidRPr="0030051A">
              <w:rPr>
                <w:rFonts w:eastAsiaTheme="minorEastAsia"/>
              </w:rPr>
              <w:t>user</w:t>
            </w:r>
            <w:r w:rsidRPr="0030051A">
              <w:rPr>
                <w:rFonts w:eastAsiaTheme="minorEastAsia"/>
              </w:rPr>
              <w:t xml:space="preserve"> advocates, </w:t>
            </w:r>
            <w:r w:rsidR="009A0851" w:rsidRPr="0030051A">
              <w:rPr>
                <w:rFonts w:eastAsiaTheme="minorEastAsia"/>
              </w:rPr>
              <w:t xml:space="preserve">community based </w:t>
            </w:r>
            <w:proofErr w:type="spellStart"/>
            <w:r w:rsidR="009A0851" w:rsidRPr="0030051A">
              <w:rPr>
                <w:rFonts w:eastAsiaTheme="minorEastAsia"/>
              </w:rPr>
              <w:t>kaupapa</w:t>
            </w:r>
            <w:proofErr w:type="spellEnd"/>
            <w:r w:rsidR="009A0851" w:rsidRPr="0030051A">
              <w:rPr>
                <w:rFonts w:eastAsiaTheme="minorEastAsia"/>
              </w:rPr>
              <w:t xml:space="preserve"> </w:t>
            </w:r>
            <w:r w:rsidRPr="0030051A">
              <w:rPr>
                <w:rFonts w:eastAsiaTheme="minorEastAsia"/>
              </w:rPr>
              <w:t xml:space="preserve">Māori providers and </w:t>
            </w:r>
            <w:proofErr w:type="spellStart"/>
            <w:r w:rsidRPr="0030051A">
              <w:rPr>
                <w:rFonts w:eastAsiaTheme="minorEastAsia"/>
              </w:rPr>
              <w:t>Haumoana</w:t>
            </w:r>
            <w:proofErr w:type="spellEnd"/>
            <w:r w:rsidR="009A0851" w:rsidRPr="0030051A">
              <w:rPr>
                <w:rFonts w:eastAsiaTheme="minorEastAsia"/>
              </w:rPr>
              <w:t xml:space="preserve"> (WDHB M</w:t>
            </w:r>
            <w:r w:rsidR="009A0851" w:rsidRPr="0030051A">
              <w:rPr>
                <w:rFonts w:ascii="Calibri" w:eastAsiaTheme="minorEastAsia" w:hAnsi="Calibri" w:cs="Calibri"/>
              </w:rPr>
              <w:t>ā</w:t>
            </w:r>
            <w:r w:rsidR="009A0851" w:rsidRPr="0030051A">
              <w:rPr>
                <w:rFonts w:eastAsiaTheme="minorEastAsia"/>
              </w:rPr>
              <w:t>ori health service navigators)</w:t>
            </w:r>
            <w:r w:rsidRPr="0030051A">
              <w:rPr>
                <w:rFonts w:eastAsiaTheme="minorEastAsia"/>
              </w:rPr>
              <w:t xml:space="preserve">.  </w:t>
            </w:r>
          </w:p>
        </w:tc>
        <w:tc>
          <w:tcPr>
            <w:tcW w:w="2835" w:type="dxa"/>
          </w:tcPr>
          <w:p w14:paraId="2E2BCDB8" w14:textId="77777777" w:rsidR="00E170E1" w:rsidRPr="0030051A" w:rsidRDefault="00E170E1" w:rsidP="00B77CB5">
            <w:pPr>
              <w:rPr>
                <w:rFonts w:eastAsiaTheme="minorEastAsia"/>
              </w:rPr>
            </w:pPr>
            <w:r w:rsidRPr="0030051A">
              <w:rPr>
                <w:rFonts w:eastAsiaTheme="minorEastAsia"/>
              </w:rPr>
              <w:t>Q1</w:t>
            </w:r>
          </w:p>
        </w:tc>
      </w:tr>
    </w:tbl>
    <w:p w14:paraId="7E067102" w14:textId="4D33C3FC" w:rsidR="001C2D8F" w:rsidRDefault="001C2D8F" w:rsidP="00B77CB5"/>
    <w:p w14:paraId="55F28BB0" w14:textId="77777777" w:rsidR="001C2D8F" w:rsidRDefault="001C2D8F">
      <w:pPr>
        <w:spacing w:after="160" w:line="259" w:lineRule="auto"/>
        <w:ind w:right="0"/>
        <w:jc w:val="left"/>
      </w:pPr>
      <w:r>
        <w:br w:type="page"/>
      </w:r>
    </w:p>
    <w:p w14:paraId="4D14C0F1" w14:textId="77777777" w:rsidR="00E115B6" w:rsidRPr="00E51FB1" w:rsidRDefault="00E115B6" w:rsidP="00B77CB5"/>
    <w:tbl>
      <w:tblPr>
        <w:tblStyle w:val="TableGrid121"/>
        <w:tblW w:w="0" w:type="auto"/>
        <w:tblInd w:w="-5" w:type="dxa"/>
        <w:tblLook w:val="04A0" w:firstRow="1" w:lastRow="0" w:firstColumn="1" w:lastColumn="0" w:noHBand="0" w:noVBand="1"/>
      </w:tblPr>
      <w:tblGrid>
        <w:gridCol w:w="12191"/>
        <w:gridCol w:w="2835"/>
      </w:tblGrid>
      <w:tr w:rsidR="00E170E1" w:rsidRPr="00E51FB1" w14:paraId="1433DCE4" w14:textId="77777777" w:rsidTr="007514FA">
        <w:tc>
          <w:tcPr>
            <w:tcW w:w="15026" w:type="dxa"/>
            <w:gridSpan w:val="2"/>
            <w:shd w:val="clear" w:color="auto" w:fill="FCDAA2"/>
          </w:tcPr>
          <w:p w14:paraId="582A52E2" w14:textId="1CEB2DCB" w:rsidR="00E170E1" w:rsidRPr="00E51FB1" w:rsidRDefault="005C20F6" w:rsidP="001C2D8F">
            <w:pPr>
              <w:pStyle w:val="Heading3"/>
              <w:outlineLvl w:val="2"/>
              <w:rPr>
                <w:rFonts w:eastAsia="Calibri"/>
              </w:rPr>
            </w:pPr>
            <w:bookmarkStart w:id="127" w:name="_Toc79416287"/>
            <w:r w:rsidRPr="00E51FB1">
              <w:rPr>
                <w:rFonts w:eastAsia="Calibri"/>
              </w:rPr>
              <w:t>COVID-19</w:t>
            </w:r>
            <w:bookmarkEnd w:id="127"/>
          </w:p>
          <w:p w14:paraId="6ABA9D5D" w14:textId="77777777" w:rsidR="00E170E1" w:rsidRPr="00E51FB1" w:rsidRDefault="00E170E1" w:rsidP="00B77CB5"/>
        </w:tc>
      </w:tr>
      <w:tr w:rsidR="00E170E1" w:rsidRPr="00E51FB1" w14:paraId="15744482" w14:textId="77777777" w:rsidTr="007514FA">
        <w:tc>
          <w:tcPr>
            <w:tcW w:w="12191" w:type="dxa"/>
          </w:tcPr>
          <w:p w14:paraId="24ADE415" w14:textId="714E1FA8" w:rsidR="00E170E1" w:rsidRPr="0030051A" w:rsidRDefault="00E170E1" w:rsidP="00B77CB5">
            <w:pPr>
              <w:rPr>
                <w:rFonts w:eastAsiaTheme="minorEastAsia"/>
                <w:b/>
              </w:rPr>
            </w:pPr>
            <w:r w:rsidRPr="0030051A">
              <w:rPr>
                <w:rFonts w:eastAsiaTheme="minorEastAsia"/>
                <w:b/>
              </w:rPr>
              <w:t xml:space="preserve">Action(s) </w:t>
            </w:r>
          </w:p>
        </w:tc>
        <w:tc>
          <w:tcPr>
            <w:tcW w:w="2835" w:type="dxa"/>
          </w:tcPr>
          <w:p w14:paraId="3E13B785" w14:textId="77777777" w:rsidR="00E170E1" w:rsidRPr="0030051A" w:rsidRDefault="00E170E1" w:rsidP="00B77CB5">
            <w:pPr>
              <w:rPr>
                <w:rFonts w:eastAsiaTheme="minorEastAsia"/>
                <w:b/>
                <w:bCs/>
              </w:rPr>
            </w:pPr>
            <w:r w:rsidRPr="0030051A">
              <w:rPr>
                <w:rFonts w:eastAsiaTheme="minorEastAsia"/>
                <w:b/>
                <w:bCs/>
              </w:rPr>
              <w:t>Milestone(s)</w:t>
            </w:r>
          </w:p>
        </w:tc>
      </w:tr>
      <w:tr w:rsidR="00E170E1" w:rsidRPr="00E51FB1" w14:paraId="0B3F6F09" w14:textId="77777777" w:rsidTr="007514FA">
        <w:trPr>
          <w:trHeight w:val="318"/>
        </w:trPr>
        <w:tc>
          <w:tcPr>
            <w:tcW w:w="12191" w:type="dxa"/>
          </w:tcPr>
          <w:p w14:paraId="2874E4E1" w14:textId="77777777" w:rsidR="00E170E1" w:rsidRPr="0030051A" w:rsidRDefault="00E170E1" w:rsidP="00B77CB5">
            <w:pPr>
              <w:rPr>
                <w:rFonts w:eastAsiaTheme="minorEastAsia"/>
              </w:rPr>
            </w:pPr>
            <w:r w:rsidRPr="0030051A">
              <w:rPr>
                <w:rFonts w:eastAsiaTheme="minorEastAsia"/>
              </w:rPr>
              <w:t>Continue to identify, design and implement equitable access and use of telehealth opportunities.</w:t>
            </w:r>
          </w:p>
        </w:tc>
        <w:tc>
          <w:tcPr>
            <w:tcW w:w="2835" w:type="dxa"/>
          </w:tcPr>
          <w:p w14:paraId="277D4150" w14:textId="77777777" w:rsidR="00E170E1" w:rsidRPr="0030051A" w:rsidRDefault="00E170E1" w:rsidP="00B77CB5">
            <w:pPr>
              <w:rPr>
                <w:rFonts w:eastAsiaTheme="minorEastAsia"/>
              </w:rPr>
            </w:pPr>
            <w:r w:rsidRPr="0030051A">
              <w:rPr>
                <w:rFonts w:eastAsiaTheme="minorEastAsia"/>
              </w:rPr>
              <w:t>Q4</w:t>
            </w:r>
          </w:p>
        </w:tc>
      </w:tr>
    </w:tbl>
    <w:p w14:paraId="404D3061" w14:textId="77777777" w:rsidR="00E170E1" w:rsidRPr="00E51FB1" w:rsidRDefault="00E170E1" w:rsidP="00B77CB5"/>
    <w:p w14:paraId="34BD9E93" w14:textId="77777777" w:rsidR="00E170E1" w:rsidRPr="00E51FB1" w:rsidRDefault="00E170E1" w:rsidP="00B77CB5">
      <w:pPr>
        <w:rPr>
          <w:highlight w:val="yellow"/>
        </w:rPr>
      </w:pPr>
    </w:p>
    <w:p w14:paraId="168B2A47" w14:textId="77777777" w:rsidR="00DF3963" w:rsidRPr="00E51FB1" w:rsidRDefault="00DF3963" w:rsidP="00B77CB5">
      <w:pPr>
        <w:rPr>
          <w:highlight w:val="yellow"/>
        </w:rPr>
      </w:pPr>
    </w:p>
    <w:p w14:paraId="496914AF" w14:textId="2CF38D94" w:rsidR="00DF3963" w:rsidRPr="00E51FB1" w:rsidRDefault="00DF3963" w:rsidP="00B77CB5">
      <w:pPr>
        <w:rPr>
          <w:highlight w:val="yellow"/>
        </w:rPr>
        <w:sectPr w:rsidR="00DF3963" w:rsidRPr="00E51FB1" w:rsidSect="007B36FE">
          <w:pgSz w:w="16838" w:h="11906" w:orient="landscape"/>
          <w:pgMar w:top="851" w:right="851" w:bottom="851" w:left="851" w:header="720" w:footer="720" w:gutter="0"/>
          <w:cols w:space="720"/>
          <w:docGrid w:linePitch="299"/>
        </w:sectPr>
      </w:pPr>
    </w:p>
    <w:p w14:paraId="79B2473E" w14:textId="3CEDDA9F" w:rsidR="000B431F" w:rsidRPr="00E51FB1" w:rsidRDefault="000B431F" w:rsidP="002668BA">
      <w:pPr>
        <w:pStyle w:val="Heading2"/>
      </w:pPr>
      <w:bookmarkStart w:id="128" w:name="_Toc74835281"/>
      <w:bookmarkStart w:id="129" w:name="_Toc79416288"/>
      <w:r w:rsidRPr="00E51FB1">
        <w:lastRenderedPageBreak/>
        <w:t>2</w:t>
      </w:r>
      <w:r w:rsidR="00FC67EC" w:rsidRPr="00E51FB1">
        <w:t>.</w:t>
      </w:r>
      <w:r w:rsidR="00E3423C" w:rsidRPr="00E51FB1">
        <w:t>5</w:t>
      </w:r>
      <w:r w:rsidR="00FC67EC" w:rsidRPr="00E51FB1">
        <w:t>.5</w:t>
      </w:r>
      <w:r w:rsidRPr="00E51FB1">
        <w:t xml:space="preserve"> Improving wellbeing through prevention</w:t>
      </w:r>
      <w:bookmarkEnd w:id="128"/>
      <w:bookmarkEnd w:id="129"/>
    </w:p>
    <w:p w14:paraId="0EA22CB7" w14:textId="77777777" w:rsidR="00DF3963" w:rsidRPr="00E51FB1" w:rsidRDefault="00DF3963" w:rsidP="00B77CB5"/>
    <w:tbl>
      <w:tblPr>
        <w:tblStyle w:val="TableGrid13"/>
        <w:tblW w:w="0" w:type="auto"/>
        <w:tblLook w:val="04A0" w:firstRow="1" w:lastRow="0" w:firstColumn="1" w:lastColumn="0" w:noHBand="0" w:noVBand="1"/>
      </w:tblPr>
      <w:tblGrid>
        <w:gridCol w:w="12186"/>
        <w:gridCol w:w="2825"/>
      </w:tblGrid>
      <w:tr w:rsidR="009F31AA" w:rsidRPr="00E51FB1" w14:paraId="7C8D16E2" w14:textId="77777777" w:rsidTr="007514FA">
        <w:tc>
          <w:tcPr>
            <w:tcW w:w="15011" w:type="dxa"/>
            <w:gridSpan w:val="2"/>
            <w:shd w:val="clear" w:color="auto" w:fill="F9CBC3"/>
          </w:tcPr>
          <w:p w14:paraId="470BA86C" w14:textId="4E28E1F0" w:rsidR="00A359C4" w:rsidRPr="00E51FB1" w:rsidRDefault="00ED1B24" w:rsidP="00ED1B24">
            <w:pPr>
              <w:pStyle w:val="Heading3"/>
              <w:outlineLvl w:val="2"/>
            </w:pPr>
            <w:bookmarkStart w:id="130" w:name="_Toc79416289"/>
            <w:r w:rsidRPr="00E51FB1">
              <w:t>Communicable Diseases</w:t>
            </w:r>
            <w:bookmarkEnd w:id="130"/>
          </w:p>
          <w:p w14:paraId="11709FF0" w14:textId="77777777" w:rsidR="00ED1B24" w:rsidRPr="00E51FB1" w:rsidRDefault="00ED1B24" w:rsidP="00B77CB5"/>
          <w:p w14:paraId="051BD50B" w14:textId="77777777" w:rsidR="009F31AA" w:rsidRPr="00E51FB1" w:rsidRDefault="004630F2" w:rsidP="005F10C7">
            <w:r w:rsidRPr="00E51FB1">
              <w:t xml:space="preserve">Communicable Diseases activities within the WDHB district are provided by </w:t>
            </w:r>
            <w:proofErr w:type="spellStart"/>
            <w:r w:rsidRPr="00E51FB1">
              <w:t>MidCentral</w:t>
            </w:r>
            <w:proofErr w:type="spellEnd"/>
            <w:r w:rsidRPr="00E51FB1">
              <w:t xml:space="preserve"> DHB’s public health unit (PHU), who are contracted by the Ministry of Health to provide Health Assessment and Surveillance services across the Manawatu-Whanganui region. Although these activities are provided by another DHB, WDHB works closely with the </w:t>
            </w:r>
            <w:proofErr w:type="spellStart"/>
            <w:r w:rsidRPr="00E51FB1">
              <w:t>MidCentral</w:t>
            </w:r>
            <w:proofErr w:type="spellEnd"/>
            <w:r w:rsidRPr="00E51FB1">
              <w:t xml:space="preserve"> PHU and is committed to supporting these activities and working collaboratively in communities across our district</w:t>
            </w:r>
          </w:p>
          <w:p w14:paraId="32DDA844" w14:textId="42A312FA" w:rsidR="00E115B6" w:rsidRPr="00E51FB1" w:rsidRDefault="00E115B6" w:rsidP="005F10C7">
            <w:pPr>
              <w:rPr>
                <w:rFonts w:eastAsia="Calibri"/>
              </w:rPr>
            </w:pPr>
          </w:p>
        </w:tc>
      </w:tr>
      <w:tr w:rsidR="009F31AA" w:rsidRPr="00E51FB1" w14:paraId="07465C14" w14:textId="77777777" w:rsidTr="007514FA">
        <w:tc>
          <w:tcPr>
            <w:tcW w:w="12186" w:type="dxa"/>
          </w:tcPr>
          <w:p w14:paraId="4BB3E8AB" w14:textId="28E4D738" w:rsidR="009F31AA" w:rsidRPr="00E51FB1" w:rsidRDefault="008A7010" w:rsidP="00B77CB5">
            <w:pPr>
              <w:rPr>
                <w:rFonts w:eastAsia="Calibri"/>
                <w:b/>
                <w:bCs/>
              </w:rPr>
            </w:pPr>
            <w:r w:rsidRPr="00E51FB1">
              <w:rPr>
                <w:rFonts w:eastAsia="Calibri"/>
                <w:b/>
                <w:bCs/>
              </w:rPr>
              <w:t xml:space="preserve">Action(s) </w:t>
            </w:r>
          </w:p>
        </w:tc>
        <w:tc>
          <w:tcPr>
            <w:tcW w:w="2825" w:type="dxa"/>
          </w:tcPr>
          <w:p w14:paraId="4FF1B8AB" w14:textId="77777777" w:rsidR="009F31AA" w:rsidRPr="00E51FB1" w:rsidRDefault="009F31AA" w:rsidP="00B77CB5">
            <w:pPr>
              <w:rPr>
                <w:rFonts w:eastAsia="Calibri"/>
                <w:b/>
                <w:bCs/>
              </w:rPr>
            </w:pPr>
            <w:r w:rsidRPr="00E51FB1">
              <w:rPr>
                <w:rFonts w:eastAsia="Calibri"/>
                <w:b/>
                <w:bCs/>
              </w:rPr>
              <w:t>Milestone(s)</w:t>
            </w:r>
          </w:p>
        </w:tc>
      </w:tr>
      <w:tr w:rsidR="004630F2" w:rsidRPr="00E51FB1" w14:paraId="3D9550C7" w14:textId="77777777" w:rsidTr="007514FA">
        <w:trPr>
          <w:trHeight w:val="318"/>
        </w:trPr>
        <w:tc>
          <w:tcPr>
            <w:tcW w:w="12186" w:type="dxa"/>
          </w:tcPr>
          <w:p w14:paraId="5EBE70FD" w14:textId="337F4D0A" w:rsidR="004630F2" w:rsidRPr="00E51FB1" w:rsidRDefault="005C20F6" w:rsidP="00C166F3">
            <w:pPr>
              <w:rPr>
                <w:rFonts w:eastAsia="Calibri"/>
                <w:b/>
                <w:bCs/>
              </w:rPr>
            </w:pPr>
            <w:r w:rsidRPr="00E51FB1">
              <w:rPr>
                <w:rFonts w:eastAsia="Calibri"/>
                <w:b/>
                <w:bCs/>
              </w:rPr>
              <w:t>COVID</w:t>
            </w:r>
            <w:r w:rsidR="004630F2" w:rsidRPr="00E51FB1">
              <w:rPr>
                <w:rFonts w:eastAsia="Calibri"/>
                <w:b/>
                <w:bCs/>
              </w:rPr>
              <w:t xml:space="preserve"> -19 Recovery Support:</w:t>
            </w:r>
          </w:p>
          <w:p w14:paraId="4B0183C9" w14:textId="4CA8614B" w:rsidR="004630F2" w:rsidRPr="00E51FB1" w:rsidRDefault="004630F2" w:rsidP="005F10C7">
            <w:r w:rsidRPr="00E51FB1">
              <w:t>Ministry of Health (</w:t>
            </w:r>
            <w:proofErr w:type="spellStart"/>
            <w:r w:rsidRPr="00E51FB1">
              <w:t>MoH</w:t>
            </w:r>
            <w:proofErr w:type="spellEnd"/>
            <w:r w:rsidRPr="00E51FB1">
              <w:t xml:space="preserve">) events sector voluntary code has been developed to outline how to safely deliver events by following best practice expectations, guidance and behaviours to prevent/reduce </w:t>
            </w:r>
            <w:r w:rsidR="005C20F6" w:rsidRPr="00E51FB1">
              <w:t>COVID-19</w:t>
            </w:r>
            <w:r w:rsidRPr="00E51FB1">
              <w:t xml:space="preserve"> related risks.</w:t>
            </w:r>
          </w:p>
          <w:p w14:paraId="4E877B4C" w14:textId="77777777" w:rsidR="00A37EED" w:rsidRPr="00E51FB1" w:rsidRDefault="00A37EED" w:rsidP="005F10C7"/>
          <w:p w14:paraId="142982C0" w14:textId="60036859" w:rsidR="004630F2" w:rsidRPr="0030051A" w:rsidRDefault="004630F2" w:rsidP="00A37EED">
            <w:r w:rsidRPr="0030051A">
              <w:t xml:space="preserve">Public Health – </w:t>
            </w:r>
            <w:proofErr w:type="spellStart"/>
            <w:r w:rsidRPr="0030051A">
              <w:t>Kaihoe</w:t>
            </w:r>
            <w:proofErr w:type="spellEnd"/>
            <w:r w:rsidRPr="0030051A">
              <w:t xml:space="preserve"> Health Promotion will continue </w:t>
            </w:r>
            <w:r w:rsidR="00A37EED" w:rsidRPr="0030051A">
              <w:t>to</w:t>
            </w:r>
            <w:r w:rsidRPr="0030051A">
              <w:t xml:space="preserve"> focus on proven preventive measure</w:t>
            </w:r>
            <w:r w:rsidR="00A37EED" w:rsidRPr="0030051A">
              <w:t>s</w:t>
            </w:r>
            <w:r w:rsidRPr="0030051A">
              <w:t xml:space="preserve"> and earl</w:t>
            </w:r>
            <w:r w:rsidR="00A37EED" w:rsidRPr="0030051A">
              <w:t>y</w:t>
            </w:r>
            <w:r w:rsidRPr="0030051A">
              <w:t xml:space="preserve"> intervention to ensure significant health gains from a population approach. </w:t>
            </w:r>
          </w:p>
          <w:p w14:paraId="174EE7DA" w14:textId="2F56E091" w:rsidR="00A37EED" w:rsidRPr="0030051A" w:rsidRDefault="00A37EED" w:rsidP="005D3815">
            <w:pPr>
              <w:pStyle w:val="Heading4"/>
              <w:outlineLvl w:val="3"/>
              <w:rPr>
                <w:rFonts w:eastAsia="Calibri"/>
              </w:rPr>
            </w:pPr>
            <w:r w:rsidRPr="0030051A">
              <w:rPr>
                <w:rFonts w:eastAsia="Calibri"/>
              </w:rPr>
              <w:t>R</w:t>
            </w:r>
            <w:r w:rsidR="004630F2" w:rsidRPr="0030051A">
              <w:rPr>
                <w:rFonts w:eastAsia="Calibri"/>
              </w:rPr>
              <w:t>eview, evaluate and make quality improvements to our large events and gathering initiative</w:t>
            </w:r>
            <w:r w:rsidRPr="0030051A">
              <w:rPr>
                <w:rFonts w:eastAsia="Calibri"/>
              </w:rPr>
              <w:t>s</w:t>
            </w:r>
          </w:p>
          <w:p w14:paraId="0638C067" w14:textId="77777777" w:rsidR="00A37EED" w:rsidRPr="00E51FB1" w:rsidRDefault="00A37EED" w:rsidP="00A37EED">
            <w:pPr>
              <w:pStyle w:val="Heading5"/>
              <w:outlineLvl w:val="4"/>
              <w:rPr>
                <w:rFonts w:eastAsia="Calibri"/>
              </w:rPr>
            </w:pPr>
            <w:r w:rsidRPr="00E51FB1">
              <w:rPr>
                <w:rFonts w:eastAsia="Calibri"/>
              </w:rPr>
              <w:t>Review &amp; Evaluation Plan completed</w:t>
            </w:r>
          </w:p>
          <w:p w14:paraId="1789B33B" w14:textId="216AD11F" w:rsidR="004630F2" w:rsidRPr="0030051A" w:rsidRDefault="00A37EED" w:rsidP="005D3815">
            <w:pPr>
              <w:pStyle w:val="Heading4"/>
              <w:outlineLvl w:val="3"/>
              <w:rPr>
                <w:rFonts w:eastAsia="Calibri"/>
              </w:rPr>
            </w:pPr>
            <w:r w:rsidRPr="0030051A">
              <w:rPr>
                <w:rFonts w:eastAsia="Calibri"/>
              </w:rPr>
              <w:t>P</w:t>
            </w:r>
            <w:r w:rsidR="004630F2" w:rsidRPr="0030051A">
              <w:rPr>
                <w:rFonts w:eastAsia="Calibri"/>
              </w:rPr>
              <w:t xml:space="preserve">rovide ongoing communication support to events happening throughout the </w:t>
            </w:r>
            <w:proofErr w:type="spellStart"/>
            <w:r w:rsidRPr="0030051A">
              <w:rPr>
                <w:rFonts w:eastAsia="Calibri"/>
              </w:rPr>
              <w:t>rohe</w:t>
            </w:r>
            <w:proofErr w:type="spellEnd"/>
            <w:r w:rsidR="004630F2" w:rsidRPr="0030051A">
              <w:rPr>
                <w:rFonts w:eastAsia="Calibri"/>
              </w:rPr>
              <w:t>.</w:t>
            </w:r>
          </w:p>
          <w:p w14:paraId="0F5A4B2D" w14:textId="77777777" w:rsidR="006B3447" w:rsidRPr="00E51FB1" w:rsidRDefault="006B3447" w:rsidP="006B3447">
            <w:pPr>
              <w:pStyle w:val="Heading5"/>
              <w:outlineLvl w:val="4"/>
              <w:rPr>
                <w:rFonts w:eastAsia="Calibri"/>
              </w:rPr>
            </w:pPr>
            <w:r w:rsidRPr="00E51FB1">
              <w:rPr>
                <w:rFonts w:eastAsia="Calibri"/>
              </w:rPr>
              <w:t>Develop Quality improvements plan</w:t>
            </w:r>
          </w:p>
          <w:p w14:paraId="1A53AB7F" w14:textId="683EDCCE" w:rsidR="00A37EED" w:rsidRPr="0030051A" w:rsidRDefault="00A37EED" w:rsidP="005D3815">
            <w:pPr>
              <w:pStyle w:val="Heading4"/>
              <w:outlineLvl w:val="3"/>
              <w:rPr>
                <w:rFonts w:eastAsia="Calibri"/>
              </w:rPr>
            </w:pPr>
            <w:r w:rsidRPr="0030051A">
              <w:rPr>
                <w:rFonts w:eastAsia="Calibri"/>
              </w:rPr>
              <w:t xml:space="preserve">Ensure </w:t>
            </w:r>
            <w:r w:rsidR="004630F2" w:rsidRPr="0030051A">
              <w:rPr>
                <w:rFonts w:eastAsia="Calibri"/>
              </w:rPr>
              <w:t xml:space="preserve">a public health literacy approach over </w:t>
            </w:r>
            <w:r w:rsidR="005C20F6" w:rsidRPr="0030051A">
              <w:rPr>
                <w:rFonts w:eastAsia="Calibri"/>
              </w:rPr>
              <w:t>COVID-19</w:t>
            </w:r>
            <w:r w:rsidR="004630F2" w:rsidRPr="0030051A">
              <w:rPr>
                <w:rFonts w:eastAsia="Calibri"/>
              </w:rPr>
              <w:t xml:space="preserve"> population health key information and preventative measure</w:t>
            </w:r>
            <w:r w:rsidRPr="0030051A">
              <w:rPr>
                <w:rFonts w:eastAsia="Calibri"/>
              </w:rPr>
              <w:t>s</w:t>
            </w:r>
            <w:r w:rsidR="004630F2" w:rsidRPr="0030051A">
              <w:rPr>
                <w:rFonts w:eastAsia="Calibri"/>
              </w:rPr>
              <w:t xml:space="preserve"> </w:t>
            </w:r>
            <w:r w:rsidRPr="0030051A">
              <w:rPr>
                <w:rFonts w:eastAsia="Calibri"/>
              </w:rPr>
              <w:t>(</w:t>
            </w:r>
            <w:r w:rsidR="004630F2" w:rsidRPr="0030051A">
              <w:rPr>
                <w:rFonts w:eastAsia="Calibri"/>
              </w:rPr>
              <w:t xml:space="preserve">provided from Ministry of </w:t>
            </w:r>
            <w:r w:rsidRPr="0030051A">
              <w:rPr>
                <w:rFonts w:eastAsia="Calibri"/>
              </w:rPr>
              <w:t>H</w:t>
            </w:r>
            <w:r w:rsidR="004630F2" w:rsidRPr="0030051A">
              <w:rPr>
                <w:rFonts w:eastAsia="Calibri"/>
              </w:rPr>
              <w:t>ealth</w:t>
            </w:r>
            <w:r w:rsidRPr="0030051A">
              <w:rPr>
                <w:rFonts w:eastAsia="Calibri"/>
              </w:rPr>
              <w:t>)</w:t>
            </w:r>
            <w:r w:rsidR="004630F2" w:rsidRPr="0030051A">
              <w:rPr>
                <w:rFonts w:eastAsia="Calibri"/>
              </w:rPr>
              <w:t xml:space="preserve">. </w:t>
            </w:r>
          </w:p>
          <w:p w14:paraId="18AD89BF" w14:textId="2697AB94" w:rsidR="004630F2" w:rsidRPr="0030051A" w:rsidRDefault="004630F2" w:rsidP="005D3815">
            <w:pPr>
              <w:pStyle w:val="Heading4"/>
              <w:outlineLvl w:val="3"/>
              <w:rPr>
                <w:rFonts w:eastAsia="Calibri"/>
              </w:rPr>
            </w:pPr>
            <w:r w:rsidRPr="0030051A">
              <w:rPr>
                <w:rFonts w:eastAsia="Calibri"/>
              </w:rPr>
              <w:t>Ensur</w:t>
            </w:r>
            <w:r w:rsidR="00A37EED" w:rsidRPr="0030051A">
              <w:rPr>
                <w:rFonts w:eastAsia="Calibri"/>
              </w:rPr>
              <w:t>e</w:t>
            </w:r>
            <w:r w:rsidRPr="0030051A">
              <w:rPr>
                <w:rFonts w:eastAsia="Calibri"/>
              </w:rPr>
              <w:t xml:space="preserve"> the community can obtain, process, understand, evaluate, and act on information needed to make public health decision</w:t>
            </w:r>
            <w:r w:rsidR="00A37EED" w:rsidRPr="0030051A">
              <w:rPr>
                <w:rFonts w:eastAsia="Calibri"/>
              </w:rPr>
              <w:t>s</w:t>
            </w:r>
            <w:r w:rsidRPr="0030051A">
              <w:rPr>
                <w:rFonts w:eastAsia="Calibri"/>
              </w:rPr>
              <w:t xml:space="preserve"> that benefit the community.</w:t>
            </w:r>
          </w:p>
          <w:p w14:paraId="12C3E638" w14:textId="27B0E659" w:rsidR="00C166F3" w:rsidRPr="00E51FB1" w:rsidRDefault="00C166F3" w:rsidP="00C166F3">
            <w:pPr>
              <w:pStyle w:val="Heading5"/>
              <w:outlineLvl w:val="4"/>
              <w:rPr>
                <w:rFonts w:eastAsia="Calibri"/>
              </w:rPr>
            </w:pPr>
            <w:r w:rsidRPr="00E51FB1">
              <w:rPr>
                <w:rFonts w:eastAsia="Calibri"/>
              </w:rPr>
              <w:t>New programme operational in community</w:t>
            </w:r>
          </w:p>
          <w:p w14:paraId="4881A9F1" w14:textId="5F4739B0" w:rsidR="00C166F3" w:rsidRPr="00E51FB1" w:rsidRDefault="00C166F3" w:rsidP="00C166F3">
            <w:pPr>
              <w:pStyle w:val="Heading5"/>
              <w:outlineLvl w:val="4"/>
              <w:rPr>
                <w:rFonts w:eastAsia="Calibri"/>
              </w:rPr>
            </w:pPr>
            <w:r w:rsidRPr="00E51FB1">
              <w:rPr>
                <w:rFonts w:eastAsia="Calibri"/>
              </w:rPr>
              <w:t xml:space="preserve">Public Health </w:t>
            </w:r>
            <w:r w:rsidR="005C20F6" w:rsidRPr="00E51FB1">
              <w:rPr>
                <w:rFonts w:eastAsia="Calibri"/>
              </w:rPr>
              <w:t>COVID-19</w:t>
            </w:r>
            <w:r w:rsidRPr="00E51FB1">
              <w:rPr>
                <w:rFonts w:eastAsia="Calibri"/>
              </w:rPr>
              <w:t xml:space="preserve"> information Resource</w:t>
            </w:r>
          </w:p>
          <w:p w14:paraId="31472A95" w14:textId="20C272E5" w:rsidR="004630F2" w:rsidRPr="00E51FB1" w:rsidRDefault="004630F2" w:rsidP="004630F2">
            <w:pPr>
              <w:tabs>
                <w:tab w:val="left" w:pos="1219"/>
              </w:tabs>
              <w:rPr>
                <w:rFonts w:eastAsia="Calibri"/>
              </w:rPr>
            </w:pPr>
          </w:p>
        </w:tc>
        <w:tc>
          <w:tcPr>
            <w:tcW w:w="2825" w:type="dxa"/>
          </w:tcPr>
          <w:p w14:paraId="3528A14A" w14:textId="77777777" w:rsidR="004630F2" w:rsidRPr="00E51FB1" w:rsidRDefault="004630F2" w:rsidP="004630F2">
            <w:pPr>
              <w:rPr>
                <w:rFonts w:eastAsia="Calibri"/>
              </w:rPr>
            </w:pPr>
          </w:p>
          <w:p w14:paraId="70F4DF1F" w14:textId="77777777" w:rsidR="004630F2" w:rsidRPr="00E51FB1" w:rsidRDefault="004630F2" w:rsidP="004630F2">
            <w:pPr>
              <w:rPr>
                <w:rFonts w:eastAsia="Calibri"/>
              </w:rPr>
            </w:pPr>
          </w:p>
          <w:p w14:paraId="7AFB79E5" w14:textId="77777777" w:rsidR="004630F2" w:rsidRPr="00E51FB1" w:rsidRDefault="004630F2" w:rsidP="004630F2">
            <w:pPr>
              <w:rPr>
                <w:rFonts w:eastAsia="Calibri"/>
              </w:rPr>
            </w:pPr>
          </w:p>
          <w:p w14:paraId="31D17C86" w14:textId="78BF5A44" w:rsidR="004630F2" w:rsidRPr="00E51FB1" w:rsidRDefault="004630F2" w:rsidP="00C166F3">
            <w:pPr>
              <w:rPr>
                <w:rFonts w:eastAsia="Calibri"/>
              </w:rPr>
            </w:pPr>
          </w:p>
          <w:p w14:paraId="4CA300D0" w14:textId="52983580" w:rsidR="004630F2" w:rsidRPr="00E51FB1" w:rsidRDefault="004630F2" w:rsidP="00C166F3">
            <w:pPr>
              <w:rPr>
                <w:rFonts w:eastAsia="Calibri"/>
              </w:rPr>
            </w:pPr>
          </w:p>
          <w:p w14:paraId="34495A93" w14:textId="7D248287" w:rsidR="00C166F3" w:rsidRPr="00E51FB1" w:rsidRDefault="00C166F3" w:rsidP="00C166F3">
            <w:pPr>
              <w:rPr>
                <w:rFonts w:eastAsia="Calibri"/>
              </w:rPr>
            </w:pPr>
          </w:p>
          <w:p w14:paraId="7CB08008" w14:textId="1A2CB103" w:rsidR="00C166F3" w:rsidRPr="00E51FB1" w:rsidRDefault="00C166F3" w:rsidP="00C166F3">
            <w:pPr>
              <w:rPr>
                <w:rFonts w:eastAsia="Calibri"/>
              </w:rPr>
            </w:pPr>
          </w:p>
          <w:p w14:paraId="31305A4C" w14:textId="77777777" w:rsidR="00C166F3" w:rsidRPr="00E51FB1" w:rsidRDefault="00C166F3" w:rsidP="004630F2">
            <w:pPr>
              <w:rPr>
                <w:rFonts w:eastAsia="Calibri"/>
                <w:bCs/>
              </w:rPr>
            </w:pPr>
            <w:r w:rsidRPr="00E51FB1">
              <w:rPr>
                <w:rFonts w:eastAsia="Calibri"/>
                <w:bCs/>
              </w:rPr>
              <w:t>Q1</w:t>
            </w:r>
          </w:p>
          <w:p w14:paraId="232CC101" w14:textId="77777777" w:rsidR="00A37EED" w:rsidRPr="00E51FB1" w:rsidRDefault="00A37EED" w:rsidP="004630F2">
            <w:pPr>
              <w:rPr>
                <w:rFonts w:eastAsia="Calibri"/>
                <w:bCs/>
              </w:rPr>
            </w:pPr>
          </w:p>
          <w:p w14:paraId="1A2CF57B" w14:textId="5D15AA22" w:rsidR="00C166F3" w:rsidRPr="00E51FB1" w:rsidRDefault="00C166F3" w:rsidP="004630F2">
            <w:pPr>
              <w:rPr>
                <w:rFonts w:eastAsia="Calibri"/>
                <w:bCs/>
              </w:rPr>
            </w:pPr>
            <w:r w:rsidRPr="00E51FB1">
              <w:rPr>
                <w:rFonts w:eastAsia="Calibri"/>
                <w:bCs/>
              </w:rPr>
              <w:t>Q2</w:t>
            </w:r>
          </w:p>
          <w:p w14:paraId="4B83847A" w14:textId="77777777" w:rsidR="006B3447" w:rsidRPr="00E51FB1" w:rsidRDefault="006B3447" w:rsidP="004630F2">
            <w:pPr>
              <w:rPr>
                <w:rFonts w:eastAsia="Calibri"/>
                <w:bCs/>
              </w:rPr>
            </w:pPr>
          </w:p>
          <w:p w14:paraId="75C5964D" w14:textId="77777777" w:rsidR="006B3447" w:rsidRPr="00E51FB1" w:rsidRDefault="006B3447" w:rsidP="004630F2">
            <w:pPr>
              <w:rPr>
                <w:rFonts w:eastAsia="Calibri"/>
                <w:bCs/>
              </w:rPr>
            </w:pPr>
          </w:p>
          <w:p w14:paraId="588001EC" w14:textId="77777777" w:rsidR="006B3447" w:rsidRPr="00E51FB1" w:rsidRDefault="006B3447" w:rsidP="004630F2">
            <w:pPr>
              <w:rPr>
                <w:rFonts w:eastAsia="Calibri"/>
                <w:bCs/>
              </w:rPr>
            </w:pPr>
          </w:p>
          <w:p w14:paraId="61FA26F5" w14:textId="77777777" w:rsidR="006B3447" w:rsidRPr="00E51FB1" w:rsidRDefault="006B3447" w:rsidP="004630F2">
            <w:pPr>
              <w:rPr>
                <w:rFonts w:eastAsia="Calibri"/>
                <w:bCs/>
              </w:rPr>
            </w:pPr>
          </w:p>
          <w:p w14:paraId="4FF81F9F" w14:textId="41D6A163" w:rsidR="00C166F3" w:rsidRPr="00E51FB1" w:rsidRDefault="00C166F3" w:rsidP="004630F2">
            <w:pPr>
              <w:rPr>
                <w:rFonts w:eastAsia="Calibri"/>
                <w:bCs/>
              </w:rPr>
            </w:pPr>
            <w:r w:rsidRPr="00E51FB1">
              <w:rPr>
                <w:rFonts w:eastAsia="Calibri"/>
                <w:bCs/>
              </w:rPr>
              <w:t>Q2</w:t>
            </w:r>
          </w:p>
          <w:p w14:paraId="12395C44" w14:textId="50938D25" w:rsidR="00C166F3" w:rsidRPr="00E51FB1" w:rsidRDefault="00C166F3" w:rsidP="004630F2">
            <w:pPr>
              <w:rPr>
                <w:rFonts w:eastAsia="Calibri"/>
              </w:rPr>
            </w:pPr>
            <w:r w:rsidRPr="00E51FB1">
              <w:rPr>
                <w:rFonts w:eastAsia="Calibri"/>
                <w:bCs/>
              </w:rPr>
              <w:t>Q</w:t>
            </w:r>
            <w:r w:rsidR="006B3447" w:rsidRPr="00E51FB1">
              <w:rPr>
                <w:rFonts w:eastAsia="Calibri"/>
                <w:bCs/>
              </w:rPr>
              <w:t>3</w:t>
            </w:r>
          </w:p>
        </w:tc>
      </w:tr>
      <w:tr w:rsidR="004630F2" w:rsidRPr="00E51FB1" w14:paraId="0B33A134" w14:textId="77777777" w:rsidTr="007514FA">
        <w:trPr>
          <w:trHeight w:val="318"/>
        </w:trPr>
        <w:tc>
          <w:tcPr>
            <w:tcW w:w="12186" w:type="dxa"/>
          </w:tcPr>
          <w:p w14:paraId="3311CE4E" w14:textId="784D6675" w:rsidR="004630F2" w:rsidRPr="00E51FB1" w:rsidRDefault="004630F2" w:rsidP="00C166F3">
            <w:proofErr w:type="spellStart"/>
            <w:r w:rsidRPr="00E51FB1">
              <w:t>MidCentral</w:t>
            </w:r>
            <w:proofErr w:type="spellEnd"/>
            <w:r w:rsidRPr="00E51FB1">
              <w:t xml:space="preserve"> DHB Public Health Unit </w:t>
            </w:r>
            <w:r w:rsidR="006B3447" w:rsidRPr="00E51FB1">
              <w:t>continue to undertake</w:t>
            </w:r>
            <w:r w:rsidRPr="00E51FB1">
              <w:t xml:space="preserve"> disease surveillance for Whang</w:t>
            </w:r>
            <w:r w:rsidR="00A37EED" w:rsidRPr="00E51FB1">
              <w:t>a</w:t>
            </w:r>
            <w:r w:rsidRPr="00E51FB1">
              <w:t xml:space="preserve">nui DHB by collecting, analysing and interpreting communicable disease data for the purpose of preventing, identifying and responding to existing and emerging communicable disease risks. </w:t>
            </w:r>
          </w:p>
          <w:p w14:paraId="3AB6FB38" w14:textId="4D244E44" w:rsidR="00C166F3" w:rsidRPr="00E51FB1" w:rsidRDefault="00C166F3" w:rsidP="00C166F3">
            <w:pPr>
              <w:pStyle w:val="Heading5"/>
              <w:outlineLvl w:val="4"/>
              <w:rPr>
                <w:rFonts w:eastAsia="Calibri"/>
              </w:rPr>
            </w:pPr>
            <w:r w:rsidRPr="00E51FB1">
              <w:t>PHU reports on communicable disease activity</w:t>
            </w:r>
          </w:p>
        </w:tc>
        <w:tc>
          <w:tcPr>
            <w:tcW w:w="2825" w:type="dxa"/>
          </w:tcPr>
          <w:p w14:paraId="1A716E7B" w14:textId="77777777" w:rsidR="00C166F3" w:rsidRPr="00E51FB1" w:rsidRDefault="00C166F3" w:rsidP="006B3447"/>
          <w:p w14:paraId="27FB8B56" w14:textId="77777777" w:rsidR="00C166F3" w:rsidRPr="00E51FB1" w:rsidRDefault="00C166F3" w:rsidP="006B3447"/>
          <w:p w14:paraId="2D327594" w14:textId="77777777" w:rsidR="006B3447" w:rsidRPr="00E51FB1" w:rsidRDefault="006B3447" w:rsidP="006B3447"/>
          <w:p w14:paraId="622CCC85" w14:textId="4C60809A" w:rsidR="004630F2" w:rsidRPr="00E51FB1" w:rsidRDefault="004630F2" w:rsidP="006B3447">
            <w:r w:rsidRPr="00E51FB1">
              <w:t>Q2</w:t>
            </w:r>
            <w:r w:rsidR="00C166F3" w:rsidRPr="00E51FB1">
              <w:t>,</w:t>
            </w:r>
            <w:r w:rsidRPr="00E51FB1">
              <w:t xml:space="preserve"> Q4  </w:t>
            </w:r>
          </w:p>
          <w:p w14:paraId="18D05402" w14:textId="77777777" w:rsidR="004630F2" w:rsidRPr="00E51FB1" w:rsidRDefault="004630F2" w:rsidP="006B3447">
            <w:pPr>
              <w:rPr>
                <w:rFonts w:eastAsia="Calibri"/>
              </w:rPr>
            </w:pPr>
          </w:p>
        </w:tc>
      </w:tr>
      <w:tr w:rsidR="004630F2" w:rsidRPr="00E51FB1" w14:paraId="7421EE69" w14:textId="77777777" w:rsidTr="007514FA">
        <w:trPr>
          <w:trHeight w:val="318"/>
        </w:trPr>
        <w:tc>
          <w:tcPr>
            <w:tcW w:w="12186" w:type="dxa"/>
          </w:tcPr>
          <w:p w14:paraId="40830320" w14:textId="1833F9AC" w:rsidR="004630F2" w:rsidRPr="00E51FB1" w:rsidRDefault="004630F2" w:rsidP="00C166F3">
            <w:r w:rsidRPr="00E51FB1">
              <w:t xml:space="preserve">WDHB facilitate an awareness campaign in Māori and </w:t>
            </w:r>
            <w:proofErr w:type="spellStart"/>
            <w:r w:rsidRPr="00E51FB1">
              <w:t>Pasifica</w:t>
            </w:r>
            <w:proofErr w:type="spellEnd"/>
            <w:r w:rsidRPr="00E51FB1">
              <w:t xml:space="preserve"> communities of the link between streptococcus bacteria and rheumatic fever</w:t>
            </w:r>
          </w:p>
          <w:p w14:paraId="0ED71A23" w14:textId="0450C6EE" w:rsidR="00C166F3" w:rsidRPr="00E51FB1" w:rsidRDefault="00C166F3" w:rsidP="00C166F3">
            <w:pPr>
              <w:pStyle w:val="Heading5"/>
              <w:outlineLvl w:val="4"/>
              <w:rPr>
                <w:sz w:val="22"/>
                <w:szCs w:val="22"/>
              </w:rPr>
            </w:pPr>
            <w:r w:rsidRPr="00E51FB1">
              <w:rPr>
                <w:rFonts w:eastAsia="Calibri"/>
              </w:rPr>
              <w:t xml:space="preserve">Awareness campaign </w:t>
            </w:r>
            <w:r w:rsidR="006B3447" w:rsidRPr="00E51FB1">
              <w:rPr>
                <w:rFonts w:eastAsia="Calibri"/>
              </w:rPr>
              <w:t>delivered</w:t>
            </w:r>
            <w:r w:rsidRPr="00E51FB1">
              <w:rPr>
                <w:rFonts w:eastAsia="Calibri"/>
              </w:rPr>
              <w:t xml:space="preserve"> in Māori and </w:t>
            </w:r>
            <w:proofErr w:type="spellStart"/>
            <w:r w:rsidRPr="00E51FB1">
              <w:rPr>
                <w:rFonts w:eastAsia="Calibri"/>
              </w:rPr>
              <w:t>Pasifica</w:t>
            </w:r>
            <w:proofErr w:type="spellEnd"/>
            <w:r w:rsidRPr="00E51FB1">
              <w:rPr>
                <w:rFonts w:eastAsia="Calibri"/>
              </w:rPr>
              <w:t xml:space="preserve"> communities</w:t>
            </w:r>
          </w:p>
        </w:tc>
        <w:tc>
          <w:tcPr>
            <w:tcW w:w="2825" w:type="dxa"/>
          </w:tcPr>
          <w:p w14:paraId="7F4FE860" w14:textId="77777777" w:rsidR="00C166F3" w:rsidRPr="00E51FB1" w:rsidRDefault="00C166F3" w:rsidP="00C166F3">
            <w:pPr>
              <w:rPr>
                <w:rFonts w:ascii="Segoe UI" w:eastAsia="Calibri" w:hAnsi="Segoe UI" w:cs="Segoe UI"/>
              </w:rPr>
            </w:pPr>
          </w:p>
          <w:p w14:paraId="0EB76717" w14:textId="77777777" w:rsidR="00C166F3" w:rsidRPr="00E51FB1" w:rsidRDefault="00C166F3" w:rsidP="00C166F3">
            <w:pPr>
              <w:rPr>
                <w:rFonts w:ascii="Segoe UI" w:eastAsia="Calibri" w:hAnsi="Segoe UI" w:cs="Segoe UI"/>
              </w:rPr>
            </w:pPr>
          </w:p>
          <w:p w14:paraId="6D125A5F" w14:textId="37929DAA" w:rsidR="004630F2" w:rsidRPr="00E51FB1" w:rsidRDefault="00C166F3" w:rsidP="00C166F3">
            <w:pPr>
              <w:rPr>
                <w:rFonts w:eastAsia="Calibri"/>
              </w:rPr>
            </w:pPr>
            <w:r w:rsidRPr="00E51FB1">
              <w:rPr>
                <w:rFonts w:ascii="Segoe UI" w:eastAsia="Calibri" w:hAnsi="Segoe UI" w:cs="Segoe UI"/>
              </w:rPr>
              <w:t>Q3</w:t>
            </w:r>
          </w:p>
        </w:tc>
      </w:tr>
    </w:tbl>
    <w:p w14:paraId="2448C55A" w14:textId="30B0AF16" w:rsidR="009F31AA" w:rsidRPr="00E51FB1" w:rsidRDefault="009F31AA" w:rsidP="00B77CB5">
      <w:pPr>
        <w:rPr>
          <w:rFonts w:eastAsia="Calibri"/>
        </w:rPr>
      </w:pPr>
    </w:p>
    <w:p w14:paraId="11951B8A" w14:textId="53593389" w:rsidR="00CD6A4F" w:rsidRPr="00E51FB1" w:rsidRDefault="00A359C4" w:rsidP="00B77CB5">
      <w:pPr>
        <w:rPr>
          <w:rFonts w:eastAsia="Calibri"/>
        </w:rPr>
      </w:pPr>
      <w:r w:rsidRPr="00E51FB1">
        <w:rPr>
          <w:rFonts w:eastAsia="Calibri"/>
        </w:rPr>
        <w:br w:type="page"/>
      </w:r>
    </w:p>
    <w:p w14:paraId="750FE6CB" w14:textId="77777777" w:rsidR="00CD6A4F" w:rsidRPr="00E51FB1" w:rsidRDefault="00CD6A4F" w:rsidP="00B77CB5">
      <w:pPr>
        <w:rPr>
          <w:rFonts w:eastAsia="Calibri"/>
        </w:rPr>
      </w:pPr>
    </w:p>
    <w:tbl>
      <w:tblPr>
        <w:tblStyle w:val="TableGrid13"/>
        <w:tblW w:w="0" w:type="auto"/>
        <w:tblLook w:val="04A0" w:firstRow="1" w:lastRow="0" w:firstColumn="1" w:lastColumn="0" w:noHBand="0" w:noVBand="1"/>
      </w:tblPr>
      <w:tblGrid>
        <w:gridCol w:w="12186"/>
        <w:gridCol w:w="2835"/>
      </w:tblGrid>
      <w:tr w:rsidR="009F31AA" w:rsidRPr="00E51FB1" w14:paraId="666979CD" w14:textId="77777777" w:rsidTr="007514FA">
        <w:tc>
          <w:tcPr>
            <w:tcW w:w="15021" w:type="dxa"/>
            <w:gridSpan w:val="2"/>
            <w:shd w:val="clear" w:color="auto" w:fill="F9CBC3"/>
          </w:tcPr>
          <w:p w14:paraId="16C7C61F" w14:textId="33F4C343" w:rsidR="009F31AA" w:rsidRPr="00E51FB1" w:rsidRDefault="009F31AA" w:rsidP="00E2467A">
            <w:pPr>
              <w:pStyle w:val="Heading3"/>
              <w:outlineLvl w:val="2"/>
              <w:rPr>
                <w:rFonts w:eastAsia="Calibri"/>
              </w:rPr>
            </w:pPr>
            <w:bookmarkStart w:id="131" w:name="_Toc79416290"/>
            <w:r w:rsidRPr="00E51FB1">
              <w:rPr>
                <w:rFonts w:eastAsia="Calibri"/>
              </w:rPr>
              <w:t>Environmental sustainability</w:t>
            </w:r>
            <w:bookmarkStart w:id="132" w:name="_Hlk54959340"/>
            <w:bookmarkEnd w:id="131"/>
          </w:p>
          <w:p w14:paraId="41A54A3F" w14:textId="77777777" w:rsidR="00A359C4" w:rsidRPr="00E51FB1" w:rsidRDefault="00A359C4" w:rsidP="00B77CB5"/>
          <w:p w14:paraId="7E16A33D" w14:textId="77777777" w:rsidR="001C6314" w:rsidRPr="00E51FB1" w:rsidRDefault="001C6314" w:rsidP="001C6314">
            <w:r w:rsidRPr="00E51FB1">
              <w:t>WDHB has an ongoing commitment to ensuring that our actions consider environmental sustainability and that we seek to reduce our impact on the environment wherever possible.</w:t>
            </w:r>
          </w:p>
          <w:p w14:paraId="5AB17F32" w14:textId="3546DA1C" w:rsidR="00A359C4" w:rsidRPr="00E51FB1" w:rsidRDefault="00A359C4" w:rsidP="00B77CB5">
            <w:pPr>
              <w:rPr>
                <w:rFonts w:eastAsia="Calibri"/>
              </w:rPr>
            </w:pPr>
          </w:p>
        </w:tc>
      </w:tr>
      <w:tr w:rsidR="009F31AA" w:rsidRPr="00E51FB1" w14:paraId="77636773" w14:textId="77777777" w:rsidTr="007514FA">
        <w:tc>
          <w:tcPr>
            <w:tcW w:w="12186" w:type="dxa"/>
          </w:tcPr>
          <w:p w14:paraId="7772A91A" w14:textId="0FE30EB4" w:rsidR="009F31AA" w:rsidRPr="00E51FB1" w:rsidRDefault="008A7010" w:rsidP="00B77CB5">
            <w:pPr>
              <w:rPr>
                <w:rFonts w:eastAsia="Calibri"/>
                <w:b/>
                <w:bCs/>
              </w:rPr>
            </w:pPr>
            <w:r w:rsidRPr="00E51FB1">
              <w:rPr>
                <w:rFonts w:eastAsia="Calibri"/>
                <w:b/>
                <w:bCs/>
              </w:rPr>
              <w:t xml:space="preserve">Action(s) </w:t>
            </w:r>
          </w:p>
        </w:tc>
        <w:tc>
          <w:tcPr>
            <w:tcW w:w="2835" w:type="dxa"/>
          </w:tcPr>
          <w:p w14:paraId="04CE3F6A" w14:textId="77777777" w:rsidR="009F31AA" w:rsidRPr="00E51FB1" w:rsidRDefault="009F31AA" w:rsidP="00B77CB5">
            <w:pPr>
              <w:rPr>
                <w:rFonts w:eastAsia="Calibri"/>
                <w:b/>
                <w:bCs/>
              </w:rPr>
            </w:pPr>
            <w:r w:rsidRPr="00E51FB1">
              <w:rPr>
                <w:rFonts w:eastAsia="Calibri"/>
                <w:b/>
                <w:bCs/>
              </w:rPr>
              <w:t>Milestone(s)</w:t>
            </w:r>
          </w:p>
        </w:tc>
      </w:tr>
      <w:tr w:rsidR="001C6314" w:rsidRPr="00E51FB1" w14:paraId="65962913" w14:textId="77777777" w:rsidTr="007514FA">
        <w:trPr>
          <w:trHeight w:val="318"/>
        </w:trPr>
        <w:tc>
          <w:tcPr>
            <w:tcW w:w="12186" w:type="dxa"/>
          </w:tcPr>
          <w:p w14:paraId="4D67410B" w14:textId="0F7AB249" w:rsidR="001C6314" w:rsidRPr="00E51FB1" w:rsidRDefault="001C6314" w:rsidP="001C6314">
            <w:pPr>
              <w:rPr>
                <w:rFonts w:eastAsia="Calibri"/>
              </w:rPr>
            </w:pPr>
            <w:r w:rsidRPr="00E51FB1">
              <w:rPr>
                <w:rFonts w:eastAsia="Calibri"/>
              </w:rPr>
              <w:t>Increasing use of video conferencing and virtual consultation to reduce patient and staff travel and reduce pool car usage.</w:t>
            </w:r>
          </w:p>
          <w:p w14:paraId="0D37229C" w14:textId="37F7C1E9" w:rsidR="001C6314" w:rsidRPr="00E51FB1" w:rsidRDefault="001C6314" w:rsidP="001C6314">
            <w:pPr>
              <w:pStyle w:val="Heading4"/>
              <w:outlineLvl w:val="3"/>
              <w:rPr>
                <w:rFonts w:eastAsia="Calibri"/>
              </w:rPr>
            </w:pPr>
            <w:r w:rsidRPr="00E51FB1">
              <w:rPr>
                <w:rFonts w:eastAsia="Calibri"/>
              </w:rPr>
              <w:t xml:space="preserve">A key learning from </w:t>
            </w:r>
            <w:r w:rsidR="005C20F6" w:rsidRPr="00E51FB1">
              <w:rPr>
                <w:rFonts w:eastAsia="Calibri"/>
              </w:rPr>
              <w:t>COVID-19</w:t>
            </w:r>
            <w:r w:rsidRPr="00E51FB1">
              <w:rPr>
                <w:rFonts w:eastAsia="Calibri"/>
              </w:rPr>
              <w:t xml:space="preserve"> is that a significant amount of travel is unnecessary.  Monitoring fleet bookings and hours booked across the first 2 quarters of 2020/21 shows a steady decline in pool car usage.  In </w:t>
            </w:r>
            <w:proofErr w:type="gramStart"/>
            <w:r w:rsidRPr="00E51FB1">
              <w:rPr>
                <w:rFonts w:eastAsia="Calibri"/>
              </w:rPr>
              <w:t>addition</w:t>
            </w:r>
            <w:proofErr w:type="gramEnd"/>
            <w:r w:rsidRPr="00E51FB1">
              <w:rPr>
                <w:rFonts w:eastAsia="Calibri"/>
              </w:rPr>
              <w:t xml:space="preserve"> there have been valuable savings on travel and associated costs (staff).  This will continue as a focus in 2021/22.</w:t>
            </w:r>
          </w:p>
          <w:p w14:paraId="17376575" w14:textId="77777777" w:rsidR="001C6314" w:rsidRPr="00E51FB1" w:rsidRDefault="001C6314" w:rsidP="001C6314">
            <w:pPr>
              <w:pStyle w:val="Heading5"/>
              <w:outlineLvl w:val="4"/>
              <w:rPr>
                <w:rFonts w:eastAsia="Calibri"/>
              </w:rPr>
            </w:pPr>
            <w:r w:rsidRPr="00E51FB1">
              <w:rPr>
                <w:rFonts w:eastAsia="Calibri"/>
              </w:rPr>
              <w:t>Limit staff travel by promoting virtual attendance where possible</w:t>
            </w:r>
          </w:p>
          <w:p w14:paraId="433C087A" w14:textId="77777777" w:rsidR="001C6314" w:rsidRPr="00E51FB1" w:rsidRDefault="001C6314" w:rsidP="001C6314">
            <w:pPr>
              <w:pStyle w:val="Heading5"/>
              <w:outlineLvl w:val="4"/>
              <w:rPr>
                <w:rFonts w:eastAsia="Calibri"/>
              </w:rPr>
            </w:pPr>
            <w:r w:rsidRPr="00E51FB1">
              <w:rPr>
                <w:rFonts w:eastAsia="Calibri"/>
              </w:rPr>
              <w:t>Monitor travel savings and fleet usage</w:t>
            </w:r>
          </w:p>
          <w:p w14:paraId="3B848B7B" w14:textId="27492E65" w:rsidR="001C6314" w:rsidRPr="00E51FB1" w:rsidRDefault="00CD6A4F" w:rsidP="00CD6A4F">
            <w:pPr>
              <w:tabs>
                <w:tab w:val="left" w:pos="3660"/>
              </w:tabs>
              <w:rPr>
                <w:rFonts w:eastAsia="Calibri"/>
              </w:rPr>
            </w:pPr>
            <w:r w:rsidRPr="00E51FB1">
              <w:rPr>
                <w:rFonts w:eastAsia="Calibri"/>
              </w:rPr>
              <w:tab/>
            </w:r>
          </w:p>
        </w:tc>
        <w:tc>
          <w:tcPr>
            <w:tcW w:w="2835" w:type="dxa"/>
          </w:tcPr>
          <w:p w14:paraId="2B0DBAD3" w14:textId="77777777" w:rsidR="001C6314" w:rsidRPr="00E51FB1" w:rsidRDefault="001C6314" w:rsidP="001C6314">
            <w:pPr>
              <w:rPr>
                <w:rFonts w:eastAsia="Calibri"/>
              </w:rPr>
            </w:pPr>
          </w:p>
          <w:p w14:paraId="3612980A" w14:textId="77777777" w:rsidR="001C6314" w:rsidRPr="00E51FB1" w:rsidRDefault="001C6314" w:rsidP="001C6314">
            <w:pPr>
              <w:rPr>
                <w:rFonts w:eastAsia="Calibri"/>
              </w:rPr>
            </w:pPr>
          </w:p>
          <w:p w14:paraId="025F9572" w14:textId="77777777" w:rsidR="001C6314" w:rsidRPr="00E51FB1" w:rsidRDefault="001C6314" w:rsidP="001C6314">
            <w:pPr>
              <w:rPr>
                <w:rFonts w:eastAsia="Calibri"/>
              </w:rPr>
            </w:pPr>
          </w:p>
          <w:p w14:paraId="27F4F9C7" w14:textId="77777777" w:rsidR="001C6314" w:rsidRPr="00E51FB1" w:rsidRDefault="001C6314" w:rsidP="001C6314">
            <w:pPr>
              <w:rPr>
                <w:rFonts w:eastAsia="Calibri"/>
              </w:rPr>
            </w:pPr>
          </w:p>
          <w:p w14:paraId="0D319D30" w14:textId="77777777" w:rsidR="001C6314" w:rsidRPr="00E51FB1" w:rsidRDefault="001C6314" w:rsidP="001C6314">
            <w:pPr>
              <w:rPr>
                <w:rFonts w:eastAsia="Calibri"/>
              </w:rPr>
            </w:pPr>
            <w:r w:rsidRPr="00E51FB1">
              <w:rPr>
                <w:rFonts w:eastAsia="Calibri"/>
              </w:rPr>
              <w:t>Q2</w:t>
            </w:r>
          </w:p>
          <w:p w14:paraId="66E7CC51" w14:textId="677EF95F" w:rsidR="001C6314" w:rsidRPr="00E51FB1" w:rsidRDefault="001C6314" w:rsidP="001C6314">
            <w:pPr>
              <w:rPr>
                <w:rFonts w:eastAsia="Calibri"/>
              </w:rPr>
            </w:pPr>
            <w:r w:rsidRPr="00E51FB1">
              <w:rPr>
                <w:rFonts w:eastAsia="Calibri"/>
              </w:rPr>
              <w:t>Q4</w:t>
            </w:r>
          </w:p>
        </w:tc>
      </w:tr>
      <w:tr w:rsidR="001C6314" w:rsidRPr="00E51FB1" w14:paraId="3DCF151F" w14:textId="77777777" w:rsidTr="007514FA">
        <w:trPr>
          <w:trHeight w:val="318"/>
        </w:trPr>
        <w:tc>
          <w:tcPr>
            <w:tcW w:w="12186" w:type="dxa"/>
          </w:tcPr>
          <w:p w14:paraId="2CD7BCF3" w14:textId="6CA0A333" w:rsidR="001C6314" w:rsidRPr="00E51FB1" w:rsidRDefault="005C20F6" w:rsidP="001C6314">
            <w:pPr>
              <w:rPr>
                <w:rFonts w:eastAsia="Calibri"/>
              </w:rPr>
            </w:pPr>
            <w:r w:rsidRPr="00E51FB1">
              <w:rPr>
                <w:rFonts w:eastAsia="Calibri"/>
              </w:rPr>
              <w:t>COVID-19</w:t>
            </w:r>
            <w:r w:rsidR="001C6314" w:rsidRPr="00E51FB1">
              <w:rPr>
                <w:rFonts w:eastAsia="Calibri"/>
              </w:rPr>
              <w:t xml:space="preserve"> learnings:</w:t>
            </w:r>
          </w:p>
          <w:p w14:paraId="5CEDBFA7" w14:textId="3E093A52" w:rsidR="00FB7C8D" w:rsidRPr="00E51FB1" w:rsidRDefault="00FB7C8D" w:rsidP="00FB7C8D">
            <w:r w:rsidRPr="00E51FB1">
              <w:t xml:space="preserve">Prior to </w:t>
            </w:r>
            <w:r w:rsidR="005C20F6" w:rsidRPr="00E51FB1">
              <w:t>COVID-19</w:t>
            </w:r>
            <w:r w:rsidRPr="00E51FB1">
              <w:t xml:space="preserve">, WDHB had adopted a Social Governance approach to collectively working with Iwi, community, social and government organisations to support the needs of our local communities.  Our review from the </w:t>
            </w:r>
            <w:proofErr w:type="spellStart"/>
            <w:r w:rsidRPr="00E51FB1">
              <w:t>rohe</w:t>
            </w:r>
            <w:proofErr w:type="spellEnd"/>
            <w:r w:rsidRPr="00E51FB1">
              <w:t xml:space="preserve"> </w:t>
            </w:r>
            <w:r w:rsidR="005C20F6" w:rsidRPr="00E51FB1">
              <w:t>COVID-19</w:t>
            </w:r>
            <w:r w:rsidRPr="00E51FB1">
              <w:t xml:space="preserve"> response to date has reinforced this approach and has been the catalyst for stronger relationships, ways of working and expectation for future partnership.</w:t>
            </w:r>
          </w:p>
          <w:p w14:paraId="4387CD89" w14:textId="77777777" w:rsidR="001C6314" w:rsidRPr="00E51FB1" w:rsidRDefault="00113A66" w:rsidP="001C6314">
            <w:pPr>
              <w:pStyle w:val="Heading5"/>
              <w:outlineLvl w:val="4"/>
              <w:rPr>
                <w:rFonts w:eastAsia="Calibri"/>
              </w:rPr>
            </w:pPr>
            <w:r w:rsidRPr="00E51FB1">
              <w:rPr>
                <w:rFonts w:eastAsia="Calibri"/>
              </w:rPr>
              <w:t xml:space="preserve">Monitoring the implementation of </w:t>
            </w:r>
            <w:proofErr w:type="spellStart"/>
            <w:r w:rsidR="001C6314" w:rsidRPr="00E51FB1">
              <w:rPr>
                <w:rFonts w:eastAsia="Calibri"/>
              </w:rPr>
              <w:t>He</w:t>
            </w:r>
            <w:proofErr w:type="spellEnd"/>
            <w:r w:rsidR="001C6314" w:rsidRPr="00E51FB1">
              <w:rPr>
                <w:rFonts w:eastAsia="Calibri"/>
              </w:rPr>
              <w:t xml:space="preserve"> </w:t>
            </w:r>
            <w:proofErr w:type="spellStart"/>
            <w:r w:rsidR="00E207CF" w:rsidRPr="00E51FB1">
              <w:rPr>
                <w:rFonts w:eastAsia="Calibri"/>
              </w:rPr>
              <w:t>Hāpori</w:t>
            </w:r>
            <w:proofErr w:type="spellEnd"/>
            <w:r w:rsidR="001C6314" w:rsidRPr="00E51FB1">
              <w:rPr>
                <w:rFonts w:eastAsia="Calibri"/>
              </w:rPr>
              <w:t xml:space="preserve"> Ora </w:t>
            </w:r>
          </w:p>
          <w:p w14:paraId="405C0657" w14:textId="743C2C99" w:rsidR="00E115B6" w:rsidRPr="00E51FB1" w:rsidRDefault="00E115B6" w:rsidP="00E115B6">
            <w:pPr>
              <w:rPr>
                <w:rFonts w:eastAsia="Calibri"/>
              </w:rPr>
            </w:pPr>
          </w:p>
        </w:tc>
        <w:tc>
          <w:tcPr>
            <w:tcW w:w="2835" w:type="dxa"/>
          </w:tcPr>
          <w:p w14:paraId="293D6666" w14:textId="77777777" w:rsidR="001C6314" w:rsidRPr="00E51FB1" w:rsidRDefault="001C6314" w:rsidP="001C6314">
            <w:pPr>
              <w:rPr>
                <w:rFonts w:eastAsia="Calibri"/>
              </w:rPr>
            </w:pPr>
          </w:p>
          <w:p w14:paraId="70839809" w14:textId="77777777" w:rsidR="001C6314" w:rsidRPr="00E51FB1" w:rsidRDefault="001C6314" w:rsidP="001C6314">
            <w:pPr>
              <w:rPr>
                <w:rFonts w:eastAsia="Calibri"/>
              </w:rPr>
            </w:pPr>
          </w:p>
          <w:p w14:paraId="036C760D" w14:textId="77777777" w:rsidR="001C6314" w:rsidRPr="00E51FB1" w:rsidRDefault="001C6314" w:rsidP="001C6314">
            <w:pPr>
              <w:rPr>
                <w:rFonts w:eastAsia="Calibri"/>
              </w:rPr>
            </w:pPr>
          </w:p>
          <w:p w14:paraId="72F99009" w14:textId="77777777" w:rsidR="001C6314" w:rsidRPr="00E51FB1" w:rsidRDefault="001C6314" w:rsidP="001C6314">
            <w:pPr>
              <w:rPr>
                <w:rFonts w:eastAsia="Calibri"/>
              </w:rPr>
            </w:pPr>
          </w:p>
          <w:p w14:paraId="256C10D9" w14:textId="35EBA1E4" w:rsidR="001C6314" w:rsidRPr="00E51FB1" w:rsidRDefault="001C6314" w:rsidP="001C6314">
            <w:pPr>
              <w:rPr>
                <w:rFonts w:eastAsia="Calibri"/>
              </w:rPr>
            </w:pPr>
            <w:r w:rsidRPr="00E51FB1">
              <w:rPr>
                <w:rFonts w:eastAsia="Calibri"/>
              </w:rPr>
              <w:t>Q</w:t>
            </w:r>
            <w:r w:rsidR="00113A66" w:rsidRPr="00E51FB1">
              <w:rPr>
                <w:rFonts w:eastAsia="Calibri"/>
              </w:rPr>
              <w:t>4</w:t>
            </w:r>
          </w:p>
        </w:tc>
      </w:tr>
      <w:tr w:rsidR="00CB3C21" w:rsidRPr="00E51FB1" w14:paraId="686459D0" w14:textId="77777777" w:rsidTr="007514FA">
        <w:trPr>
          <w:trHeight w:val="318"/>
        </w:trPr>
        <w:tc>
          <w:tcPr>
            <w:tcW w:w="12186" w:type="dxa"/>
          </w:tcPr>
          <w:p w14:paraId="77762DFF" w14:textId="04B823CD" w:rsidR="00C52F8B" w:rsidRPr="00E51FB1" w:rsidRDefault="00CB3C21" w:rsidP="00E20CB4">
            <w:pPr>
              <w:pStyle w:val="Heading4"/>
              <w:numPr>
                <w:ilvl w:val="0"/>
                <w:numId w:val="0"/>
              </w:numPr>
              <w:ind w:left="22"/>
              <w:outlineLvl w:val="3"/>
            </w:pPr>
            <w:r w:rsidRPr="00E51FB1">
              <w:t xml:space="preserve">WDHB </w:t>
            </w:r>
            <w:r w:rsidR="00CD6A4F" w:rsidRPr="00E51FB1">
              <w:t xml:space="preserve">will meet their obligations under the CNGP, including </w:t>
            </w:r>
            <w:r w:rsidR="00C52F8B" w:rsidRPr="00E51FB1">
              <w:t xml:space="preserve">readiness to report emissions from 1 July </w:t>
            </w:r>
            <w:r w:rsidR="00E20CB4" w:rsidRPr="00E51FB1">
              <w:t xml:space="preserve">2022 </w:t>
            </w:r>
            <w:r w:rsidR="00C52F8B" w:rsidRPr="00E51FB1">
              <w:t>and set reduction targets and plans for 2025 and 2030.  To achieve this WDHB will:</w:t>
            </w:r>
          </w:p>
          <w:p w14:paraId="7C798DB6" w14:textId="27422BCB" w:rsidR="00113A66" w:rsidRPr="00E51FB1" w:rsidRDefault="00C52F8B" w:rsidP="00E20CB4">
            <w:pPr>
              <w:pStyle w:val="Heading4"/>
              <w:outlineLvl w:val="3"/>
            </w:pPr>
            <w:r w:rsidRPr="00E51FB1">
              <w:t>e</w:t>
            </w:r>
            <w:r w:rsidR="00CB3C21" w:rsidRPr="00E51FB1">
              <w:t>ngag</w:t>
            </w:r>
            <w:r w:rsidRPr="00E51FB1">
              <w:t>e</w:t>
            </w:r>
            <w:r w:rsidR="00CB3C21" w:rsidRPr="00E51FB1">
              <w:t xml:space="preserve"> an ECCA approved consultant under their Energy Transition Accelerator program to assist WDHB to transition away from using fossil fuel</w:t>
            </w:r>
          </w:p>
          <w:p w14:paraId="7351DEA0" w14:textId="77777777" w:rsidR="00C52F8B" w:rsidRPr="00E51FB1" w:rsidRDefault="00C52F8B" w:rsidP="00E20CB4">
            <w:pPr>
              <w:pStyle w:val="Heading4"/>
              <w:outlineLvl w:val="3"/>
            </w:pPr>
            <w:r w:rsidRPr="00E51FB1">
              <w:t xml:space="preserve">Develop data system monitoring </w:t>
            </w:r>
          </w:p>
          <w:p w14:paraId="54328F33" w14:textId="4D01B5F6" w:rsidR="00C52F8B" w:rsidRPr="00E51FB1" w:rsidRDefault="00C52F8B" w:rsidP="00E20CB4">
            <w:pPr>
              <w:pStyle w:val="Heading4"/>
              <w:numPr>
                <w:ilvl w:val="0"/>
                <w:numId w:val="0"/>
              </w:numPr>
              <w:ind w:left="22"/>
              <w:outlineLvl w:val="3"/>
            </w:pPr>
            <w:r w:rsidRPr="00E51FB1">
              <w:t xml:space="preserve">Engage a company that specializes in converting coal boilers to a renewable resource for our </w:t>
            </w:r>
            <w:proofErr w:type="spellStart"/>
            <w:r w:rsidRPr="00E51FB1">
              <w:t>Taihape</w:t>
            </w:r>
            <w:proofErr w:type="spellEnd"/>
            <w:r w:rsidRPr="00E51FB1">
              <w:t xml:space="preserve"> site </w:t>
            </w:r>
          </w:p>
          <w:p w14:paraId="276F4FA7" w14:textId="77777777" w:rsidR="00C52F8B" w:rsidRPr="00E51FB1" w:rsidRDefault="00C52F8B" w:rsidP="00E20CB4">
            <w:pPr>
              <w:pStyle w:val="Heading4"/>
              <w:outlineLvl w:val="3"/>
            </w:pPr>
            <w:r w:rsidRPr="00E51FB1">
              <w:t>Report to be received and learnings actioned</w:t>
            </w:r>
          </w:p>
          <w:p w14:paraId="71C500BF" w14:textId="4BE4E699" w:rsidR="00E115B6" w:rsidRPr="00E51FB1" w:rsidRDefault="00E115B6" w:rsidP="00E115B6"/>
        </w:tc>
        <w:tc>
          <w:tcPr>
            <w:tcW w:w="2835" w:type="dxa"/>
          </w:tcPr>
          <w:p w14:paraId="252287F9" w14:textId="77777777" w:rsidR="00C52F8B" w:rsidRPr="00E51FB1" w:rsidRDefault="00C52F8B" w:rsidP="001C6314">
            <w:pPr>
              <w:rPr>
                <w:rFonts w:ascii="Segoe UI" w:hAnsi="Segoe UI" w:cs="Segoe UI"/>
                <w:color w:val="000000"/>
              </w:rPr>
            </w:pPr>
          </w:p>
          <w:p w14:paraId="4A355A3C" w14:textId="77777777" w:rsidR="00C52F8B" w:rsidRPr="00E51FB1" w:rsidRDefault="00C52F8B" w:rsidP="001C6314">
            <w:pPr>
              <w:rPr>
                <w:rFonts w:ascii="Segoe UI" w:hAnsi="Segoe UI" w:cs="Segoe UI"/>
                <w:color w:val="000000"/>
              </w:rPr>
            </w:pPr>
          </w:p>
          <w:p w14:paraId="55FCBA51" w14:textId="0792D437" w:rsidR="00E20CB4" w:rsidRPr="00E51FB1" w:rsidRDefault="00E20CB4" w:rsidP="001C6314">
            <w:pPr>
              <w:rPr>
                <w:rFonts w:ascii="Segoe UI" w:hAnsi="Segoe UI" w:cs="Segoe UI"/>
                <w:color w:val="000000"/>
              </w:rPr>
            </w:pPr>
            <w:r w:rsidRPr="00E51FB1">
              <w:rPr>
                <w:rFonts w:ascii="Segoe UI" w:hAnsi="Segoe UI" w:cs="Segoe UI"/>
                <w:color w:val="000000"/>
              </w:rPr>
              <w:t>Q1</w:t>
            </w:r>
          </w:p>
          <w:p w14:paraId="02F813F0" w14:textId="0AEA34EA" w:rsidR="00113A66" w:rsidRPr="00E51FB1" w:rsidRDefault="00113A66" w:rsidP="001C6314">
            <w:pPr>
              <w:rPr>
                <w:rFonts w:ascii="Segoe UI" w:hAnsi="Segoe UI" w:cs="Segoe UI"/>
                <w:color w:val="000000"/>
              </w:rPr>
            </w:pPr>
            <w:r w:rsidRPr="00E51FB1">
              <w:rPr>
                <w:rFonts w:ascii="Segoe UI" w:hAnsi="Segoe UI" w:cs="Segoe UI"/>
                <w:color w:val="000000"/>
              </w:rPr>
              <w:t>Q</w:t>
            </w:r>
            <w:r w:rsidR="00CD6A4F" w:rsidRPr="00E51FB1">
              <w:rPr>
                <w:rFonts w:ascii="Segoe UI" w:hAnsi="Segoe UI" w:cs="Segoe UI"/>
                <w:color w:val="000000"/>
              </w:rPr>
              <w:t>2</w:t>
            </w:r>
          </w:p>
          <w:p w14:paraId="400A71CF" w14:textId="77777777" w:rsidR="00CB3C21" w:rsidRPr="00E51FB1" w:rsidRDefault="00CB3C21" w:rsidP="001C6314">
            <w:pPr>
              <w:rPr>
                <w:rFonts w:eastAsia="Calibri"/>
              </w:rPr>
            </w:pPr>
          </w:p>
          <w:p w14:paraId="2DBA8A9C" w14:textId="126BF9C2" w:rsidR="00C52F8B" w:rsidRPr="00E51FB1" w:rsidRDefault="00C52F8B" w:rsidP="001C6314">
            <w:pPr>
              <w:rPr>
                <w:rFonts w:eastAsia="Calibri"/>
              </w:rPr>
            </w:pPr>
            <w:r w:rsidRPr="00E51FB1">
              <w:rPr>
                <w:rFonts w:eastAsia="Calibri"/>
              </w:rPr>
              <w:t>Q</w:t>
            </w:r>
            <w:r w:rsidR="00E20CB4" w:rsidRPr="00E51FB1">
              <w:rPr>
                <w:rFonts w:eastAsia="Calibri"/>
              </w:rPr>
              <w:t>4</w:t>
            </w:r>
          </w:p>
        </w:tc>
      </w:tr>
      <w:bookmarkEnd w:id="132"/>
    </w:tbl>
    <w:p w14:paraId="4CB29C16" w14:textId="42AA846A" w:rsidR="009F31AA" w:rsidRPr="00E51FB1" w:rsidRDefault="009F31AA" w:rsidP="00B77CB5">
      <w:pPr>
        <w:rPr>
          <w:rFonts w:eastAsia="Calibri"/>
        </w:rPr>
      </w:pPr>
    </w:p>
    <w:p w14:paraId="25725052" w14:textId="17C8C0C5" w:rsidR="00A359C4" w:rsidRPr="00E51FB1" w:rsidRDefault="001C6314" w:rsidP="00E115B6">
      <w:pPr>
        <w:spacing w:after="160" w:line="259" w:lineRule="auto"/>
        <w:ind w:right="0"/>
        <w:jc w:val="left"/>
        <w:rPr>
          <w:rFonts w:eastAsia="Calibri"/>
          <w:color w:val="FF0000"/>
        </w:rPr>
      </w:pPr>
      <w:r w:rsidRPr="00E51FB1">
        <w:rPr>
          <w:rFonts w:eastAsia="Calibri"/>
          <w:color w:val="FF0000"/>
        </w:rPr>
        <w:br w:type="page"/>
      </w:r>
    </w:p>
    <w:p w14:paraId="011D778F" w14:textId="4C6A1A42" w:rsidR="009F31AA" w:rsidRPr="00E51FB1" w:rsidRDefault="009F31AA" w:rsidP="00B77CB5">
      <w:pPr>
        <w:rPr>
          <w:rFonts w:eastAsia="Calibri"/>
        </w:rPr>
      </w:pPr>
    </w:p>
    <w:tbl>
      <w:tblPr>
        <w:tblStyle w:val="TableGrid13"/>
        <w:tblW w:w="0" w:type="auto"/>
        <w:tblLook w:val="04A0" w:firstRow="1" w:lastRow="0" w:firstColumn="1" w:lastColumn="0" w:noHBand="0" w:noVBand="1"/>
      </w:tblPr>
      <w:tblGrid>
        <w:gridCol w:w="12186"/>
        <w:gridCol w:w="2835"/>
      </w:tblGrid>
      <w:tr w:rsidR="00745211" w:rsidRPr="00E51FB1" w14:paraId="25213F13" w14:textId="77777777" w:rsidTr="007514FA">
        <w:tc>
          <w:tcPr>
            <w:tcW w:w="15021" w:type="dxa"/>
            <w:gridSpan w:val="2"/>
            <w:shd w:val="clear" w:color="auto" w:fill="F9CBC3"/>
          </w:tcPr>
          <w:p w14:paraId="5988A8E7" w14:textId="77777777" w:rsidR="00745211" w:rsidRPr="00E51FB1" w:rsidRDefault="00745211" w:rsidP="000F4E20">
            <w:pPr>
              <w:pStyle w:val="Heading3"/>
              <w:outlineLvl w:val="2"/>
              <w:rPr>
                <w:rFonts w:eastAsia="Calibri"/>
              </w:rPr>
            </w:pPr>
            <w:bookmarkStart w:id="133" w:name="_Toc79416291"/>
            <w:r w:rsidRPr="00E51FB1">
              <w:rPr>
                <w:rFonts w:eastAsia="Calibri"/>
              </w:rPr>
              <w:t>Antimicrobial resistance</w:t>
            </w:r>
            <w:bookmarkEnd w:id="133"/>
          </w:p>
          <w:p w14:paraId="6AC48766" w14:textId="77777777" w:rsidR="00745211" w:rsidRPr="00E51FB1" w:rsidRDefault="00745211" w:rsidP="000F4E20"/>
          <w:p w14:paraId="108B39F6" w14:textId="77777777" w:rsidR="00745211" w:rsidRPr="00E51FB1" w:rsidRDefault="00745211" w:rsidP="000F4E20">
            <w:pPr>
              <w:rPr>
                <w:rFonts w:eastAsia="Calibri"/>
              </w:rPr>
            </w:pPr>
            <w:r w:rsidRPr="00E51FB1">
              <w:rPr>
                <w:rFonts w:eastAsia="Calibri"/>
              </w:rPr>
              <w:t>Preventing antimicrobial resistance remains a focus for our health and safety team, driven by a multi-disciplinary infection prevention committee.</w:t>
            </w:r>
            <w:r w:rsidRPr="00E51FB1">
              <w:t xml:space="preserve"> </w:t>
            </w:r>
            <w:r w:rsidRPr="00E51FB1">
              <w:rPr>
                <w:rFonts w:eastAsia="Calibri"/>
              </w:rPr>
              <w:t>Educational seminars are provided for health professionals to promote optimal use of antibiotics supported by best practice.</w:t>
            </w:r>
          </w:p>
          <w:p w14:paraId="483B470B" w14:textId="77777777" w:rsidR="00745211" w:rsidRPr="00E51FB1" w:rsidRDefault="00745211" w:rsidP="000F4E20">
            <w:pPr>
              <w:rPr>
                <w:rFonts w:eastAsia="Calibri"/>
              </w:rPr>
            </w:pPr>
          </w:p>
        </w:tc>
      </w:tr>
      <w:tr w:rsidR="00745211" w:rsidRPr="00E51FB1" w14:paraId="42DFB1F2" w14:textId="77777777" w:rsidTr="007514FA">
        <w:tc>
          <w:tcPr>
            <w:tcW w:w="12186" w:type="dxa"/>
          </w:tcPr>
          <w:p w14:paraId="077D79B9" w14:textId="77777777" w:rsidR="00745211" w:rsidRPr="00E51FB1" w:rsidRDefault="00745211" w:rsidP="000F4E20">
            <w:pPr>
              <w:rPr>
                <w:rFonts w:eastAsia="Calibri"/>
              </w:rPr>
            </w:pPr>
            <w:r w:rsidRPr="00E51FB1">
              <w:rPr>
                <w:rFonts w:eastAsia="Calibri"/>
                <w:b/>
              </w:rPr>
              <w:t>Action(s)</w:t>
            </w:r>
            <w:r w:rsidRPr="00E51FB1">
              <w:rPr>
                <w:rFonts w:eastAsia="Calibri"/>
              </w:rPr>
              <w:t xml:space="preserve"> </w:t>
            </w:r>
          </w:p>
        </w:tc>
        <w:tc>
          <w:tcPr>
            <w:tcW w:w="2835" w:type="dxa"/>
          </w:tcPr>
          <w:p w14:paraId="73B35C0F" w14:textId="77777777" w:rsidR="00745211" w:rsidRPr="00E51FB1" w:rsidRDefault="00745211" w:rsidP="000F4E20">
            <w:pPr>
              <w:rPr>
                <w:rFonts w:eastAsia="Calibri"/>
                <w:b/>
                <w:bCs/>
              </w:rPr>
            </w:pPr>
            <w:r w:rsidRPr="00E51FB1">
              <w:rPr>
                <w:rFonts w:eastAsia="Calibri"/>
                <w:b/>
                <w:bCs/>
              </w:rPr>
              <w:t>Milestone(s)</w:t>
            </w:r>
          </w:p>
        </w:tc>
      </w:tr>
      <w:tr w:rsidR="00745211" w:rsidRPr="00E51FB1" w14:paraId="349BC8C9" w14:textId="77777777" w:rsidTr="007514FA">
        <w:trPr>
          <w:trHeight w:val="318"/>
        </w:trPr>
        <w:tc>
          <w:tcPr>
            <w:tcW w:w="12186" w:type="dxa"/>
          </w:tcPr>
          <w:p w14:paraId="1ABA6C8E" w14:textId="0E88D131" w:rsidR="00745211" w:rsidRPr="00E51FB1" w:rsidRDefault="00745211" w:rsidP="000F4E20">
            <w:r w:rsidRPr="00E51FB1">
              <w:t>Infection Prevention and Control education is delivered to general practitioners via the PRHN monthly interprofessional forums. Information to promote optimal use of antibiotics supported by best practice is available via the WDHB intranet and staff are orientated as to where to locate this information.</w:t>
            </w:r>
          </w:p>
        </w:tc>
        <w:tc>
          <w:tcPr>
            <w:tcW w:w="2835" w:type="dxa"/>
          </w:tcPr>
          <w:p w14:paraId="7CE33CAE" w14:textId="77777777" w:rsidR="00745211" w:rsidRPr="00E51FB1" w:rsidRDefault="00745211" w:rsidP="000F4E20">
            <w:pPr>
              <w:rPr>
                <w:rFonts w:eastAsia="Calibri"/>
              </w:rPr>
            </w:pPr>
            <w:r w:rsidRPr="00E51FB1">
              <w:rPr>
                <w:rFonts w:eastAsia="Calibri"/>
              </w:rPr>
              <w:t>Q2</w:t>
            </w:r>
          </w:p>
        </w:tc>
      </w:tr>
      <w:tr w:rsidR="00745211" w:rsidRPr="00E51FB1" w14:paraId="37DC57EF" w14:textId="77777777" w:rsidTr="007514FA">
        <w:trPr>
          <w:trHeight w:val="318"/>
        </w:trPr>
        <w:tc>
          <w:tcPr>
            <w:tcW w:w="12186" w:type="dxa"/>
          </w:tcPr>
          <w:p w14:paraId="57729E4F" w14:textId="77777777" w:rsidR="00745211" w:rsidRPr="00E51FB1" w:rsidRDefault="00745211" w:rsidP="000F4E20">
            <w:r w:rsidRPr="00E51FB1">
              <w:t xml:space="preserve">Increased hand hygiene gold auditors have been rolled out into the community health facilities </w:t>
            </w:r>
          </w:p>
          <w:p w14:paraId="63302DFD" w14:textId="77777777" w:rsidR="00745211" w:rsidRPr="00E51FB1" w:rsidRDefault="00745211" w:rsidP="000F4E20">
            <w:r w:rsidRPr="00E51FB1">
              <w:t>AMR is a topic that is covered in the IPC study day. Immunisations are encouraged as part of AMR</w:t>
            </w:r>
          </w:p>
          <w:p w14:paraId="4A613553" w14:textId="77777777" w:rsidR="00745211" w:rsidRPr="00E51FB1" w:rsidRDefault="00745211" w:rsidP="000F4E20">
            <w:pPr>
              <w:pStyle w:val="Heading4"/>
              <w:outlineLvl w:val="3"/>
            </w:pPr>
            <w:r w:rsidRPr="00E51FB1">
              <w:t xml:space="preserve">Develop targets to measure success of plan </w:t>
            </w:r>
          </w:p>
          <w:p w14:paraId="0E479902" w14:textId="77777777" w:rsidR="00745211" w:rsidRPr="00E51FB1" w:rsidRDefault="00745211" w:rsidP="000F4E20">
            <w:pPr>
              <w:pStyle w:val="Heading4"/>
              <w:outlineLvl w:val="3"/>
            </w:pPr>
            <w:r w:rsidRPr="00E51FB1">
              <w:t>All areas have reached the required 80% of target</w:t>
            </w:r>
          </w:p>
          <w:p w14:paraId="6BC58BC2" w14:textId="77777777" w:rsidR="00745211" w:rsidRPr="00E51FB1" w:rsidRDefault="00745211" w:rsidP="000F4E20">
            <w:pPr>
              <w:rPr>
                <w:rFonts w:eastAsia="Calibri"/>
              </w:rPr>
            </w:pPr>
          </w:p>
        </w:tc>
        <w:tc>
          <w:tcPr>
            <w:tcW w:w="2835" w:type="dxa"/>
          </w:tcPr>
          <w:p w14:paraId="148F8DDC" w14:textId="77777777" w:rsidR="00745211" w:rsidRPr="00E51FB1" w:rsidRDefault="00745211" w:rsidP="000F4E20">
            <w:pPr>
              <w:rPr>
                <w:rFonts w:eastAsia="Calibri"/>
              </w:rPr>
            </w:pPr>
          </w:p>
          <w:p w14:paraId="6241F87A" w14:textId="77777777" w:rsidR="00745211" w:rsidRPr="00E51FB1" w:rsidRDefault="00745211" w:rsidP="000F4E20">
            <w:pPr>
              <w:rPr>
                <w:rFonts w:eastAsia="Calibri"/>
              </w:rPr>
            </w:pPr>
          </w:p>
          <w:p w14:paraId="17E64C12" w14:textId="77777777" w:rsidR="00745211" w:rsidRPr="00E51FB1" w:rsidRDefault="00745211" w:rsidP="000F4E20">
            <w:pPr>
              <w:rPr>
                <w:rFonts w:eastAsia="Calibri"/>
              </w:rPr>
            </w:pPr>
            <w:r w:rsidRPr="00E51FB1">
              <w:rPr>
                <w:rFonts w:eastAsia="Calibri"/>
              </w:rPr>
              <w:t>Q1</w:t>
            </w:r>
          </w:p>
          <w:p w14:paraId="790109A8" w14:textId="77777777" w:rsidR="00745211" w:rsidRPr="00E51FB1" w:rsidRDefault="00745211" w:rsidP="000F4E20">
            <w:pPr>
              <w:rPr>
                <w:rFonts w:eastAsia="Calibri"/>
              </w:rPr>
            </w:pPr>
            <w:r w:rsidRPr="00E51FB1">
              <w:rPr>
                <w:rFonts w:eastAsia="Calibri"/>
              </w:rPr>
              <w:t>Q2</w:t>
            </w:r>
          </w:p>
        </w:tc>
      </w:tr>
      <w:tr w:rsidR="00745211" w:rsidRPr="00E51FB1" w14:paraId="14E80A65" w14:textId="77777777" w:rsidTr="007514FA">
        <w:trPr>
          <w:trHeight w:val="318"/>
        </w:trPr>
        <w:tc>
          <w:tcPr>
            <w:tcW w:w="12186" w:type="dxa"/>
          </w:tcPr>
          <w:p w14:paraId="24FBD037" w14:textId="12040A1E" w:rsidR="00CF6142" w:rsidRPr="00E51FB1" w:rsidRDefault="00745211" w:rsidP="000F4E20">
            <w:r w:rsidRPr="00E51FB1">
              <w:t>Audit of antibiotic use in the WDHB occurs twice yearly</w:t>
            </w:r>
            <w:r w:rsidR="00CF6142" w:rsidRPr="00E51FB1">
              <w:t>.</w:t>
            </w:r>
            <w:r w:rsidRPr="00E51FB1">
              <w:t xml:space="preserve"> </w:t>
            </w:r>
          </w:p>
          <w:p w14:paraId="6C77418B" w14:textId="29335218" w:rsidR="00CF6142" w:rsidRPr="00E51FB1" w:rsidRDefault="00CF6142" w:rsidP="00CF6142">
            <w:pPr>
              <w:pStyle w:val="Heading4"/>
              <w:outlineLvl w:val="3"/>
            </w:pPr>
            <w:r w:rsidRPr="00E51FB1">
              <w:t xml:space="preserve">Continue </w:t>
            </w:r>
            <w:r w:rsidR="00745211" w:rsidRPr="00E51FB1">
              <w:t xml:space="preserve">education </w:t>
            </w:r>
            <w:r w:rsidRPr="00E51FB1">
              <w:t xml:space="preserve">to primary care </w:t>
            </w:r>
            <w:r w:rsidR="00745211" w:rsidRPr="00E51FB1">
              <w:t>nurses and medical staff</w:t>
            </w:r>
            <w:r w:rsidRPr="00E51FB1">
              <w:t>; de-labelling testing and patient education</w:t>
            </w:r>
          </w:p>
          <w:p w14:paraId="1B2646DD" w14:textId="3755F6D0" w:rsidR="00745211" w:rsidRPr="00E51FB1" w:rsidRDefault="00CF6142" w:rsidP="00CF6142">
            <w:pPr>
              <w:pStyle w:val="Heading4"/>
              <w:outlineLvl w:val="3"/>
            </w:pPr>
            <w:r w:rsidRPr="00E51FB1">
              <w:t>Identify areas of focus in consultation with primary care</w:t>
            </w:r>
            <w:r w:rsidR="00745211" w:rsidRPr="00E51FB1">
              <w:t xml:space="preserve"> </w:t>
            </w:r>
            <w:r w:rsidRPr="00E51FB1">
              <w:t xml:space="preserve">and ARC for auditing to access compliance and antibiotic resistance rates </w:t>
            </w:r>
          </w:p>
          <w:p w14:paraId="26AD38CA" w14:textId="4D67EC11" w:rsidR="00CF6142" w:rsidRPr="00E51FB1" w:rsidRDefault="00CF6142" w:rsidP="00CF6142">
            <w:pPr>
              <w:pStyle w:val="Heading4"/>
              <w:outlineLvl w:val="3"/>
            </w:pPr>
            <w:r w:rsidRPr="00E51FB1">
              <w:t>Report result of audit of antibiotic usage to Clinical Governance 6 monthly</w:t>
            </w:r>
          </w:p>
          <w:p w14:paraId="26795A5D" w14:textId="53897319" w:rsidR="00745211" w:rsidRPr="00E51FB1" w:rsidRDefault="00745211" w:rsidP="00745211">
            <w:pPr>
              <w:pStyle w:val="Heading4"/>
              <w:outlineLvl w:val="3"/>
            </w:pPr>
            <w:r w:rsidRPr="00E51FB1">
              <w:t>Recommendations from the HQSC AMR surveillance audit will be implemented.</w:t>
            </w:r>
          </w:p>
          <w:p w14:paraId="5B1178B9" w14:textId="6B3EF485" w:rsidR="00CF6142" w:rsidRPr="00E51FB1" w:rsidRDefault="00CF6142" w:rsidP="00CF6142">
            <w:pPr>
              <w:pStyle w:val="Heading4"/>
              <w:outlineLvl w:val="3"/>
            </w:pPr>
            <w:r w:rsidRPr="00E51FB1">
              <w:t>Explore opportunities with Primary care services and ARC facilities to implement the antibiotic usage and point prevalence survey’s (PPS)</w:t>
            </w:r>
          </w:p>
          <w:p w14:paraId="188C5F9B" w14:textId="77777777" w:rsidR="00745211" w:rsidRPr="00E51FB1" w:rsidRDefault="00745211" w:rsidP="000F4E20"/>
        </w:tc>
        <w:tc>
          <w:tcPr>
            <w:tcW w:w="2835" w:type="dxa"/>
          </w:tcPr>
          <w:p w14:paraId="7CE38955" w14:textId="77777777" w:rsidR="00CF6142" w:rsidRPr="00E51FB1" w:rsidRDefault="00CF6142" w:rsidP="000F4E20">
            <w:pPr>
              <w:rPr>
                <w:rFonts w:eastAsia="Calibri"/>
              </w:rPr>
            </w:pPr>
          </w:p>
          <w:p w14:paraId="54A2947C" w14:textId="48E90DA2" w:rsidR="00CF6142" w:rsidRPr="00E51FB1" w:rsidRDefault="00CF6142" w:rsidP="00CF6142">
            <w:pPr>
              <w:tabs>
                <w:tab w:val="left" w:pos="1155"/>
              </w:tabs>
              <w:rPr>
                <w:rFonts w:eastAsia="Calibri"/>
              </w:rPr>
            </w:pPr>
            <w:r w:rsidRPr="00E51FB1">
              <w:rPr>
                <w:rFonts w:eastAsia="Calibri"/>
              </w:rPr>
              <w:t>ongoing</w:t>
            </w:r>
            <w:r w:rsidRPr="00E51FB1">
              <w:rPr>
                <w:rFonts w:eastAsia="Calibri"/>
              </w:rPr>
              <w:tab/>
            </w:r>
          </w:p>
          <w:p w14:paraId="6D5F747B" w14:textId="584D95E6" w:rsidR="00CF6142" w:rsidRPr="00E51FB1" w:rsidRDefault="00CF6142" w:rsidP="000F4E20">
            <w:pPr>
              <w:rPr>
                <w:rFonts w:eastAsia="Calibri"/>
              </w:rPr>
            </w:pPr>
            <w:r w:rsidRPr="00E51FB1">
              <w:rPr>
                <w:rFonts w:eastAsia="Calibri"/>
              </w:rPr>
              <w:t>Q2</w:t>
            </w:r>
          </w:p>
          <w:p w14:paraId="172B17AB" w14:textId="1CA6C82D" w:rsidR="00CF6142" w:rsidRPr="00E51FB1" w:rsidRDefault="00CF6142" w:rsidP="000F4E20">
            <w:pPr>
              <w:rPr>
                <w:rFonts w:eastAsia="Calibri"/>
              </w:rPr>
            </w:pPr>
            <w:r w:rsidRPr="00E51FB1">
              <w:rPr>
                <w:rFonts w:eastAsia="Calibri"/>
              </w:rPr>
              <w:t>Q2,</w:t>
            </w:r>
            <w:r w:rsidR="00E2467A" w:rsidRPr="00E51FB1">
              <w:rPr>
                <w:rFonts w:eastAsia="Calibri"/>
              </w:rPr>
              <w:t xml:space="preserve"> </w:t>
            </w:r>
            <w:r w:rsidRPr="00E51FB1">
              <w:rPr>
                <w:rFonts w:eastAsia="Calibri"/>
              </w:rPr>
              <w:t>Q4</w:t>
            </w:r>
          </w:p>
          <w:p w14:paraId="7BDAABA8" w14:textId="275D5CD3" w:rsidR="00745211" w:rsidRPr="00E51FB1" w:rsidRDefault="00745211" w:rsidP="000F4E20">
            <w:pPr>
              <w:rPr>
                <w:rFonts w:eastAsia="Calibri"/>
              </w:rPr>
            </w:pPr>
            <w:r w:rsidRPr="00E51FB1">
              <w:rPr>
                <w:rFonts w:eastAsia="Calibri"/>
              </w:rPr>
              <w:t>Q</w:t>
            </w:r>
            <w:r w:rsidR="00CF6142" w:rsidRPr="00E51FB1">
              <w:rPr>
                <w:rFonts w:eastAsia="Calibri"/>
              </w:rPr>
              <w:t>4</w:t>
            </w:r>
          </w:p>
          <w:p w14:paraId="5C3C6B2A" w14:textId="5244F40F" w:rsidR="00CF6142" w:rsidRPr="00E51FB1" w:rsidRDefault="00CF6142" w:rsidP="000F4E20">
            <w:pPr>
              <w:rPr>
                <w:rFonts w:eastAsia="Calibri"/>
              </w:rPr>
            </w:pPr>
            <w:r w:rsidRPr="00E51FB1">
              <w:rPr>
                <w:rFonts w:eastAsia="Calibri"/>
              </w:rPr>
              <w:t>Q2</w:t>
            </w:r>
          </w:p>
        </w:tc>
      </w:tr>
      <w:tr w:rsidR="00745211" w:rsidRPr="00E51FB1" w14:paraId="58E0F812" w14:textId="77777777" w:rsidTr="007514FA">
        <w:trPr>
          <w:trHeight w:val="318"/>
        </w:trPr>
        <w:tc>
          <w:tcPr>
            <w:tcW w:w="12186" w:type="dxa"/>
          </w:tcPr>
          <w:p w14:paraId="24E379E4" w14:textId="77777777" w:rsidR="00745211" w:rsidRPr="00E51FB1" w:rsidRDefault="00745211" w:rsidP="000F4E20">
            <w:r w:rsidRPr="00E51FB1">
              <w:t>Extend the contract with CCDHB infectious diseases (ID) team so that all patients’ SMO have access to ID advice and support if required. This is both inpatients and outpatients.</w:t>
            </w:r>
          </w:p>
          <w:p w14:paraId="45C7F852" w14:textId="77777777" w:rsidR="00745211" w:rsidRPr="00E51FB1" w:rsidRDefault="00745211" w:rsidP="000F4E20">
            <w:pPr>
              <w:pStyle w:val="Heading4"/>
              <w:outlineLvl w:val="3"/>
            </w:pPr>
            <w:r w:rsidRPr="00E51FB1">
              <w:t>New contract in place</w:t>
            </w:r>
          </w:p>
          <w:p w14:paraId="238E291F" w14:textId="77777777" w:rsidR="00745211" w:rsidRPr="00E51FB1" w:rsidRDefault="00745211" w:rsidP="000F4E20">
            <w:pPr>
              <w:rPr>
                <w:rFonts w:eastAsia="Calibri"/>
                <w:highlight w:val="red"/>
              </w:rPr>
            </w:pPr>
          </w:p>
        </w:tc>
        <w:tc>
          <w:tcPr>
            <w:tcW w:w="2835" w:type="dxa"/>
          </w:tcPr>
          <w:p w14:paraId="1FCC611B" w14:textId="77777777" w:rsidR="00745211" w:rsidRPr="00E51FB1" w:rsidRDefault="00745211" w:rsidP="000F4E20">
            <w:pPr>
              <w:rPr>
                <w:rFonts w:eastAsia="Calibri"/>
              </w:rPr>
            </w:pPr>
          </w:p>
          <w:p w14:paraId="7EB61049" w14:textId="77777777" w:rsidR="00745211" w:rsidRPr="00E51FB1" w:rsidRDefault="00745211" w:rsidP="000F4E20">
            <w:pPr>
              <w:rPr>
                <w:rFonts w:eastAsia="Calibri"/>
              </w:rPr>
            </w:pPr>
          </w:p>
          <w:p w14:paraId="299BCBAA" w14:textId="77777777" w:rsidR="00745211" w:rsidRPr="00E51FB1" w:rsidRDefault="00745211" w:rsidP="000F4E20">
            <w:pPr>
              <w:rPr>
                <w:rFonts w:eastAsia="Calibri"/>
              </w:rPr>
            </w:pPr>
            <w:r w:rsidRPr="00E51FB1">
              <w:rPr>
                <w:rFonts w:eastAsia="Calibri"/>
              </w:rPr>
              <w:t>Q2</w:t>
            </w:r>
          </w:p>
        </w:tc>
      </w:tr>
      <w:tr w:rsidR="00745211" w:rsidRPr="00E51FB1" w14:paraId="59AE38CF" w14:textId="77777777" w:rsidTr="007514FA">
        <w:trPr>
          <w:trHeight w:val="318"/>
        </w:trPr>
        <w:tc>
          <w:tcPr>
            <w:tcW w:w="12186" w:type="dxa"/>
          </w:tcPr>
          <w:p w14:paraId="4EA3771D" w14:textId="77777777" w:rsidR="00745211" w:rsidRPr="00E51FB1" w:rsidRDefault="00745211" w:rsidP="000F4E20">
            <w:proofErr w:type="gramStart"/>
            <w:r w:rsidRPr="00E51FB1">
              <w:t>Equity  is</w:t>
            </w:r>
            <w:proofErr w:type="gramEnd"/>
            <w:r w:rsidRPr="00E51FB1">
              <w:t xml:space="preserve">  ensured through surveillance and identifying ethnic groups who  are disproportionately affected by Methicillin-resistant Staphylococcus aureus (MRSA), </w:t>
            </w:r>
            <w:proofErr w:type="spellStart"/>
            <w:r w:rsidRPr="00E51FB1">
              <w:t>Carbapenemase</w:t>
            </w:r>
            <w:proofErr w:type="spellEnd"/>
            <w:r w:rsidRPr="00E51FB1">
              <w:t>-producing Enterobacteriaceae (CPE), Vancomycin Resistance(VMR), C. difficile rates, TB (MDR), Drug resistant N. gonorrhoeae etc.</w:t>
            </w:r>
          </w:p>
          <w:p w14:paraId="4999B709" w14:textId="0FF908CE" w:rsidR="00CF6142" w:rsidRPr="00E51FB1" w:rsidRDefault="00CF6142" w:rsidP="00CF6142">
            <w:pPr>
              <w:pStyle w:val="Heading4"/>
              <w:outlineLvl w:val="3"/>
            </w:pPr>
            <w:r w:rsidRPr="00E51FB1">
              <w:t>Reported to Clinical Governance board every 6 months</w:t>
            </w:r>
          </w:p>
        </w:tc>
        <w:tc>
          <w:tcPr>
            <w:tcW w:w="2835" w:type="dxa"/>
          </w:tcPr>
          <w:p w14:paraId="5197833F" w14:textId="77777777" w:rsidR="00745211" w:rsidRPr="00E51FB1" w:rsidRDefault="00745211" w:rsidP="000F4E20">
            <w:pPr>
              <w:rPr>
                <w:rFonts w:eastAsia="Calibri"/>
              </w:rPr>
            </w:pPr>
            <w:r w:rsidRPr="00E51FB1">
              <w:rPr>
                <w:rFonts w:eastAsia="Calibri"/>
              </w:rPr>
              <w:t>Q1</w:t>
            </w:r>
          </w:p>
          <w:p w14:paraId="6CC48D64" w14:textId="77777777" w:rsidR="00CF6142" w:rsidRPr="00E51FB1" w:rsidRDefault="00CF6142" w:rsidP="000F4E20">
            <w:pPr>
              <w:rPr>
                <w:rFonts w:eastAsia="Calibri"/>
              </w:rPr>
            </w:pPr>
          </w:p>
          <w:p w14:paraId="4F6A87CF" w14:textId="77777777" w:rsidR="00CF6142" w:rsidRPr="00E51FB1" w:rsidRDefault="00CF6142" w:rsidP="000F4E20">
            <w:pPr>
              <w:rPr>
                <w:rFonts w:eastAsia="Calibri"/>
              </w:rPr>
            </w:pPr>
          </w:p>
          <w:p w14:paraId="290FAEB6" w14:textId="6F849D67" w:rsidR="00CF6142" w:rsidRPr="00E51FB1" w:rsidRDefault="00CF6142" w:rsidP="000F4E20">
            <w:pPr>
              <w:rPr>
                <w:rFonts w:eastAsia="Calibri"/>
              </w:rPr>
            </w:pPr>
            <w:r w:rsidRPr="00E51FB1">
              <w:rPr>
                <w:rFonts w:eastAsia="Calibri"/>
              </w:rPr>
              <w:t>Q2, Q4</w:t>
            </w:r>
          </w:p>
        </w:tc>
      </w:tr>
      <w:tr w:rsidR="00745211" w:rsidRPr="00E51FB1" w14:paraId="71718116" w14:textId="77777777" w:rsidTr="007514FA">
        <w:trPr>
          <w:trHeight w:val="318"/>
        </w:trPr>
        <w:tc>
          <w:tcPr>
            <w:tcW w:w="12186" w:type="dxa"/>
          </w:tcPr>
          <w:p w14:paraId="0BC63BFD" w14:textId="77777777" w:rsidR="00745211" w:rsidRPr="00E51FB1" w:rsidRDefault="00745211" w:rsidP="000F4E20">
            <w:r w:rsidRPr="00E51FB1">
              <w:t xml:space="preserve">AMR is a topic that is covered in the IPC study day. Immunisations are encouraged as part of AMR and this is expected to result in increased vaccination rates among the health </w:t>
            </w:r>
            <w:proofErr w:type="gramStart"/>
            <w:r w:rsidRPr="00E51FB1">
              <w:t>workforce</w:t>
            </w:r>
            <w:proofErr w:type="gramEnd"/>
          </w:p>
          <w:p w14:paraId="4EF803C5" w14:textId="77777777" w:rsidR="00745211" w:rsidRPr="00E51FB1" w:rsidRDefault="00745211" w:rsidP="000F4E20">
            <w:pPr>
              <w:pStyle w:val="Heading4"/>
              <w:outlineLvl w:val="3"/>
            </w:pPr>
            <w:r w:rsidRPr="00E51FB1">
              <w:t xml:space="preserve">Monitor vaccination rates among health workforce </w:t>
            </w:r>
          </w:p>
        </w:tc>
        <w:tc>
          <w:tcPr>
            <w:tcW w:w="2835" w:type="dxa"/>
          </w:tcPr>
          <w:p w14:paraId="1BB57283" w14:textId="77777777" w:rsidR="00745211" w:rsidRPr="00E51FB1" w:rsidRDefault="00745211" w:rsidP="000F4E20">
            <w:pPr>
              <w:rPr>
                <w:rFonts w:eastAsia="Calibri"/>
              </w:rPr>
            </w:pPr>
          </w:p>
          <w:p w14:paraId="1AF6CC2E" w14:textId="77777777" w:rsidR="00745211" w:rsidRPr="00E51FB1" w:rsidRDefault="00745211" w:rsidP="000F4E20">
            <w:pPr>
              <w:rPr>
                <w:rFonts w:eastAsia="Calibri"/>
              </w:rPr>
            </w:pPr>
          </w:p>
          <w:p w14:paraId="0903CA38" w14:textId="77777777" w:rsidR="00745211" w:rsidRPr="00E51FB1" w:rsidRDefault="00745211" w:rsidP="000F4E20">
            <w:pPr>
              <w:rPr>
                <w:rFonts w:eastAsia="Calibri"/>
              </w:rPr>
            </w:pPr>
            <w:r w:rsidRPr="00E51FB1">
              <w:rPr>
                <w:rFonts w:eastAsia="Calibri"/>
              </w:rPr>
              <w:t>Quarterly</w:t>
            </w:r>
          </w:p>
        </w:tc>
      </w:tr>
    </w:tbl>
    <w:p w14:paraId="5CC1F927" w14:textId="77777777" w:rsidR="001734F1" w:rsidRPr="00E51FB1" w:rsidRDefault="001734F1" w:rsidP="00B77CB5">
      <w:pPr>
        <w:rPr>
          <w:rFonts w:eastAsia="Calibri"/>
        </w:rPr>
      </w:pPr>
    </w:p>
    <w:p w14:paraId="029A2C0D" w14:textId="0B97FAC5" w:rsidR="001734F1" w:rsidRPr="00E51FB1" w:rsidRDefault="001734F1" w:rsidP="00E115B6">
      <w:pPr>
        <w:spacing w:after="160" w:line="259" w:lineRule="auto"/>
        <w:ind w:right="0"/>
        <w:jc w:val="left"/>
        <w:rPr>
          <w:rFonts w:eastAsia="Calibri"/>
        </w:rPr>
      </w:pPr>
      <w:r w:rsidRPr="00E51FB1">
        <w:rPr>
          <w:rFonts w:eastAsia="Calibri"/>
        </w:rPr>
        <w:br w:type="page"/>
      </w:r>
    </w:p>
    <w:p w14:paraId="1DB01C07" w14:textId="6AD7CEED" w:rsidR="00A359C4" w:rsidRPr="00E51FB1" w:rsidRDefault="00A359C4" w:rsidP="00B77CB5">
      <w:pPr>
        <w:rPr>
          <w:rFonts w:eastAsia="Calibri"/>
        </w:rPr>
      </w:pPr>
      <w:r w:rsidRPr="00E51FB1">
        <w:rPr>
          <w:rFonts w:eastAsia="Calibri"/>
        </w:rPr>
        <w:lastRenderedPageBreak/>
        <w:tab/>
      </w:r>
    </w:p>
    <w:tbl>
      <w:tblPr>
        <w:tblStyle w:val="TableGrid13"/>
        <w:tblW w:w="0" w:type="auto"/>
        <w:tblLook w:val="04A0" w:firstRow="1" w:lastRow="0" w:firstColumn="1" w:lastColumn="0" w:noHBand="0" w:noVBand="1"/>
      </w:tblPr>
      <w:tblGrid>
        <w:gridCol w:w="12186"/>
        <w:gridCol w:w="2835"/>
      </w:tblGrid>
      <w:tr w:rsidR="0093162E" w:rsidRPr="00E51FB1" w14:paraId="2ADF9A0B" w14:textId="77777777" w:rsidTr="007514FA">
        <w:tc>
          <w:tcPr>
            <w:tcW w:w="15021" w:type="dxa"/>
            <w:gridSpan w:val="2"/>
            <w:shd w:val="clear" w:color="auto" w:fill="F9CBC3"/>
          </w:tcPr>
          <w:p w14:paraId="3C29A7D5" w14:textId="4183781E" w:rsidR="0093162E" w:rsidRPr="00E51FB1" w:rsidRDefault="0093162E" w:rsidP="00E2467A">
            <w:pPr>
              <w:pStyle w:val="Heading3"/>
              <w:outlineLvl w:val="2"/>
              <w:rPr>
                <w:rFonts w:eastAsia="Calibri"/>
              </w:rPr>
            </w:pPr>
            <w:bookmarkStart w:id="134" w:name="_Toc61530454"/>
            <w:bookmarkStart w:id="135" w:name="_Toc79416292"/>
            <w:r w:rsidRPr="00E51FB1">
              <w:rPr>
                <w:rFonts w:eastAsia="Calibri"/>
              </w:rPr>
              <w:t>Drinking water</w:t>
            </w:r>
            <w:bookmarkEnd w:id="134"/>
            <w:bookmarkEnd w:id="135"/>
          </w:p>
          <w:p w14:paraId="10E1621E" w14:textId="77777777" w:rsidR="0093162E" w:rsidRPr="0030051A" w:rsidRDefault="0093162E" w:rsidP="0093162E">
            <w:pPr>
              <w:pStyle w:val="TableParagraph"/>
              <w:tabs>
                <w:tab w:val="left" w:pos="1680"/>
              </w:tabs>
              <w:rPr>
                <w:rFonts w:ascii="Segoe UI Symbol" w:eastAsiaTheme="minorHAnsi" w:hAnsi="Segoe UI Symbol"/>
                <w:szCs w:val="20"/>
                <w:lang w:val="en-NZ"/>
              </w:rPr>
            </w:pPr>
          </w:p>
          <w:p w14:paraId="2518607C" w14:textId="5922E69B" w:rsidR="0093162E" w:rsidRPr="00E51FB1" w:rsidRDefault="0093162E" w:rsidP="0093162E">
            <w:pPr>
              <w:rPr>
                <w:rFonts w:eastAsiaTheme="minorHAnsi"/>
              </w:rPr>
            </w:pPr>
            <w:r w:rsidRPr="00E51FB1">
              <w:rPr>
                <w:rFonts w:eastAsiaTheme="minorHAnsi"/>
              </w:rPr>
              <w:t xml:space="preserve">A Drinking Water Technical Advice Service is co-ordinated through the health protection service within </w:t>
            </w:r>
            <w:proofErr w:type="spellStart"/>
            <w:r w:rsidRPr="00E51FB1">
              <w:rPr>
                <w:rFonts w:eastAsiaTheme="minorHAnsi"/>
              </w:rPr>
              <w:t>MidCentral</w:t>
            </w:r>
            <w:proofErr w:type="spellEnd"/>
            <w:r w:rsidRPr="00E51FB1">
              <w:rPr>
                <w:rFonts w:eastAsiaTheme="minorHAnsi"/>
              </w:rPr>
              <w:t xml:space="preserve"> DHB’s public health unit (PHU).</w:t>
            </w:r>
            <w:r w:rsidR="00BC290A" w:rsidRPr="00E51FB1">
              <w:rPr>
                <w:rFonts w:eastAsiaTheme="minorHAnsi"/>
              </w:rPr>
              <w:t xml:space="preserve"> Note that </w:t>
            </w:r>
            <w:proofErr w:type="spellStart"/>
            <w:r w:rsidR="00BC290A" w:rsidRPr="00E51FB1">
              <w:rPr>
                <w:rFonts w:eastAsiaTheme="minorHAnsi"/>
              </w:rPr>
              <w:t>MidCentral</w:t>
            </w:r>
            <w:proofErr w:type="spellEnd"/>
            <w:r w:rsidR="00BC290A" w:rsidRPr="00E51FB1">
              <w:rPr>
                <w:rFonts w:eastAsiaTheme="minorHAnsi"/>
              </w:rPr>
              <w:t xml:space="preserve"> PHU covers the Manawatu-Whanganui region, incorporating the Whanganui DHB district.</w:t>
            </w:r>
          </w:p>
          <w:p w14:paraId="4D6B5D1A" w14:textId="333A412D" w:rsidR="0093162E" w:rsidRPr="00E51FB1" w:rsidRDefault="0093162E" w:rsidP="0093162E">
            <w:pPr>
              <w:rPr>
                <w:rFonts w:eastAsia="Calibri"/>
              </w:rPr>
            </w:pPr>
            <w:r w:rsidRPr="00E51FB1">
              <w:rPr>
                <w:rFonts w:eastAsia="Calibri"/>
                <w:highlight w:val="yellow"/>
              </w:rPr>
              <w:t xml:space="preserve"> </w:t>
            </w:r>
          </w:p>
        </w:tc>
      </w:tr>
      <w:tr w:rsidR="0093162E" w:rsidRPr="00E51FB1" w14:paraId="1CD52D16" w14:textId="77777777" w:rsidTr="007514FA">
        <w:tc>
          <w:tcPr>
            <w:tcW w:w="12186" w:type="dxa"/>
          </w:tcPr>
          <w:p w14:paraId="5F256B8A" w14:textId="507A9A4E" w:rsidR="0093162E" w:rsidRPr="00E51FB1" w:rsidRDefault="0093162E" w:rsidP="0093162E">
            <w:pPr>
              <w:rPr>
                <w:rFonts w:eastAsia="Calibri"/>
                <w:b/>
                <w:bCs/>
              </w:rPr>
            </w:pPr>
            <w:r w:rsidRPr="00E51FB1">
              <w:rPr>
                <w:rFonts w:eastAsia="Calibri"/>
                <w:b/>
                <w:bCs/>
              </w:rPr>
              <w:t xml:space="preserve">Action(s) </w:t>
            </w:r>
          </w:p>
        </w:tc>
        <w:tc>
          <w:tcPr>
            <w:tcW w:w="2835" w:type="dxa"/>
          </w:tcPr>
          <w:p w14:paraId="399B7B47" w14:textId="77777777" w:rsidR="0093162E" w:rsidRPr="00E51FB1" w:rsidRDefault="0093162E" w:rsidP="0093162E">
            <w:pPr>
              <w:rPr>
                <w:rFonts w:eastAsia="Calibri"/>
                <w:b/>
                <w:bCs/>
              </w:rPr>
            </w:pPr>
            <w:r w:rsidRPr="00E51FB1">
              <w:rPr>
                <w:rFonts w:eastAsia="Calibri"/>
                <w:b/>
                <w:bCs/>
              </w:rPr>
              <w:t>Milestone(s)</w:t>
            </w:r>
          </w:p>
        </w:tc>
      </w:tr>
      <w:tr w:rsidR="0093162E" w:rsidRPr="00E51FB1" w14:paraId="66858BFB" w14:textId="77777777" w:rsidTr="007514FA">
        <w:trPr>
          <w:trHeight w:val="318"/>
        </w:trPr>
        <w:tc>
          <w:tcPr>
            <w:tcW w:w="12186" w:type="dxa"/>
          </w:tcPr>
          <w:p w14:paraId="0611C8E8" w14:textId="29C790DA" w:rsidR="0093162E" w:rsidRPr="00E51FB1" w:rsidRDefault="0093162E" w:rsidP="00627957">
            <w:pPr>
              <w:rPr>
                <w:lang w:eastAsia="en-NZ"/>
              </w:rPr>
            </w:pPr>
            <w:r w:rsidRPr="00E51FB1">
              <w:rPr>
                <w:lang w:eastAsia="en-NZ"/>
              </w:rPr>
              <w:t xml:space="preserve">Mid Central DHB – PHU will ensure the supply of </w:t>
            </w:r>
            <w:proofErr w:type="gramStart"/>
            <w:r w:rsidRPr="00E51FB1">
              <w:rPr>
                <w:lang w:eastAsia="en-NZ"/>
              </w:rPr>
              <w:t>high quality</w:t>
            </w:r>
            <w:proofErr w:type="gramEnd"/>
            <w:r w:rsidRPr="00E51FB1">
              <w:rPr>
                <w:lang w:eastAsia="en-NZ"/>
              </w:rPr>
              <w:t xml:space="preserve"> drinking water by undertaking drinking water duties as required by the Health Act 1956.  Activities and associated reporting will be delivered in with the Drinking Water section of the Environmental and Border Health exemplar </w:t>
            </w:r>
          </w:p>
          <w:p w14:paraId="3AACB5DA" w14:textId="77777777" w:rsidR="00627957" w:rsidRPr="00E51FB1" w:rsidRDefault="00627957" w:rsidP="009E2686">
            <w:pPr>
              <w:pStyle w:val="Heading4"/>
              <w:outlineLvl w:val="3"/>
            </w:pPr>
            <w:r w:rsidRPr="00E51FB1">
              <w:t>Narrative report on delivery against exemplar measures as per reporting template</w:t>
            </w:r>
          </w:p>
          <w:p w14:paraId="392F53C0" w14:textId="0CEB51C5" w:rsidR="00E115B6" w:rsidRPr="00E51FB1" w:rsidRDefault="00E115B6" w:rsidP="00E115B6">
            <w:pPr>
              <w:rPr>
                <w:rFonts w:eastAsia="Calibri"/>
              </w:rPr>
            </w:pPr>
          </w:p>
        </w:tc>
        <w:tc>
          <w:tcPr>
            <w:tcW w:w="2835" w:type="dxa"/>
          </w:tcPr>
          <w:p w14:paraId="334B554F" w14:textId="77777777" w:rsidR="00627957" w:rsidRPr="00E51FB1" w:rsidRDefault="00627957" w:rsidP="0093162E">
            <w:pPr>
              <w:rPr>
                <w:rFonts w:ascii="Segoe UI" w:eastAsia="Calibri" w:hAnsi="Segoe UI" w:cs="Segoe UI"/>
                <w:b/>
              </w:rPr>
            </w:pPr>
          </w:p>
          <w:p w14:paraId="6ACA1C31" w14:textId="77777777" w:rsidR="00627957" w:rsidRPr="00E51FB1" w:rsidRDefault="00627957" w:rsidP="0093162E">
            <w:pPr>
              <w:rPr>
                <w:rFonts w:ascii="Segoe UI" w:eastAsia="Calibri" w:hAnsi="Segoe UI" w:cs="Segoe UI"/>
                <w:b/>
              </w:rPr>
            </w:pPr>
          </w:p>
          <w:p w14:paraId="688F7B1C" w14:textId="77777777" w:rsidR="00627957" w:rsidRPr="00E51FB1" w:rsidRDefault="00627957" w:rsidP="0093162E">
            <w:pPr>
              <w:rPr>
                <w:rFonts w:ascii="Segoe UI" w:eastAsia="Calibri" w:hAnsi="Segoe UI" w:cs="Segoe UI"/>
                <w:b/>
              </w:rPr>
            </w:pPr>
          </w:p>
          <w:p w14:paraId="67ACAD69" w14:textId="66A87B4F" w:rsidR="0093162E" w:rsidRPr="00E51FB1" w:rsidRDefault="0093162E" w:rsidP="00C64A03">
            <w:pPr>
              <w:rPr>
                <w:rFonts w:eastAsia="Calibri"/>
              </w:rPr>
            </w:pPr>
            <w:r w:rsidRPr="00E51FB1">
              <w:rPr>
                <w:rFonts w:eastAsia="Calibri"/>
              </w:rPr>
              <w:t xml:space="preserve">Q2 &amp; Q4 </w:t>
            </w:r>
          </w:p>
        </w:tc>
      </w:tr>
      <w:tr w:rsidR="0093162E" w:rsidRPr="00E51FB1" w14:paraId="21E7957D" w14:textId="77777777" w:rsidTr="007514FA">
        <w:trPr>
          <w:trHeight w:val="318"/>
        </w:trPr>
        <w:tc>
          <w:tcPr>
            <w:tcW w:w="12186" w:type="dxa"/>
          </w:tcPr>
          <w:p w14:paraId="63C64000" w14:textId="6F51A875" w:rsidR="0093162E" w:rsidRPr="00E51FB1" w:rsidRDefault="0093162E" w:rsidP="00627957">
            <w:pPr>
              <w:rPr>
                <w:lang w:eastAsia="en-NZ"/>
              </w:rPr>
            </w:pPr>
            <w:r w:rsidRPr="00E51FB1">
              <w:rPr>
                <w:lang w:eastAsia="en-NZ"/>
              </w:rPr>
              <w:t xml:space="preserve">Mid Central DHB - PHU to </w:t>
            </w:r>
            <w:r w:rsidR="009E2686" w:rsidRPr="00E51FB1">
              <w:rPr>
                <w:lang w:eastAsia="en-NZ"/>
              </w:rPr>
              <w:t>i</w:t>
            </w:r>
            <w:r w:rsidRPr="00E51FB1">
              <w:rPr>
                <w:lang w:eastAsia="en-NZ"/>
              </w:rPr>
              <w:t xml:space="preserve">dentify and develop improvement plans requirements for rural areas </w:t>
            </w:r>
            <w:r w:rsidR="00BC290A" w:rsidRPr="00E51FB1">
              <w:rPr>
                <w:lang w:eastAsia="en-NZ"/>
              </w:rPr>
              <w:t xml:space="preserve">across Manawatu-Whanganui </w:t>
            </w:r>
            <w:r w:rsidRPr="00E51FB1">
              <w:rPr>
                <w:lang w:eastAsia="en-NZ"/>
              </w:rPr>
              <w:t xml:space="preserve">with a high proportion of </w:t>
            </w:r>
            <w:r w:rsidR="00A211E0" w:rsidRPr="00E51FB1">
              <w:rPr>
                <w:lang w:eastAsia="en-NZ"/>
              </w:rPr>
              <w:t>Māori</w:t>
            </w:r>
            <w:r w:rsidRPr="00E51FB1">
              <w:rPr>
                <w:lang w:eastAsia="en-NZ"/>
              </w:rPr>
              <w:t xml:space="preserve"> populations, to improve the quality of water supply</w:t>
            </w:r>
          </w:p>
          <w:p w14:paraId="668CEC0E" w14:textId="77777777" w:rsidR="0093162E" w:rsidRPr="00E51FB1" w:rsidRDefault="00627957" w:rsidP="009E2686">
            <w:pPr>
              <w:pStyle w:val="Heading4"/>
              <w:outlineLvl w:val="3"/>
            </w:pPr>
            <w:r w:rsidRPr="00E51FB1">
              <w:t>Three rural communities and key stakeholders are identified</w:t>
            </w:r>
          </w:p>
          <w:p w14:paraId="432924ED" w14:textId="66236A31" w:rsidR="00627957" w:rsidRPr="00E51FB1" w:rsidRDefault="00627957" w:rsidP="009E2686">
            <w:pPr>
              <w:pStyle w:val="Heading4"/>
              <w:outlineLvl w:val="3"/>
            </w:pPr>
            <w:r w:rsidRPr="00E51FB1">
              <w:t xml:space="preserve">Three consultation completed and </w:t>
            </w:r>
            <w:r w:rsidR="00C64A03" w:rsidRPr="00E51FB1">
              <w:t>r</w:t>
            </w:r>
            <w:r w:rsidRPr="00E51FB1">
              <w:t xml:space="preserve">equirement identified  </w:t>
            </w:r>
          </w:p>
          <w:p w14:paraId="5B375170" w14:textId="77777777" w:rsidR="00627957" w:rsidRPr="00E51FB1" w:rsidRDefault="00627957" w:rsidP="009E2686">
            <w:pPr>
              <w:pStyle w:val="Heading4"/>
              <w:outlineLvl w:val="3"/>
            </w:pPr>
            <w:r w:rsidRPr="00E51FB1">
              <w:t>Three improvement plans in place by 30th June 2022</w:t>
            </w:r>
          </w:p>
          <w:p w14:paraId="69B7F31E" w14:textId="0EC94A62" w:rsidR="00E115B6" w:rsidRPr="00E51FB1" w:rsidRDefault="00E115B6" w:rsidP="00E115B6">
            <w:pPr>
              <w:rPr>
                <w:rFonts w:eastAsia="Calibri"/>
              </w:rPr>
            </w:pPr>
          </w:p>
        </w:tc>
        <w:tc>
          <w:tcPr>
            <w:tcW w:w="2835" w:type="dxa"/>
          </w:tcPr>
          <w:p w14:paraId="1D99BA97" w14:textId="77777777" w:rsidR="00627957" w:rsidRPr="00E51FB1" w:rsidRDefault="00627957" w:rsidP="0093162E">
            <w:pPr>
              <w:rPr>
                <w:rFonts w:ascii="Segoe UI" w:eastAsia="Calibri" w:hAnsi="Segoe UI" w:cs="Segoe UI"/>
                <w:b/>
              </w:rPr>
            </w:pPr>
          </w:p>
          <w:p w14:paraId="372FBF44" w14:textId="77777777" w:rsidR="00627957" w:rsidRPr="00E51FB1" w:rsidRDefault="00627957" w:rsidP="0093162E">
            <w:pPr>
              <w:rPr>
                <w:rFonts w:ascii="Segoe UI" w:eastAsia="Calibri" w:hAnsi="Segoe UI" w:cs="Segoe UI"/>
                <w:b/>
              </w:rPr>
            </w:pPr>
          </w:p>
          <w:p w14:paraId="47923DF4" w14:textId="2D97E4C2" w:rsidR="0093162E" w:rsidRPr="00E51FB1" w:rsidRDefault="0093162E" w:rsidP="00C64A03">
            <w:pPr>
              <w:rPr>
                <w:rFonts w:eastAsia="Calibri"/>
              </w:rPr>
            </w:pPr>
            <w:r w:rsidRPr="00E51FB1">
              <w:rPr>
                <w:rFonts w:eastAsia="Calibri"/>
              </w:rPr>
              <w:t xml:space="preserve">Q2 </w:t>
            </w:r>
          </w:p>
          <w:p w14:paraId="505FA071" w14:textId="2B631413" w:rsidR="0093162E" w:rsidRPr="00E51FB1" w:rsidRDefault="0093162E" w:rsidP="00C64A03">
            <w:pPr>
              <w:rPr>
                <w:rFonts w:eastAsia="Calibri"/>
              </w:rPr>
            </w:pPr>
            <w:r w:rsidRPr="00E51FB1">
              <w:rPr>
                <w:rFonts w:eastAsia="Calibri"/>
              </w:rPr>
              <w:t xml:space="preserve">Q3 </w:t>
            </w:r>
          </w:p>
          <w:p w14:paraId="50F6AA14" w14:textId="6DFA7D10" w:rsidR="0093162E" w:rsidRPr="00E51FB1" w:rsidRDefault="0093162E" w:rsidP="00C64A03">
            <w:pPr>
              <w:rPr>
                <w:rFonts w:eastAsia="Calibri"/>
              </w:rPr>
            </w:pPr>
            <w:r w:rsidRPr="00E51FB1">
              <w:rPr>
                <w:rFonts w:eastAsia="Calibri"/>
              </w:rPr>
              <w:t>Q4</w:t>
            </w:r>
            <w:r w:rsidRPr="00E51FB1">
              <w:rPr>
                <w:rFonts w:eastAsia="Calibri"/>
                <w:b/>
              </w:rPr>
              <w:t xml:space="preserve"> </w:t>
            </w:r>
          </w:p>
        </w:tc>
      </w:tr>
    </w:tbl>
    <w:p w14:paraId="2C57F92C" w14:textId="20B5D047" w:rsidR="009F31AA" w:rsidRPr="00E51FB1" w:rsidRDefault="009F31AA" w:rsidP="00B77CB5">
      <w:pPr>
        <w:rPr>
          <w:rFonts w:eastAsia="Calibri"/>
        </w:rPr>
      </w:pPr>
    </w:p>
    <w:p w14:paraId="7296034B" w14:textId="607C09B1" w:rsidR="009F31AA" w:rsidRPr="00E51FB1" w:rsidRDefault="00A359C4" w:rsidP="00B77CB5">
      <w:pPr>
        <w:rPr>
          <w:rFonts w:eastAsia="Calibri"/>
        </w:rPr>
      </w:pPr>
      <w:r w:rsidRPr="00E51FB1">
        <w:rPr>
          <w:rFonts w:eastAsia="Calibri"/>
        </w:rPr>
        <w:br w:type="page"/>
      </w:r>
    </w:p>
    <w:tbl>
      <w:tblPr>
        <w:tblStyle w:val="TableGrid13"/>
        <w:tblW w:w="0" w:type="auto"/>
        <w:tblLook w:val="04A0" w:firstRow="1" w:lastRow="0" w:firstColumn="1" w:lastColumn="0" w:noHBand="0" w:noVBand="1"/>
      </w:tblPr>
      <w:tblGrid>
        <w:gridCol w:w="12186"/>
        <w:gridCol w:w="2835"/>
      </w:tblGrid>
      <w:tr w:rsidR="008A5C2B" w:rsidRPr="00E51FB1" w14:paraId="7AFCA693" w14:textId="77777777" w:rsidTr="007514FA">
        <w:tc>
          <w:tcPr>
            <w:tcW w:w="15021" w:type="dxa"/>
            <w:gridSpan w:val="2"/>
            <w:shd w:val="clear" w:color="auto" w:fill="F9CBC3"/>
          </w:tcPr>
          <w:p w14:paraId="06D48F6B" w14:textId="77777777" w:rsidR="008A5C2B" w:rsidRPr="00E51FB1" w:rsidRDefault="008A5C2B" w:rsidP="00E2467A">
            <w:pPr>
              <w:pStyle w:val="Heading3"/>
              <w:outlineLvl w:val="2"/>
              <w:rPr>
                <w:rFonts w:eastAsia="Calibri"/>
              </w:rPr>
            </w:pPr>
            <w:bookmarkStart w:id="136" w:name="_Toc79416293"/>
            <w:r w:rsidRPr="00E51FB1">
              <w:rPr>
                <w:rFonts w:eastAsia="Calibri"/>
              </w:rPr>
              <w:lastRenderedPageBreak/>
              <w:t>Environmental and border health</w:t>
            </w:r>
            <w:bookmarkEnd w:id="136"/>
          </w:p>
          <w:p w14:paraId="238EA981" w14:textId="77777777" w:rsidR="008A5C2B" w:rsidRPr="0030051A" w:rsidRDefault="008A5C2B" w:rsidP="000F69F5">
            <w:pPr>
              <w:pStyle w:val="TableParagraph"/>
              <w:tabs>
                <w:tab w:val="left" w:pos="1680"/>
              </w:tabs>
              <w:rPr>
                <w:rFonts w:eastAsiaTheme="minorHAnsi"/>
                <w:szCs w:val="20"/>
                <w:lang w:val="en-NZ"/>
              </w:rPr>
            </w:pPr>
          </w:p>
          <w:p w14:paraId="33098518" w14:textId="77777777" w:rsidR="008A5C2B" w:rsidRPr="00E51FB1" w:rsidRDefault="008A5C2B" w:rsidP="000F69F5">
            <w:pPr>
              <w:rPr>
                <w:rFonts w:eastAsiaTheme="minorHAnsi"/>
              </w:rPr>
            </w:pPr>
            <w:r w:rsidRPr="00E51FB1">
              <w:rPr>
                <w:rFonts w:eastAsiaTheme="minorHAnsi"/>
              </w:rPr>
              <w:t xml:space="preserve">Environmental and border health is a public health function, provided to Whanganui district by the health protection service within </w:t>
            </w:r>
            <w:proofErr w:type="spellStart"/>
            <w:r w:rsidRPr="00E51FB1">
              <w:rPr>
                <w:rFonts w:eastAsiaTheme="minorHAnsi"/>
              </w:rPr>
              <w:t>MidCentral</w:t>
            </w:r>
            <w:proofErr w:type="spellEnd"/>
            <w:r w:rsidRPr="00E51FB1">
              <w:rPr>
                <w:rFonts w:eastAsiaTheme="minorHAnsi"/>
              </w:rPr>
              <w:t xml:space="preserve"> DHB’s PHU. Note that </w:t>
            </w:r>
            <w:proofErr w:type="spellStart"/>
            <w:r w:rsidRPr="00E51FB1">
              <w:rPr>
                <w:rFonts w:eastAsiaTheme="minorHAnsi"/>
              </w:rPr>
              <w:t>MidCentral</w:t>
            </w:r>
            <w:proofErr w:type="spellEnd"/>
            <w:r w:rsidRPr="00E51FB1">
              <w:rPr>
                <w:rFonts w:eastAsiaTheme="minorHAnsi"/>
              </w:rPr>
              <w:t xml:space="preserve"> PHU covers the Manawatu-Whanganui region, incorporating the Whanganui DHB district.</w:t>
            </w:r>
          </w:p>
          <w:p w14:paraId="0F43AB49" w14:textId="77777777" w:rsidR="008A5C2B" w:rsidRPr="0030051A" w:rsidRDefault="008A5C2B" w:rsidP="000F69F5">
            <w:pPr>
              <w:pStyle w:val="TableParagraph"/>
              <w:tabs>
                <w:tab w:val="left" w:pos="1680"/>
              </w:tabs>
              <w:rPr>
                <w:rFonts w:eastAsiaTheme="minorHAnsi"/>
                <w:szCs w:val="20"/>
                <w:lang w:val="en-NZ"/>
              </w:rPr>
            </w:pPr>
          </w:p>
          <w:p w14:paraId="320EC086" w14:textId="77777777" w:rsidR="008A5C2B" w:rsidRPr="00E51FB1" w:rsidRDefault="008A5C2B" w:rsidP="000F69F5">
            <w:pPr>
              <w:rPr>
                <w:rFonts w:eastAsia="Calibri"/>
              </w:rPr>
            </w:pPr>
          </w:p>
        </w:tc>
      </w:tr>
      <w:tr w:rsidR="008A5C2B" w:rsidRPr="00E51FB1" w14:paraId="5B7A56B4" w14:textId="77777777" w:rsidTr="007514FA">
        <w:tc>
          <w:tcPr>
            <w:tcW w:w="12186" w:type="dxa"/>
          </w:tcPr>
          <w:p w14:paraId="498F43B2" w14:textId="77777777" w:rsidR="008A5C2B" w:rsidRPr="00E51FB1" w:rsidRDefault="008A5C2B" w:rsidP="000F69F5">
            <w:pPr>
              <w:rPr>
                <w:rFonts w:eastAsia="Calibri"/>
                <w:b/>
                <w:bCs/>
              </w:rPr>
            </w:pPr>
            <w:r w:rsidRPr="00E51FB1">
              <w:rPr>
                <w:rFonts w:eastAsia="Calibri"/>
                <w:b/>
                <w:bCs/>
              </w:rPr>
              <w:t xml:space="preserve">Action(s) </w:t>
            </w:r>
          </w:p>
        </w:tc>
        <w:tc>
          <w:tcPr>
            <w:tcW w:w="2835" w:type="dxa"/>
          </w:tcPr>
          <w:p w14:paraId="1824EBE4" w14:textId="77777777" w:rsidR="008A5C2B" w:rsidRPr="00E51FB1" w:rsidRDefault="008A5C2B" w:rsidP="000F69F5">
            <w:pPr>
              <w:rPr>
                <w:rFonts w:eastAsia="Calibri"/>
                <w:b/>
                <w:bCs/>
              </w:rPr>
            </w:pPr>
            <w:r w:rsidRPr="00E51FB1">
              <w:rPr>
                <w:rFonts w:eastAsia="Calibri"/>
                <w:b/>
                <w:bCs/>
              </w:rPr>
              <w:t>Milestone(s)</w:t>
            </w:r>
          </w:p>
        </w:tc>
      </w:tr>
      <w:tr w:rsidR="008A5C2B" w:rsidRPr="00E51FB1" w14:paraId="6587EF77" w14:textId="77777777" w:rsidTr="007514FA">
        <w:trPr>
          <w:trHeight w:val="318"/>
        </w:trPr>
        <w:tc>
          <w:tcPr>
            <w:tcW w:w="12186" w:type="dxa"/>
          </w:tcPr>
          <w:p w14:paraId="5EA1E57A" w14:textId="77777777" w:rsidR="008A5C2B" w:rsidRPr="00E51FB1" w:rsidRDefault="008A5C2B" w:rsidP="000F69F5">
            <w:pPr>
              <w:rPr>
                <w:rFonts w:eastAsiaTheme="minorHAnsi"/>
              </w:rPr>
            </w:pPr>
            <w:proofErr w:type="spellStart"/>
            <w:r w:rsidRPr="00E51FB1">
              <w:rPr>
                <w:rFonts w:eastAsiaTheme="minorHAnsi"/>
              </w:rPr>
              <w:t>MidCentral</w:t>
            </w:r>
            <w:proofErr w:type="spellEnd"/>
            <w:r w:rsidRPr="00E51FB1">
              <w:rPr>
                <w:rFonts w:eastAsiaTheme="minorHAnsi"/>
              </w:rPr>
              <w:t xml:space="preserve"> DHB’s PHU will undertake compliance and enforcement activities relating to the Health Act 1956 and other environmental and boarder health legislation by delivering on the activities and reporting using the vital few report on the performance measures contained in the Environmental and Border Health exemplar</w:t>
            </w:r>
          </w:p>
          <w:p w14:paraId="7F5D1F2A" w14:textId="118CB900" w:rsidR="00E115B6" w:rsidRPr="00E51FB1" w:rsidRDefault="00E115B6" w:rsidP="000F69F5">
            <w:pPr>
              <w:rPr>
                <w:rFonts w:eastAsia="Calibri"/>
              </w:rPr>
            </w:pPr>
          </w:p>
        </w:tc>
        <w:tc>
          <w:tcPr>
            <w:tcW w:w="2835" w:type="dxa"/>
          </w:tcPr>
          <w:p w14:paraId="32817E0D" w14:textId="77777777" w:rsidR="008A5C2B" w:rsidRPr="00E51FB1" w:rsidRDefault="008A5C2B" w:rsidP="000F69F5">
            <w:pPr>
              <w:rPr>
                <w:rFonts w:eastAsia="Calibri"/>
              </w:rPr>
            </w:pPr>
          </w:p>
          <w:p w14:paraId="2CCD92DD" w14:textId="77777777" w:rsidR="008A5C2B" w:rsidRPr="00E51FB1" w:rsidRDefault="008A5C2B" w:rsidP="000F69F5">
            <w:pPr>
              <w:rPr>
                <w:rFonts w:eastAsia="Calibri"/>
              </w:rPr>
            </w:pPr>
            <w:r w:rsidRPr="00E51FB1">
              <w:rPr>
                <w:rFonts w:eastAsia="Calibri"/>
              </w:rPr>
              <w:t>Quarterly</w:t>
            </w:r>
          </w:p>
        </w:tc>
      </w:tr>
      <w:tr w:rsidR="008A5C2B" w:rsidRPr="00E51FB1" w14:paraId="5481082D" w14:textId="77777777" w:rsidTr="007514FA">
        <w:trPr>
          <w:trHeight w:val="318"/>
        </w:trPr>
        <w:tc>
          <w:tcPr>
            <w:tcW w:w="12186" w:type="dxa"/>
          </w:tcPr>
          <w:p w14:paraId="2AFA9780" w14:textId="77777777" w:rsidR="008A5C2B" w:rsidRPr="00E51FB1" w:rsidRDefault="008A5C2B" w:rsidP="000F69F5">
            <w:pPr>
              <w:rPr>
                <w:rFonts w:eastAsiaTheme="minorHAnsi"/>
              </w:rPr>
            </w:pPr>
            <w:proofErr w:type="spellStart"/>
            <w:r w:rsidRPr="00E51FB1">
              <w:rPr>
                <w:rFonts w:eastAsiaTheme="minorHAnsi"/>
              </w:rPr>
              <w:t>MidCentral</w:t>
            </w:r>
            <w:proofErr w:type="spellEnd"/>
            <w:r w:rsidRPr="00E51FB1">
              <w:rPr>
                <w:rFonts w:eastAsiaTheme="minorHAnsi"/>
              </w:rPr>
              <w:t xml:space="preserve"> DHB’s PHU to review that Whanganui DHB has adequate and appropriate </w:t>
            </w:r>
            <w:proofErr w:type="gramStart"/>
            <w:r w:rsidRPr="00E51FB1">
              <w:rPr>
                <w:rFonts w:eastAsiaTheme="minorHAnsi"/>
              </w:rPr>
              <w:t>sufficient</w:t>
            </w:r>
            <w:proofErr w:type="gramEnd"/>
            <w:r w:rsidRPr="00E51FB1">
              <w:rPr>
                <w:rFonts w:eastAsiaTheme="minorHAnsi"/>
              </w:rPr>
              <w:t xml:space="preserve"> numbers of statutory officers and other health protection staff to carry out service delivery and capacity to respond to incident and emergencies 24 hours per day </w:t>
            </w:r>
          </w:p>
          <w:p w14:paraId="459B9B09" w14:textId="77777777" w:rsidR="008A5C2B" w:rsidRPr="00E51FB1" w:rsidRDefault="008A5C2B" w:rsidP="000F69F5">
            <w:pPr>
              <w:pStyle w:val="Heading4"/>
              <w:outlineLvl w:val="3"/>
            </w:pPr>
            <w:r w:rsidRPr="00E51FB1">
              <w:t>Review report completed</w:t>
            </w:r>
          </w:p>
          <w:p w14:paraId="6A92D939" w14:textId="03ED672B" w:rsidR="00E115B6" w:rsidRPr="00E51FB1" w:rsidRDefault="00E115B6" w:rsidP="00E115B6">
            <w:pPr>
              <w:rPr>
                <w:rFonts w:eastAsia="Calibri"/>
              </w:rPr>
            </w:pPr>
          </w:p>
        </w:tc>
        <w:tc>
          <w:tcPr>
            <w:tcW w:w="2835" w:type="dxa"/>
          </w:tcPr>
          <w:p w14:paraId="1EA443BD" w14:textId="77777777" w:rsidR="008A5C2B" w:rsidRPr="00E51FB1" w:rsidRDefault="008A5C2B" w:rsidP="000F69F5">
            <w:pPr>
              <w:rPr>
                <w:rFonts w:eastAsia="Calibri"/>
              </w:rPr>
            </w:pPr>
          </w:p>
          <w:p w14:paraId="641E58ED" w14:textId="77777777" w:rsidR="008A5C2B" w:rsidRPr="00E51FB1" w:rsidRDefault="008A5C2B" w:rsidP="000F69F5">
            <w:pPr>
              <w:rPr>
                <w:rFonts w:eastAsia="Calibri"/>
              </w:rPr>
            </w:pPr>
          </w:p>
          <w:p w14:paraId="7B4656E8" w14:textId="77777777" w:rsidR="008A5C2B" w:rsidRPr="00E51FB1" w:rsidRDefault="008A5C2B" w:rsidP="000F69F5">
            <w:pPr>
              <w:rPr>
                <w:rFonts w:eastAsia="Calibri"/>
              </w:rPr>
            </w:pPr>
            <w:r w:rsidRPr="00E51FB1">
              <w:rPr>
                <w:rFonts w:eastAsia="Calibri"/>
              </w:rPr>
              <w:t xml:space="preserve">Q2 </w:t>
            </w:r>
          </w:p>
        </w:tc>
      </w:tr>
      <w:tr w:rsidR="008A5C2B" w:rsidRPr="00E51FB1" w14:paraId="204B5F4C" w14:textId="77777777" w:rsidTr="007514FA">
        <w:trPr>
          <w:trHeight w:val="318"/>
        </w:trPr>
        <w:tc>
          <w:tcPr>
            <w:tcW w:w="12186" w:type="dxa"/>
          </w:tcPr>
          <w:p w14:paraId="752396F6" w14:textId="2B8A17FD" w:rsidR="008A5C2B" w:rsidRPr="00E51FB1" w:rsidRDefault="008A5C2B" w:rsidP="000F69F5">
            <w:pPr>
              <w:rPr>
                <w:rFonts w:eastAsia="Calibri"/>
              </w:rPr>
            </w:pPr>
            <w:proofErr w:type="spellStart"/>
            <w:r w:rsidRPr="00E51FB1">
              <w:rPr>
                <w:rFonts w:eastAsiaTheme="minorHAnsi"/>
              </w:rPr>
              <w:t>MidCentral</w:t>
            </w:r>
            <w:proofErr w:type="spellEnd"/>
            <w:r w:rsidRPr="00E51FB1">
              <w:rPr>
                <w:rFonts w:eastAsiaTheme="minorHAnsi"/>
              </w:rPr>
              <w:t xml:space="preserve"> DHB’s PHU to engage and work in collaboration with </w:t>
            </w:r>
            <w:r w:rsidRPr="00E51FB1">
              <w:rPr>
                <w:rFonts w:eastAsia="Calibri"/>
              </w:rPr>
              <w:t>Whanganui DHB Emergency Planner</w:t>
            </w:r>
            <w:r w:rsidR="00AB2DE4" w:rsidRPr="00E51FB1">
              <w:rPr>
                <w:rFonts w:eastAsia="Calibri"/>
              </w:rPr>
              <w:t xml:space="preserve"> and Māori communities</w:t>
            </w:r>
            <w:r w:rsidRPr="00E51FB1">
              <w:rPr>
                <w:rFonts w:eastAsia="Calibri"/>
              </w:rPr>
              <w:t xml:space="preserve"> during the review process for Whanganui Public Health Plans.</w:t>
            </w:r>
            <w:r w:rsidR="00AB2DE4" w:rsidRPr="00E51FB1">
              <w:rPr>
                <w:rFonts w:eastAsia="Calibri"/>
              </w:rPr>
              <w:t xml:space="preserve"> (EOA)</w:t>
            </w:r>
          </w:p>
          <w:p w14:paraId="3A2A898A" w14:textId="77777777" w:rsidR="008A5C2B" w:rsidRPr="00E51FB1" w:rsidRDefault="008A5C2B" w:rsidP="008A5C2B">
            <w:pPr>
              <w:pStyle w:val="Heading4"/>
              <w:outlineLvl w:val="3"/>
              <w:rPr>
                <w:rFonts w:eastAsiaTheme="minorHAnsi"/>
              </w:rPr>
            </w:pPr>
            <w:r w:rsidRPr="00E51FB1">
              <w:rPr>
                <w:rFonts w:eastAsiaTheme="minorHAnsi"/>
              </w:rPr>
              <w:t>Review report completed</w:t>
            </w:r>
          </w:p>
          <w:p w14:paraId="71635BCB" w14:textId="7D978DDE" w:rsidR="00E115B6" w:rsidRPr="00E51FB1" w:rsidRDefault="00E115B6" w:rsidP="00E115B6">
            <w:pPr>
              <w:rPr>
                <w:rFonts w:eastAsiaTheme="minorHAnsi"/>
              </w:rPr>
            </w:pPr>
          </w:p>
        </w:tc>
        <w:tc>
          <w:tcPr>
            <w:tcW w:w="2835" w:type="dxa"/>
          </w:tcPr>
          <w:p w14:paraId="0BC5617A" w14:textId="77777777" w:rsidR="008A5C2B" w:rsidRPr="00E51FB1" w:rsidRDefault="008A5C2B" w:rsidP="000F69F5">
            <w:pPr>
              <w:rPr>
                <w:rFonts w:eastAsia="Calibri"/>
              </w:rPr>
            </w:pPr>
          </w:p>
          <w:p w14:paraId="2E3939FF" w14:textId="77777777" w:rsidR="008A5C2B" w:rsidRPr="00E51FB1" w:rsidRDefault="008A5C2B" w:rsidP="000F69F5">
            <w:pPr>
              <w:rPr>
                <w:rFonts w:eastAsia="Calibri"/>
              </w:rPr>
            </w:pPr>
          </w:p>
          <w:p w14:paraId="6472B9B6" w14:textId="744F8BDD" w:rsidR="008A5C2B" w:rsidRPr="00E51FB1" w:rsidRDefault="008A5C2B" w:rsidP="000F69F5">
            <w:pPr>
              <w:rPr>
                <w:rFonts w:eastAsia="Calibri"/>
                <w:bCs/>
              </w:rPr>
            </w:pPr>
            <w:r w:rsidRPr="00E51FB1">
              <w:rPr>
                <w:rFonts w:eastAsia="Calibri"/>
                <w:bCs/>
              </w:rPr>
              <w:t>Q</w:t>
            </w:r>
            <w:r w:rsidR="00E115B6" w:rsidRPr="00E51FB1">
              <w:rPr>
                <w:rFonts w:eastAsia="Calibri"/>
                <w:bCs/>
              </w:rPr>
              <w:t>4</w:t>
            </w:r>
          </w:p>
        </w:tc>
      </w:tr>
    </w:tbl>
    <w:p w14:paraId="05D97674" w14:textId="2F920A10" w:rsidR="00A359C4" w:rsidRPr="00E51FB1" w:rsidRDefault="00A359C4" w:rsidP="00B77CB5">
      <w:pPr>
        <w:rPr>
          <w:rFonts w:eastAsia="Calibri"/>
        </w:rPr>
      </w:pPr>
    </w:p>
    <w:p w14:paraId="090AE8BF" w14:textId="028F9EFD" w:rsidR="00AB2DE4" w:rsidRPr="00E51FB1" w:rsidRDefault="00AB2DE4" w:rsidP="00B77CB5">
      <w:pPr>
        <w:rPr>
          <w:rFonts w:eastAsia="Calibri"/>
        </w:rPr>
      </w:pPr>
    </w:p>
    <w:p w14:paraId="4FD40A5B" w14:textId="2AB58117" w:rsidR="00AB2DE4" w:rsidRPr="00E51FB1" w:rsidRDefault="00AB2DE4" w:rsidP="00E115B6">
      <w:pPr>
        <w:spacing w:after="160" w:line="259" w:lineRule="auto"/>
        <w:ind w:right="0"/>
        <w:jc w:val="left"/>
        <w:rPr>
          <w:rFonts w:eastAsia="Calibri"/>
        </w:rPr>
      </w:pPr>
      <w:r w:rsidRPr="00E51FB1">
        <w:rPr>
          <w:rFonts w:eastAsia="Calibri"/>
        </w:rPr>
        <w:br w:type="page"/>
      </w:r>
    </w:p>
    <w:p w14:paraId="0F27D9A0" w14:textId="77777777" w:rsidR="008A5C2B" w:rsidRPr="00E51FB1" w:rsidRDefault="008A5C2B" w:rsidP="00B77CB5">
      <w:pPr>
        <w:rPr>
          <w:rFonts w:eastAsia="Calibri"/>
        </w:rPr>
      </w:pPr>
    </w:p>
    <w:tbl>
      <w:tblPr>
        <w:tblStyle w:val="TableGrid13"/>
        <w:tblW w:w="0" w:type="auto"/>
        <w:tblLook w:val="04A0" w:firstRow="1" w:lastRow="0" w:firstColumn="1" w:lastColumn="0" w:noHBand="0" w:noVBand="1"/>
      </w:tblPr>
      <w:tblGrid>
        <w:gridCol w:w="12186"/>
        <w:gridCol w:w="2835"/>
      </w:tblGrid>
      <w:tr w:rsidR="009F31AA" w:rsidRPr="00E51FB1" w14:paraId="0AC9B23A" w14:textId="77777777" w:rsidTr="007514FA">
        <w:tc>
          <w:tcPr>
            <w:tcW w:w="15021" w:type="dxa"/>
            <w:gridSpan w:val="2"/>
            <w:shd w:val="clear" w:color="auto" w:fill="F9CBC3"/>
          </w:tcPr>
          <w:p w14:paraId="00095979" w14:textId="18E01F4D" w:rsidR="009F31AA" w:rsidRPr="00E51FB1" w:rsidRDefault="009F31AA" w:rsidP="00B77CB5">
            <w:pPr>
              <w:pStyle w:val="Heading3"/>
              <w:outlineLvl w:val="2"/>
              <w:rPr>
                <w:rFonts w:eastAsia="Calibri"/>
              </w:rPr>
            </w:pPr>
            <w:bookmarkStart w:id="137" w:name="_Toc79416294"/>
            <w:r w:rsidRPr="00E51FB1">
              <w:rPr>
                <w:rFonts w:eastAsia="Calibri"/>
              </w:rPr>
              <w:t>Healthy food and drink environments</w:t>
            </w:r>
            <w:bookmarkEnd w:id="137"/>
          </w:p>
          <w:p w14:paraId="0694C208" w14:textId="77777777" w:rsidR="00A359C4" w:rsidRPr="00E51FB1" w:rsidRDefault="00A359C4" w:rsidP="00B77CB5"/>
          <w:p w14:paraId="2E82AF58" w14:textId="77777777" w:rsidR="009F31AA" w:rsidRPr="00E51FB1" w:rsidRDefault="0093162E" w:rsidP="00B77CB5">
            <w:pPr>
              <w:rPr>
                <w:color w:val="000000" w:themeColor="text1"/>
              </w:rPr>
            </w:pPr>
            <w:r w:rsidRPr="00E51FB1">
              <w:rPr>
                <w:color w:val="000000" w:themeColor="text1"/>
              </w:rPr>
              <w:t xml:space="preserve">WDHB is committed to promoting and leading implementation of healthier food and drink environments as a protective factor to preventing health loss in our district.  Strengthening community responses and reducing health inequities requires a multifaceted approach engaging all sectors of the community for overall improvement in the WDHB </w:t>
            </w:r>
            <w:proofErr w:type="spellStart"/>
            <w:r w:rsidRPr="00E51FB1">
              <w:rPr>
                <w:color w:val="000000" w:themeColor="text1"/>
              </w:rPr>
              <w:t>rohe</w:t>
            </w:r>
            <w:proofErr w:type="spellEnd"/>
            <w:r w:rsidRPr="00E51FB1">
              <w:rPr>
                <w:color w:val="000000" w:themeColor="text1"/>
              </w:rPr>
              <w:t xml:space="preserve">. </w:t>
            </w:r>
          </w:p>
          <w:p w14:paraId="2DEA263D" w14:textId="1FD7A286" w:rsidR="0093162E" w:rsidRPr="00E51FB1" w:rsidRDefault="0093162E" w:rsidP="00B77CB5">
            <w:pPr>
              <w:rPr>
                <w:rFonts w:eastAsia="Calibri"/>
              </w:rPr>
            </w:pPr>
          </w:p>
        </w:tc>
      </w:tr>
      <w:tr w:rsidR="009F31AA" w:rsidRPr="00E51FB1" w14:paraId="68F271EC" w14:textId="77777777" w:rsidTr="007514FA">
        <w:tc>
          <w:tcPr>
            <w:tcW w:w="12186" w:type="dxa"/>
          </w:tcPr>
          <w:p w14:paraId="76C71A28" w14:textId="01984B9E" w:rsidR="009F31AA" w:rsidRPr="00E51FB1" w:rsidRDefault="008A7010" w:rsidP="00B77CB5">
            <w:pPr>
              <w:rPr>
                <w:rFonts w:eastAsia="Calibri"/>
                <w:b/>
                <w:bCs/>
              </w:rPr>
            </w:pPr>
            <w:r w:rsidRPr="00E51FB1">
              <w:rPr>
                <w:rFonts w:eastAsia="Calibri"/>
                <w:b/>
                <w:bCs/>
              </w:rPr>
              <w:t xml:space="preserve">Action(s) </w:t>
            </w:r>
          </w:p>
        </w:tc>
        <w:tc>
          <w:tcPr>
            <w:tcW w:w="2835" w:type="dxa"/>
          </w:tcPr>
          <w:p w14:paraId="4F436E7C" w14:textId="77777777" w:rsidR="009F31AA" w:rsidRPr="00E51FB1" w:rsidRDefault="009F31AA" w:rsidP="00B77CB5">
            <w:pPr>
              <w:rPr>
                <w:rFonts w:eastAsia="Calibri"/>
                <w:b/>
                <w:bCs/>
              </w:rPr>
            </w:pPr>
            <w:r w:rsidRPr="00E51FB1">
              <w:rPr>
                <w:rFonts w:eastAsia="Calibri"/>
                <w:b/>
                <w:bCs/>
              </w:rPr>
              <w:t>Milestone(s)</w:t>
            </w:r>
          </w:p>
        </w:tc>
      </w:tr>
      <w:tr w:rsidR="0093162E" w:rsidRPr="00E51FB1" w14:paraId="4AB20F51" w14:textId="77777777" w:rsidTr="007514FA">
        <w:trPr>
          <w:trHeight w:val="318"/>
        </w:trPr>
        <w:tc>
          <w:tcPr>
            <w:tcW w:w="12186" w:type="dxa"/>
          </w:tcPr>
          <w:p w14:paraId="33088812" w14:textId="77777777" w:rsidR="0093162E" w:rsidRPr="00E51FB1" w:rsidRDefault="0093162E" w:rsidP="00FC02BF">
            <w:pPr>
              <w:pStyle w:val="Heading4"/>
              <w:numPr>
                <w:ilvl w:val="0"/>
                <w:numId w:val="0"/>
              </w:numPr>
              <w:ind w:left="104"/>
              <w:outlineLvl w:val="3"/>
              <w:rPr>
                <w:rFonts w:eastAsia="Calibri"/>
              </w:rPr>
            </w:pPr>
            <w:r w:rsidRPr="00E51FB1">
              <w:rPr>
                <w:rFonts w:eastAsia="Calibri"/>
              </w:rPr>
              <w:t xml:space="preserve">Public Health – </w:t>
            </w:r>
            <w:proofErr w:type="spellStart"/>
            <w:r w:rsidRPr="00E51FB1">
              <w:rPr>
                <w:rFonts w:eastAsia="Calibri"/>
              </w:rPr>
              <w:t>Kaihoe</w:t>
            </w:r>
            <w:proofErr w:type="spellEnd"/>
            <w:r w:rsidRPr="00E51FB1">
              <w:rPr>
                <w:rFonts w:eastAsia="Calibri"/>
              </w:rPr>
              <w:t xml:space="preserve"> Health Promotion to communicate and consult with all staff across the DHB about changes to local policy that will align with National Healthy Food and Drink Policy 2019</w:t>
            </w:r>
          </w:p>
          <w:p w14:paraId="7306343C" w14:textId="77777777" w:rsidR="0093162E" w:rsidRPr="00E51FB1" w:rsidRDefault="00C64A03" w:rsidP="00FC02BF">
            <w:pPr>
              <w:pStyle w:val="Heading4"/>
              <w:outlineLvl w:val="3"/>
            </w:pPr>
            <w:r w:rsidRPr="00E51FB1">
              <w:t>Implement changes to local DHB food policy in consultation with staff, that is consistent with the National Healthy Food and Drink Policy</w:t>
            </w:r>
          </w:p>
          <w:p w14:paraId="380953A3" w14:textId="75FC81A3" w:rsidR="00C64A03" w:rsidRPr="00E51FB1" w:rsidRDefault="00C64A03" w:rsidP="00C64A03">
            <w:pPr>
              <w:rPr>
                <w:rFonts w:eastAsia="Calibri"/>
              </w:rPr>
            </w:pPr>
          </w:p>
        </w:tc>
        <w:tc>
          <w:tcPr>
            <w:tcW w:w="2835" w:type="dxa"/>
          </w:tcPr>
          <w:p w14:paraId="760B267A" w14:textId="77777777" w:rsidR="0093162E" w:rsidRPr="00E51FB1" w:rsidRDefault="0093162E" w:rsidP="0093162E">
            <w:pPr>
              <w:rPr>
                <w:rFonts w:eastAsia="Calibri"/>
              </w:rPr>
            </w:pPr>
          </w:p>
          <w:p w14:paraId="5CA6D3BD" w14:textId="77777777" w:rsidR="00C64A03" w:rsidRPr="00E51FB1" w:rsidRDefault="00C64A03" w:rsidP="0093162E">
            <w:pPr>
              <w:rPr>
                <w:rFonts w:eastAsia="Calibri"/>
              </w:rPr>
            </w:pPr>
          </w:p>
          <w:p w14:paraId="58DA5314" w14:textId="6FCF1416" w:rsidR="00C64A03" w:rsidRPr="00E51FB1" w:rsidRDefault="00C64A03" w:rsidP="0093162E">
            <w:pPr>
              <w:rPr>
                <w:rFonts w:eastAsia="Calibri"/>
              </w:rPr>
            </w:pPr>
            <w:r w:rsidRPr="00E51FB1">
              <w:rPr>
                <w:rFonts w:eastAsia="Calibri"/>
              </w:rPr>
              <w:t>Q2</w:t>
            </w:r>
          </w:p>
        </w:tc>
      </w:tr>
      <w:tr w:rsidR="0093162E" w:rsidRPr="00E51FB1" w14:paraId="78EE7DF3" w14:textId="77777777" w:rsidTr="007514FA">
        <w:trPr>
          <w:trHeight w:val="318"/>
        </w:trPr>
        <w:tc>
          <w:tcPr>
            <w:tcW w:w="12186" w:type="dxa"/>
          </w:tcPr>
          <w:p w14:paraId="1398AAF1" w14:textId="02B916F9" w:rsidR="0093162E" w:rsidRPr="00E51FB1" w:rsidRDefault="0093162E" w:rsidP="00842164">
            <w:pPr>
              <w:rPr>
                <w:rFonts w:eastAsiaTheme="minorHAnsi"/>
              </w:rPr>
            </w:pPr>
            <w:r w:rsidRPr="00E51FB1">
              <w:rPr>
                <w:rFonts w:eastAsiaTheme="minorHAnsi"/>
              </w:rPr>
              <w:t xml:space="preserve">To ensure all new, qualifying </w:t>
            </w:r>
            <w:r w:rsidR="00FC02BF" w:rsidRPr="00E51FB1">
              <w:rPr>
                <w:rFonts w:eastAsiaTheme="minorHAnsi"/>
              </w:rPr>
              <w:t>funder</w:t>
            </w:r>
            <w:r w:rsidRPr="00E51FB1">
              <w:rPr>
                <w:rFonts w:eastAsiaTheme="minorHAnsi"/>
              </w:rPr>
              <w:t xml:space="preserve"> contracts with health service providers include a clause that stipulates an expectation that they develop a Healthy Food and Drink Policy will be required to align with the Ministry of Health’s </w:t>
            </w:r>
            <w:r w:rsidRPr="00E51FB1">
              <w:rPr>
                <w:rFonts w:eastAsiaTheme="minorHAnsi"/>
                <w:i/>
                <w:iCs/>
              </w:rPr>
              <w:t>Healthy Food and Drink Policy for Organisations</w:t>
            </w:r>
            <w:r w:rsidRPr="00E51FB1">
              <w:rPr>
                <w:rFonts w:eastAsiaTheme="minorHAnsi"/>
              </w:rPr>
              <w:t>.</w:t>
            </w:r>
          </w:p>
          <w:p w14:paraId="11B2EF6E" w14:textId="7F9D854C" w:rsidR="00FC02BF" w:rsidRPr="00E51FB1" w:rsidRDefault="00FC02BF" w:rsidP="00FC02BF">
            <w:pPr>
              <w:pStyle w:val="Heading4"/>
              <w:outlineLvl w:val="3"/>
            </w:pPr>
            <w:r w:rsidRPr="00E51FB1">
              <w:t>Full compliance confirmed</w:t>
            </w:r>
          </w:p>
          <w:p w14:paraId="39D0AD48" w14:textId="6958ED68" w:rsidR="0093162E" w:rsidRPr="00E51FB1" w:rsidRDefault="0093162E" w:rsidP="00842164">
            <w:pPr>
              <w:rPr>
                <w:rFonts w:eastAsia="Calibri"/>
              </w:rPr>
            </w:pPr>
          </w:p>
        </w:tc>
        <w:tc>
          <w:tcPr>
            <w:tcW w:w="2835" w:type="dxa"/>
          </w:tcPr>
          <w:p w14:paraId="2240D68C" w14:textId="77777777" w:rsidR="0093162E" w:rsidRPr="00E51FB1" w:rsidRDefault="0093162E" w:rsidP="0093162E">
            <w:pPr>
              <w:rPr>
                <w:rFonts w:eastAsia="Calibri"/>
              </w:rPr>
            </w:pPr>
          </w:p>
          <w:p w14:paraId="673A60EF" w14:textId="77777777" w:rsidR="00FC02BF" w:rsidRPr="00E51FB1" w:rsidRDefault="00FC02BF" w:rsidP="0093162E">
            <w:pPr>
              <w:rPr>
                <w:rFonts w:eastAsia="Calibri"/>
              </w:rPr>
            </w:pPr>
          </w:p>
          <w:p w14:paraId="7B8BC481" w14:textId="77777777" w:rsidR="00FC02BF" w:rsidRPr="00E51FB1" w:rsidRDefault="00FC02BF" w:rsidP="0093162E">
            <w:pPr>
              <w:rPr>
                <w:rFonts w:eastAsia="Calibri"/>
              </w:rPr>
            </w:pPr>
          </w:p>
          <w:p w14:paraId="159464DF" w14:textId="2C6D5F10" w:rsidR="00FC02BF" w:rsidRPr="00E51FB1" w:rsidRDefault="00FC02BF" w:rsidP="0093162E">
            <w:pPr>
              <w:rPr>
                <w:rFonts w:eastAsia="Calibri"/>
              </w:rPr>
            </w:pPr>
            <w:r w:rsidRPr="00E51FB1">
              <w:rPr>
                <w:rFonts w:eastAsia="Calibri"/>
              </w:rPr>
              <w:t>Q2</w:t>
            </w:r>
          </w:p>
        </w:tc>
      </w:tr>
      <w:tr w:rsidR="0093162E" w:rsidRPr="00E51FB1" w14:paraId="49BC780A" w14:textId="77777777" w:rsidTr="007514FA">
        <w:trPr>
          <w:trHeight w:val="318"/>
        </w:trPr>
        <w:tc>
          <w:tcPr>
            <w:tcW w:w="12186" w:type="dxa"/>
          </w:tcPr>
          <w:p w14:paraId="5E56010E" w14:textId="62E29233" w:rsidR="0093162E" w:rsidRPr="00E51FB1" w:rsidRDefault="0093162E" w:rsidP="00842164">
            <w:pPr>
              <w:rPr>
                <w:color w:val="111111"/>
                <w:spacing w:val="-3"/>
                <w:bdr w:val="none" w:sz="0" w:space="0" w:color="auto" w:frame="1"/>
                <w:lang w:eastAsia="en-NZ"/>
              </w:rPr>
            </w:pPr>
            <w:r w:rsidRPr="00E51FB1">
              <w:rPr>
                <w:color w:val="111111"/>
                <w:spacing w:val="-3"/>
                <w:bdr w:val="none" w:sz="0" w:space="0" w:color="auto" w:frame="1"/>
                <w:lang w:eastAsia="en-NZ"/>
              </w:rPr>
              <w:t>Continue to implement Healthy Active Learning (HAL):</w:t>
            </w:r>
          </w:p>
          <w:p w14:paraId="290FA6A4" w14:textId="77777777" w:rsidR="0093162E" w:rsidRPr="00E51FB1" w:rsidRDefault="0093162E" w:rsidP="00842164">
            <w:pPr>
              <w:rPr>
                <w:color w:val="111111"/>
                <w:spacing w:val="-3"/>
                <w:lang w:eastAsia="en-NZ"/>
              </w:rPr>
            </w:pPr>
          </w:p>
          <w:p w14:paraId="29845A79" w14:textId="04FB1DB3" w:rsidR="00D51171" w:rsidRPr="00E51FB1" w:rsidRDefault="0093162E" w:rsidP="00E2467A">
            <w:pPr>
              <w:rPr>
                <w:shd w:val="clear" w:color="auto" w:fill="FAFAFA"/>
              </w:rPr>
            </w:pPr>
            <w:r w:rsidRPr="00E51FB1">
              <w:rPr>
                <w:shd w:val="clear" w:color="auto" w:fill="FAFAFA"/>
              </w:rPr>
              <w:t>WDHB to engage with Sport Whang</w:t>
            </w:r>
            <w:r w:rsidR="00D51171" w:rsidRPr="00E51FB1">
              <w:rPr>
                <w:shd w:val="clear" w:color="auto" w:fill="FAFAFA"/>
              </w:rPr>
              <w:t>a</w:t>
            </w:r>
            <w:r w:rsidRPr="00E51FB1">
              <w:rPr>
                <w:shd w:val="clear" w:color="auto" w:fill="FAFAFA"/>
              </w:rPr>
              <w:t>nui to develop a collaborative approach to deliver health</w:t>
            </w:r>
            <w:r w:rsidR="00C64A03" w:rsidRPr="00E51FB1">
              <w:rPr>
                <w:shd w:val="clear" w:color="auto" w:fill="FAFAFA"/>
              </w:rPr>
              <w:t>y</w:t>
            </w:r>
            <w:r w:rsidRPr="00E51FB1">
              <w:rPr>
                <w:shd w:val="clear" w:color="auto" w:fill="FAFAFA"/>
              </w:rPr>
              <w:t xml:space="preserve"> eating and physical activity in schools, </w:t>
            </w:r>
            <w:proofErr w:type="spellStart"/>
            <w:r w:rsidRPr="00E51FB1">
              <w:rPr>
                <w:shd w:val="clear" w:color="auto" w:fill="FAFAFA"/>
              </w:rPr>
              <w:t>kura</w:t>
            </w:r>
            <w:proofErr w:type="spellEnd"/>
            <w:r w:rsidRPr="00E51FB1">
              <w:rPr>
                <w:shd w:val="clear" w:color="auto" w:fill="FAFAFA"/>
              </w:rPr>
              <w:t xml:space="preserve">, </w:t>
            </w:r>
            <w:proofErr w:type="spellStart"/>
            <w:r w:rsidRPr="00E51FB1">
              <w:rPr>
                <w:shd w:val="clear" w:color="auto" w:fill="FAFAFA"/>
              </w:rPr>
              <w:t>kohanga</w:t>
            </w:r>
            <w:proofErr w:type="spellEnd"/>
            <w:r w:rsidRPr="00E51FB1">
              <w:rPr>
                <w:shd w:val="clear" w:color="auto" w:fill="FAFAFA"/>
              </w:rPr>
              <w:t xml:space="preserve"> </w:t>
            </w:r>
            <w:proofErr w:type="spellStart"/>
            <w:r w:rsidRPr="00E51FB1">
              <w:rPr>
                <w:shd w:val="clear" w:color="auto" w:fill="FAFAFA"/>
              </w:rPr>
              <w:t>reo</w:t>
            </w:r>
            <w:proofErr w:type="spellEnd"/>
            <w:r w:rsidRPr="00E51FB1">
              <w:rPr>
                <w:shd w:val="clear" w:color="auto" w:fill="FAFAFA"/>
              </w:rPr>
              <w:t xml:space="preserve"> and early learning services to create supportive environments priority populations and settings.</w:t>
            </w:r>
          </w:p>
          <w:p w14:paraId="30AF1C51" w14:textId="1704E045" w:rsidR="00D51171" w:rsidRPr="00E51FB1" w:rsidRDefault="00D51171" w:rsidP="00FC02BF">
            <w:pPr>
              <w:pStyle w:val="Heading4"/>
              <w:outlineLvl w:val="3"/>
            </w:pPr>
            <w:r w:rsidRPr="00E51FB1">
              <w:t>Plan agreed and actioned</w:t>
            </w:r>
          </w:p>
          <w:p w14:paraId="32D67582" w14:textId="77777777" w:rsidR="0093162E" w:rsidRPr="00E51FB1" w:rsidRDefault="0093162E" w:rsidP="00842164">
            <w:pPr>
              <w:rPr>
                <w:rFonts w:ascii="Calibri" w:eastAsiaTheme="minorHAnsi" w:hAnsi="Calibri" w:cs="Calibri"/>
                <w:color w:val="000000"/>
                <w:szCs w:val="22"/>
              </w:rPr>
            </w:pPr>
          </w:p>
        </w:tc>
        <w:tc>
          <w:tcPr>
            <w:tcW w:w="2835" w:type="dxa"/>
          </w:tcPr>
          <w:p w14:paraId="0A60910A" w14:textId="77777777" w:rsidR="0093162E" w:rsidRPr="00E51FB1" w:rsidRDefault="0093162E" w:rsidP="0093162E">
            <w:pPr>
              <w:rPr>
                <w:rFonts w:eastAsia="Calibri"/>
              </w:rPr>
            </w:pPr>
          </w:p>
          <w:p w14:paraId="2A66C5B6" w14:textId="77777777" w:rsidR="00D51171" w:rsidRPr="00E51FB1" w:rsidRDefault="00D51171" w:rsidP="0093162E">
            <w:pPr>
              <w:rPr>
                <w:rFonts w:eastAsia="Calibri"/>
              </w:rPr>
            </w:pPr>
          </w:p>
          <w:p w14:paraId="1232DC2C" w14:textId="77777777" w:rsidR="00D51171" w:rsidRPr="00E51FB1" w:rsidRDefault="00D51171" w:rsidP="0093162E">
            <w:pPr>
              <w:rPr>
                <w:rFonts w:eastAsia="Calibri"/>
              </w:rPr>
            </w:pPr>
          </w:p>
          <w:p w14:paraId="47F9A2E9" w14:textId="77777777" w:rsidR="00D51171" w:rsidRPr="00E51FB1" w:rsidRDefault="00D51171" w:rsidP="0093162E">
            <w:pPr>
              <w:rPr>
                <w:rFonts w:eastAsia="Calibri"/>
              </w:rPr>
            </w:pPr>
          </w:p>
          <w:p w14:paraId="6866C5BB" w14:textId="20CA0F95" w:rsidR="00D51171" w:rsidRPr="00E51FB1" w:rsidRDefault="00D51171" w:rsidP="0093162E">
            <w:pPr>
              <w:rPr>
                <w:rFonts w:eastAsia="Calibri"/>
              </w:rPr>
            </w:pPr>
            <w:r w:rsidRPr="00E51FB1">
              <w:rPr>
                <w:rFonts w:eastAsia="Calibri"/>
              </w:rPr>
              <w:t>Q4</w:t>
            </w:r>
          </w:p>
        </w:tc>
      </w:tr>
    </w:tbl>
    <w:p w14:paraId="2C02633B" w14:textId="2CBEF327" w:rsidR="009F31AA" w:rsidRPr="00E51FB1" w:rsidRDefault="009F31AA" w:rsidP="00B77CB5">
      <w:pPr>
        <w:rPr>
          <w:rFonts w:eastAsia="Calibri"/>
        </w:rPr>
      </w:pPr>
    </w:p>
    <w:p w14:paraId="0B63656E" w14:textId="77777777" w:rsidR="002E5F68" w:rsidRPr="00E51FB1" w:rsidRDefault="002E5F68" w:rsidP="00B77CB5">
      <w:pPr>
        <w:rPr>
          <w:rFonts w:eastAsia="Calibri"/>
        </w:rPr>
      </w:pPr>
    </w:p>
    <w:p w14:paraId="3482E693" w14:textId="60BB3C84" w:rsidR="00A359C4" w:rsidRPr="00E51FB1" w:rsidRDefault="00A359C4" w:rsidP="00B77CB5">
      <w:pPr>
        <w:rPr>
          <w:rFonts w:eastAsia="Calibri"/>
        </w:rPr>
      </w:pPr>
    </w:p>
    <w:p w14:paraId="3095056A" w14:textId="1026271A" w:rsidR="004848A6" w:rsidRPr="00E51FB1" w:rsidRDefault="004848A6" w:rsidP="00E115B6">
      <w:pPr>
        <w:spacing w:after="160" w:line="259" w:lineRule="auto"/>
        <w:ind w:right="0"/>
        <w:jc w:val="left"/>
        <w:rPr>
          <w:rFonts w:eastAsia="Calibri"/>
        </w:rPr>
      </w:pPr>
      <w:r w:rsidRPr="00E51FB1">
        <w:rPr>
          <w:rFonts w:eastAsia="Calibri"/>
        </w:rPr>
        <w:br w:type="page"/>
      </w:r>
    </w:p>
    <w:p w14:paraId="651FA51F" w14:textId="77777777" w:rsidR="004848A6" w:rsidRPr="00E51FB1" w:rsidRDefault="004848A6" w:rsidP="00B77CB5">
      <w:pPr>
        <w:rPr>
          <w:rFonts w:eastAsia="Calibri"/>
        </w:rPr>
      </w:pPr>
    </w:p>
    <w:tbl>
      <w:tblPr>
        <w:tblStyle w:val="TableGrid13"/>
        <w:tblW w:w="0" w:type="auto"/>
        <w:tblLook w:val="04A0" w:firstRow="1" w:lastRow="0" w:firstColumn="1" w:lastColumn="0" w:noHBand="0" w:noVBand="1"/>
      </w:tblPr>
      <w:tblGrid>
        <w:gridCol w:w="12186"/>
        <w:gridCol w:w="2835"/>
      </w:tblGrid>
      <w:tr w:rsidR="00247CFB" w:rsidRPr="00E51FB1" w14:paraId="3A3A9824" w14:textId="77777777" w:rsidTr="007514FA">
        <w:tc>
          <w:tcPr>
            <w:tcW w:w="15021" w:type="dxa"/>
            <w:gridSpan w:val="2"/>
            <w:shd w:val="clear" w:color="auto" w:fill="F9CBC3"/>
          </w:tcPr>
          <w:p w14:paraId="2BDB6F49" w14:textId="7692D859" w:rsidR="00247CFB" w:rsidRPr="00E51FB1" w:rsidRDefault="00247CFB" w:rsidP="00B77CB5">
            <w:pPr>
              <w:pStyle w:val="Heading3"/>
              <w:outlineLvl w:val="2"/>
              <w:rPr>
                <w:rFonts w:eastAsia="Calibri"/>
              </w:rPr>
            </w:pPr>
            <w:bookmarkStart w:id="138" w:name="_Toc79416295"/>
            <w:proofErr w:type="spellStart"/>
            <w:r w:rsidRPr="00E51FB1">
              <w:rPr>
                <w:rFonts w:eastAsia="Calibri"/>
              </w:rPr>
              <w:t>Smokefree</w:t>
            </w:r>
            <w:proofErr w:type="spellEnd"/>
            <w:r w:rsidRPr="00E51FB1">
              <w:rPr>
                <w:rFonts w:eastAsia="Calibri"/>
              </w:rPr>
              <w:t xml:space="preserve"> 2025</w:t>
            </w:r>
            <w:bookmarkEnd w:id="138"/>
          </w:p>
          <w:p w14:paraId="71573654" w14:textId="39CC36D1" w:rsidR="00247CFB" w:rsidRPr="00E51FB1" w:rsidRDefault="00247CFB" w:rsidP="00B77CB5"/>
          <w:p w14:paraId="0AE232FB" w14:textId="331B08B7" w:rsidR="00533D16" w:rsidRPr="00E51FB1" w:rsidRDefault="00533D16" w:rsidP="00533D16">
            <w:pPr>
              <w:rPr>
                <w:sz w:val="22"/>
                <w:szCs w:val="22"/>
              </w:rPr>
            </w:pPr>
            <w:r w:rsidRPr="00E51FB1">
              <w:t xml:space="preserve">The ongoing commitment of WDHB to </w:t>
            </w:r>
            <w:proofErr w:type="spellStart"/>
            <w:r w:rsidRPr="00E51FB1">
              <w:t>Smokefree</w:t>
            </w:r>
            <w:proofErr w:type="spellEnd"/>
            <w:r w:rsidRPr="00E51FB1">
              <w:t xml:space="preserve"> 2025 will focus on reducing inequities in smoking prevalence, particularly for </w:t>
            </w:r>
            <w:r w:rsidR="00FC02BF" w:rsidRPr="00E51FB1">
              <w:t>y</w:t>
            </w:r>
            <w:r w:rsidRPr="00E51FB1">
              <w:t xml:space="preserve">oung Māori women (includes pregnant women, babies and their </w:t>
            </w:r>
            <w:proofErr w:type="spellStart"/>
            <w:r w:rsidRPr="00E51FB1">
              <w:t>whānau</w:t>
            </w:r>
            <w:proofErr w:type="spellEnd"/>
            <w:r w:rsidRPr="00E51FB1">
              <w:t xml:space="preserve">). Working with the community through a co-designed approach, we want to build the foundation for supporting </w:t>
            </w:r>
            <w:proofErr w:type="spellStart"/>
            <w:proofErr w:type="gramStart"/>
            <w:r w:rsidR="00A211E0" w:rsidRPr="00E51FB1">
              <w:t>whānau</w:t>
            </w:r>
            <w:proofErr w:type="spellEnd"/>
            <w:r w:rsidR="00A211E0" w:rsidRPr="00E51FB1">
              <w:t xml:space="preserve"> </w:t>
            </w:r>
            <w:r w:rsidRPr="00E51FB1">
              <w:t xml:space="preserve"> across</w:t>
            </w:r>
            <w:proofErr w:type="gramEnd"/>
            <w:r w:rsidRPr="00E51FB1">
              <w:t xml:space="preserve"> continuums and providing more support to targeted groups to quit and prevent uptake </w:t>
            </w:r>
            <w:r w:rsidRPr="0030051A">
              <w:t>in a way that best matches their needs and aspirations.</w:t>
            </w:r>
          </w:p>
          <w:p w14:paraId="1C4911BF" w14:textId="76DF589B" w:rsidR="004848A6" w:rsidRPr="00E51FB1" w:rsidRDefault="004848A6" w:rsidP="00B77CB5"/>
        </w:tc>
      </w:tr>
      <w:tr w:rsidR="00247CFB" w:rsidRPr="00E51FB1" w14:paraId="18F2E4B1" w14:textId="77777777" w:rsidTr="007514FA">
        <w:tc>
          <w:tcPr>
            <w:tcW w:w="12186" w:type="dxa"/>
          </w:tcPr>
          <w:p w14:paraId="74EB690D" w14:textId="5C3EF8E5" w:rsidR="00247CFB" w:rsidRPr="00E51FB1" w:rsidRDefault="00247CFB" w:rsidP="005109A1">
            <w:pPr>
              <w:rPr>
                <w:rFonts w:eastAsia="Calibri"/>
                <w:b/>
              </w:rPr>
            </w:pPr>
            <w:r w:rsidRPr="00E51FB1">
              <w:rPr>
                <w:rFonts w:eastAsia="Calibri"/>
                <w:b/>
              </w:rPr>
              <w:t xml:space="preserve">Action(s) </w:t>
            </w:r>
          </w:p>
        </w:tc>
        <w:tc>
          <w:tcPr>
            <w:tcW w:w="2835" w:type="dxa"/>
          </w:tcPr>
          <w:p w14:paraId="062A1EF9" w14:textId="77777777" w:rsidR="00247CFB" w:rsidRPr="00E51FB1" w:rsidRDefault="00247CFB" w:rsidP="005109A1">
            <w:pPr>
              <w:rPr>
                <w:rFonts w:eastAsia="Calibri"/>
                <w:b/>
                <w:bCs/>
              </w:rPr>
            </w:pPr>
            <w:r w:rsidRPr="00E51FB1">
              <w:rPr>
                <w:rFonts w:eastAsia="Calibri"/>
                <w:b/>
                <w:bCs/>
              </w:rPr>
              <w:t>Milestone(s)</w:t>
            </w:r>
          </w:p>
        </w:tc>
      </w:tr>
      <w:tr w:rsidR="004848A6" w:rsidRPr="00E51FB1" w14:paraId="70ECB3AF" w14:textId="77777777" w:rsidTr="007514FA">
        <w:trPr>
          <w:trHeight w:val="318"/>
        </w:trPr>
        <w:tc>
          <w:tcPr>
            <w:tcW w:w="12186" w:type="dxa"/>
          </w:tcPr>
          <w:p w14:paraId="51BA6B04" w14:textId="77777777" w:rsidR="004848A6" w:rsidRPr="00E51FB1" w:rsidRDefault="004848A6" w:rsidP="00E2467A">
            <w:r w:rsidRPr="00E51FB1">
              <w:t xml:space="preserve">Complete Needs Assessment to inform Tobacco Control planning, investment and commissioning of new services and activities contributing towards achieving a </w:t>
            </w:r>
            <w:proofErr w:type="spellStart"/>
            <w:r w:rsidRPr="00E51FB1">
              <w:t>Smokefree</w:t>
            </w:r>
            <w:proofErr w:type="spellEnd"/>
            <w:r w:rsidRPr="00E51FB1">
              <w:t xml:space="preserve"> Whanganui and the Government Goal </w:t>
            </w:r>
            <w:proofErr w:type="spellStart"/>
            <w:r w:rsidRPr="00E51FB1">
              <w:t>Smokefree</w:t>
            </w:r>
            <w:proofErr w:type="spellEnd"/>
            <w:r w:rsidRPr="00E51FB1">
              <w:t xml:space="preserve"> Aotearoa 2025.</w:t>
            </w:r>
          </w:p>
          <w:p w14:paraId="77A8689E" w14:textId="77777777" w:rsidR="004848A6" w:rsidRPr="00E51FB1" w:rsidRDefault="004848A6" w:rsidP="00E2467A">
            <w:pPr>
              <w:pStyle w:val="Heading4"/>
              <w:outlineLvl w:val="3"/>
            </w:pPr>
            <w:r w:rsidRPr="00E51FB1">
              <w:t>Needs Analysis Report completed and published by 31 December 2021</w:t>
            </w:r>
          </w:p>
          <w:p w14:paraId="12C27262" w14:textId="77777777" w:rsidR="004848A6" w:rsidRPr="00E51FB1" w:rsidRDefault="004848A6" w:rsidP="004848A6">
            <w:pPr>
              <w:pStyle w:val="Heading5"/>
              <w:numPr>
                <w:ilvl w:val="0"/>
                <w:numId w:val="0"/>
              </w:numPr>
              <w:outlineLvl w:val="4"/>
            </w:pPr>
          </w:p>
          <w:p w14:paraId="48AACC2E" w14:textId="77777777" w:rsidR="004848A6" w:rsidRPr="00E51FB1" w:rsidRDefault="004848A6" w:rsidP="00E2467A">
            <w:r w:rsidRPr="00E51FB1">
              <w:t xml:space="preserve">In collaboration with key partners develop an integrated Tobacco Control Strategic Plan to provide leadership, coordination and service development across all local </w:t>
            </w:r>
            <w:proofErr w:type="spellStart"/>
            <w:r w:rsidRPr="00E51FB1">
              <w:t>Smokefree</w:t>
            </w:r>
            <w:proofErr w:type="spellEnd"/>
            <w:r w:rsidRPr="00E51FB1">
              <w:t>/Tobacco Control activities for the period 1 July 2021 – 30 June 2025</w:t>
            </w:r>
          </w:p>
          <w:p w14:paraId="5B67CB7D" w14:textId="2259BEC2" w:rsidR="004848A6" w:rsidRPr="00E51FB1" w:rsidRDefault="004848A6" w:rsidP="00FC02BF">
            <w:pPr>
              <w:pStyle w:val="Heading4"/>
              <w:outlineLvl w:val="3"/>
            </w:pPr>
            <w:r w:rsidRPr="00E51FB1">
              <w:t xml:space="preserve">Tobacco Control Strategic Plan endorsed by </w:t>
            </w:r>
            <w:proofErr w:type="spellStart"/>
            <w:r w:rsidRPr="00E51FB1">
              <w:t>MoH</w:t>
            </w:r>
            <w:proofErr w:type="spellEnd"/>
            <w:r w:rsidRPr="00E51FB1">
              <w:t xml:space="preserve"> and Joint Boards </w:t>
            </w:r>
            <w:r w:rsidR="00A15789" w:rsidRPr="00E51FB1">
              <w:t xml:space="preserve">Hauora ā Iwi </w:t>
            </w:r>
            <w:r w:rsidRPr="00E51FB1">
              <w:t xml:space="preserve">and WDHB by 31 </w:t>
            </w:r>
            <w:r w:rsidR="00FC02BF" w:rsidRPr="00E51FB1">
              <w:t>March 2022</w:t>
            </w:r>
          </w:p>
          <w:p w14:paraId="08298FFE" w14:textId="77777777" w:rsidR="004848A6" w:rsidRPr="00E51FB1" w:rsidRDefault="004848A6" w:rsidP="004848A6"/>
        </w:tc>
        <w:tc>
          <w:tcPr>
            <w:tcW w:w="2835" w:type="dxa"/>
          </w:tcPr>
          <w:p w14:paraId="01A31A90" w14:textId="77777777" w:rsidR="004848A6" w:rsidRPr="00E51FB1" w:rsidRDefault="004848A6" w:rsidP="004848A6"/>
          <w:p w14:paraId="4037DD2F" w14:textId="2F2A1DFD" w:rsidR="004848A6" w:rsidRPr="00E51FB1" w:rsidRDefault="004848A6" w:rsidP="004848A6"/>
          <w:p w14:paraId="7DCD2DA7" w14:textId="77777777" w:rsidR="00FC02BF" w:rsidRPr="00E51FB1" w:rsidRDefault="00FC02BF" w:rsidP="004848A6"/>
          <w:p w14:paraId="3A2D21B3" w14:textId="77777777" w:rsidR="004848A6" w:rsidRPr="00E51FB1" w:rsidRDefault="004848A6" w:rsidP="004848A6">
            <w:r w:rsidRPr="00E51FB1">
              <w:t xml:space="preserve">Q2 </w:t>
            </w:r>
          </w:p>
          <w:p w14:paraId="7072B0C2" w14:textId="77777777" w:rsidR="004848A6" w:rsidRPr="00E51FB1" w:rsidRDefault="004848A6" w:rsidP="004848A6"/>
          <w:p w14:paraId="7B34E044" w14:textId="77777777" w:rsidR="004848A6" w:rsidRPr="00E51FB1" w:rsidRDefault="004848A6" w:rsidP="004848A6"/>
          <w:p w14:paraId="3330C46F" w14:textId="2B4EFF2C" w:rsidR="004848A6" w:rsidRPr="00E51FB1" w:rsidRDefault="004848A6" w:rsidP="004848A6">
            <w:r w:rsidRPr="00E51FB1">
              <w:t>Q</w:t>
            </w:r>
            <w:r w:rsidR="00FC02BF" w:rsidRPr="00E51FB1">
              <w:t>3</w:t>
            </w:r>
          </w:p>
        </w:tc>
      </w:tr>
      <w:tr w:rsidR="004848A6" w:rsidRPr="00E51FB1" w14:paraId="0BF604CD" w14:textId="77777777" w:rsidTr="007514FA">
        <w:trPr>
          <w:trHeight w:val="318"/>
        </w:trPr>
        <w:tc>
          <w:tcPr>
            <w:tcW w:w="12186" w:type="dxa"/>
          </w:tcPr>
          <w:p w14:paraId="3447F55F" w14:textId="77777777" w:rsidR="004848A6" w:rsidRPr="00E51FB1" w:rsidRDefault="004848A6" w:rsidP="004848A6"/>
          <w:p w14:paraId="479CFAF4" w14:textId="77777777" w:rsidR="004848A6" w:rsidRPr="00E51FB1" w:rsidRDefault="004848A6" w:rsidP="00E2467A">
            <w:r w:rsidRPr="00E51FB1">
              <w:t>Facilitate a c</w:t>
            </w:r>
            <w:r w:rsidRPr="00E51FB1">
              <w:rPr>
                <w:bCs/>
              </w:rPr>
              <w:t xml:space="preserve">o-designed system change to address the fragmentation across the system with </w:t>
            </w:r>
            <w:proofErr w:type="spellStart"/>
            <w:r w:rsidRPr="00E51FB1">
              <w:rPr>
                <w:bCs/>
              </w:rPr>
              <w:t>hapū</w:t>
            </w:r>
            <w:proofErr w:type="spellEnd"/>
            <w:r w:rsidRPr="00E51FB1">
              <w:rPr>
                <w:bCs/>
              </w:rPr>
              <w:t xml:space="preserve"> mama (</w:t>
            </w:r>
            <w:r w:rsidRPr="00E51FB1">
              <w:t xml:space="preserve">from conception to 6 weeks) at the core through the Tobacco Advisory Group, Well Child Tamariki Ora network, Primary Care and Maternal Governance Groups. </w:t>
            </w:r>
          </w:p>
          <w:p w14:paraId="76508FF9" w14:textId="77777777" w:rsidR="004848A6" w:rsidRPr="00E51FB1" w:rsidRDefault="004848A6" w:rsidP="00E2467A">
            <w:pPr>
              <w:pStyle w:val="Heading4"/>
              <w:outlineLvl w:val="3"/>
            </w:pPr>
            <w:r w:rsidRPr="00E51FB1">
              <w:t>Insights Report developed</w:t>
            </w:r>
          </w:p>
          <w:p w14:paraId="04207C25" w14:textId="39DAC51E" w:rsidR="004848A6" w:rsidRPr="00E51FB1" w:rsidRDefault="004848A6" w:rsidP="00E2467A">
            <w:pPr>
              <w:pStyle w:val="Heading4"/>
              <w:outlineLvl w:val="3"/>
            </w:pPr>
            <w:r w:rsidRPr="00E51FB1">
              <w:t xml:space="preserve">Scope </w:t>
            </w:r>
            <w:r w:rsidR="00FC02BF" w:rsidRPr="00E51FB1">
              <w:t>i</w:t>
            </w:r>
            <w:r w:rsidRPr="00E51FB1">
              <w:t xml:space="preserve">mplementation plan based on feedback from Insights Report  </w:t>
            </w:r>
          </w:p>
          <w:p w14:paraId="594B03F9" w14:textId="77777777" w:rsidR="004848A6" w:rsidRPr="00E51FB1" w:rsidRDefault="004848A6" w:rsidP="004848A6"/>
        </w:tc>
        <w:tc>
          <w:tcPr>
            <w:tcW w:w="2835" w:type="dxa"/>
          </w:tcPr>
          <w:p w14:paraId="6D47516F" w14:textId="77777777" w:rsidR="004848A6" w:rsidRPr="00E51FB1" w:rsidRDefault="004848A6" w:rsidP="004848A6"/>
          <w:p w14:paraId="4F6D6E00" w14:textId="77777777" w:rsidR="004848A6" w:rsidRPr="00E51FB1" w:rsidRDefault="004848A6" w:rsidP="004848A6"/>
          <w:p w14:paraId="3421DEE7" w14:textId="77777777" w:rsidR="004848A6" w:rsidRPr="00E51FB1" w:rsidRDefault="004848A6" w:rsidP="004848A6"/>
          <w:p w14:paraId="127102C9" w14:textId="77777777" w:rsidR="004848A6" w:rsidRPr="00E51FB1" w:rsidRDefault="004848A6" w:rsidP="004848A6">
            <w:r w:rsidRPr="00E51FB1">
              <w:t xml:space="preserve">Q3 </w:t>
            </w:r>
          </w:p>
          <w:p w14:paraId="298FC7F0" w14:textId="14849BB5" w:rsidR="004848A6" w:rsidRPr="00E51FB1" w:rsidRDefault="004848A6" w:rsidP="004848A6">
            <w:pPr>
              <w:rPr>
                <w:rFonts w:eastAsia="Calibri"/>
              </w:rPr>
            </w:pPr>
            <w:r w:rsidRPr="00E51FB1">
              <w:rPr>
                <w:rFonts w:eastAsia="Calibri"/>
              </w:rPr>
              <w:t>Q4</w:t>
            </w:r>
          </w:p>
        </w:tc>
      </w:tr>
    </w:tbl>
    <w:p w14:paraId="1D54C858" w14:textId="77777777" w:rsidR="00A359C4" w:rsidRPr="00E51FB1" w:rsidRDefault="00A359C4" w:rsidP="00B77CB5">
      <w:pPr>
        <w:rPr>
          <w:rFonts w:eastAsia="Calibri"/>
        </w:rPr>
      </w:pPr>
    </w:p>
    <w:p w14:paraId="3EAA78B7" w14:textId="5490CB25" w:rsidR="009F31AA" w:rsidRPr="00E51FB1" w:rsidRDefault="009F31AA" w:rsidP="00B77CB5">
      <w:pPr>
        <w:rPr>
          <w:rFonts w:eastAsia="Calibri"/>
        </w:rPr>
      </w:pPr>
    </w:p>
    <w:p w14:paraId="51CE3297" w14:textId="6E77B720" w:rsidR="00A359C4" w:rsidRPr="00E51FB1" w:rsidRDefault="00A359C4" w:rsidP="00FC02BF">
      <w:pPr>
        <w:pStyle w:val="Heading4"/>
        <w:rPr>
          <w:rFonts w:eastAsia="Calibri"/>
        </w:rPr>
      </w:pPr>
      <w:r w:rsidRPr="00E51FB1">
        <w:rPr>
          <w:rFonts w:eastAsia="Calibri"/>
        </w:rPr>
        <w:br w:type="page"/>
      </w:r>
    </w:p>
    <w:p w14:paraId="689B197D" w14:textId="2E9E7906" w:rsidR="009F31AA" w:rsidRPr="00E51FB1" w:rsidRDefault="009F31AA" w:rsidP="00B77CB5">
      <w:pPr>
        <w:rPr>
          <w:rFonts w:eastAsia="Calibri"/>
        </w:rPr>
      </w:pPr>
    </w:p>
    <w:tbl>
      <w:tblPr>
        <w:tblStyle w:val="TableGrid13"/>
        <w:tblW w:w="0" w:type="auto"/>
        <w:tblLook w:val="04A0" w:firstRow="1" w:lastRow="0" w:firstColumn="1" w:lastColumn="0" w:noHBand="0" w:noVBand="1"/>
      </w:tblPr>
      <w:tblGrid>
        <w:gridCol w:w="12186"/>
        <w:gridCol w:w="2940"/>
      </w:tblGrid>
      <w:tr w:rsidR="008A5C2B" w:rsidRPr="00E51FB1" w14:paraId="5488020F" w14:textId="77777777" w:rsidTr="000F69F5">
        <w:tc>
          <w:tcPr>
            <w:tcW w:w="15126" w:type="dxa"/>
            <w:gridSpan w:val="2"/>
            <w:shd w:val="clear" w:color="auto" w:fill="F9CBC3"/>
          </w:tcPr>
          <w:p w14:paraId="44F6DE5D" w14:textId="4C143E4D" w:rsidR="008A5C2B" w:rsidRPr="00E51FB1" w:rsidRDefault="008A5C2B" w:rsidP="00AB2DE4">
            <w:pPr>
              <w:pStyle w:val="Heading3"/>
              <w:outlineLvl w:val="2"/>
              <w:rPr>
                <w:rFonts w:eastAsia="Calibri"/>
              </w:rPr>
            </w:pPr>
            <w:bookmarkStart w:id="139" w:name="_Toc79416296"/>
            <w:bookmarkStart w:id="140" w:name="_Hlk73625208"/>
            <w:r w:rsidRPr="00E51FB1">
              <w:rPr>
                <w:rFonts w:eastAsia="Calibri"/>
              </w:rPr>
              <w:t>Breast Screening</w:t>
            </w:r>
            <w:bookmarkEnd w:id="139"/>
          </w:p>
          <w:p w14:paraId="35713EEE" w14:textId="77777777" w:rsidR="008A5C2B" w:rsidRPr="00E51FB1" w:rsidRDefault="008A5C2B" w:rsidP="00AB2DE4">
            <w:pPr>
              <w:pStyle w:val="Heading3"/>
              <w:outlineLvl w:val="2"/>
            </w:pPr>
          </w:p>
        </w:tc>
      </w:tr>
      <w:tr w:rsidR="008A5C2B" w:rsidRPr="00E51FB1" w14:paraId="2E8D3383" w14:textId="77777777" w:rsidTr="007514FA">
        <w:tc>
          <w:tcPr>
            <w:tcW w:w="12186" w:type="dxa"/>
          </w:tcPr>
          <w:p w14:paraId="7270FC5B" w14:textId="127B89C6" w:rsidR="008A5C2B" w:rsidRPr="00E51FB1" w:rsidRDefault="008A5C2B" w:rsidP="000F69F5">
            <w:pPr>
              <w:rPr>
                <w:rFonts w:eastAsia="Calibri"/>
              </w:rPr>
            </w:pPr>
            <w:r w:rsidRPr="00E51FB1">
              <w:rPr>
                <w:rFonts w:eastAsia="Calibri"/>
                <w:b/>
              </w:rPr>
              <w:t xml:space="preserve">Action(s) </w:t>
            </w:r>
          </w:p>
        </w:tc>
        <w:tc>
          <w:tcPr>
            <w:tcW w:w="2940" w:type="dxa"/>
          </w:tcPr>
          <w:p w14:paraId="738E20CC" w14:textId="77777777" w:rsidR="008A5C2B" w:rsidRPr="00E51FB1" w:rsidRDefault="008A5C2B" w:rsidP="000F69F5">
            <w:pPr>
              <w:rPr>
                <w:rFonts w:eastAsia="Calibri"/>
                <w:b/>
                <w:bCs/>
              </w:rPr>
            </w:pPr>
            <w:r w:rsidRPr="00E51FB1">
              <w:rPr>
                <w:rFonts w:eastAsia="Calibri"/>
                <w:b/>
                <w:bCs/>
              </w:rPr>
              <w:t>Milestone(s)</w:t>
            </w:r>
          </w:p>
        </w:tc>
      </w:tr>
      <w:tr w:rsidR="008A5C2B" w:rsidRPr="00E51FB1" w14:paraId="40A2939A" w14:textId="77777777" w:rsidTr="007514FA">
        <w:trPr>
          <w:trHeight w:val="318"/>
        </w:trPr>
        <w:tc>
          <w:tcPr>
            <w:tcW w:w="12186" w:type="dxa"/>
          </w:tcPr>
          <w:p w14:paraId="79FDF6BD" w14:textId="77777777" w:rsidR="008A5C2B" w:rsidRPr="00E51FB1" w:rsidRDefault="008A5C2B" w:rsidP="000F69F5"/>
          <w:p w14:paraId="52CA9E08" w14:textId="38423231" w:rsidR="00FE0401" w:rsidRPr="00E51FB1" w:rsidRDefault="00FE0401" w:rsidP="00E2467A">
            <w:pPr>
              <w:rPr>
                <w:rFonts w:eastAsia="Calibri"/>
              </w:rPr>
            </w:pPr>
            <w:r w:rsidRPr="00E51FB1">
              <w:t xml:space="preserve">During the </w:t>
            </w:r>
            <w:r w:rsidR="005C20F6" w:rsidRPr="00E51FB1">
              <w:t>COVID-19</w:t>
            </w:r>
            <w:r w:rsidRPr="00E51FB1">
              <w:t xml:space="preserve"> lockdown t</w:t>
            </w:r>
            <w:r w:rsidR="008A5C2B" w:rsidRPr="00E51FB1">
              <w:t xml:space="preserve">he </w:t>
            </w:r>
            <w:r w:rsidR="008A5C2B" w:rsidRPr="00E51FB1">
              <w:rPr>
                <w:rFonts w:eastAsia="Calibri"/>
              </w:rPr>
              <w:t xml:space="preserve">Outreach Service </w:t>
            </w:r>
            <w:r w:rsidRPr="00E51FB1">
              <w:rPr>
                <w:rFonts w:eastAsia="Calibri"/>
              </w:rPr>
              <w:t>was delayed which impacted on the uptake of screening across the region.  In mitigation of the delay, the following actions will be undertaken:</w:t>
            </w:r>
          </w:p>
          <w:p w14:paraId="6273ABB0" w14:textId="77777777" w:rsidR="00CC1B0A" w:rsidRPr="00E51FB1" w:rsidRDefault="00FE0401" w:rsidP="00FE0401">
            <w:pPr>
              <w:pStyle w:val="Heading4"/>
              <w:outlineLvl w:val="3"/>
              <w:rPr>
                <w:rFonts w:eastAsia="Calibri"/>
              </w:rPr>
            </w:pPr>
            <w:r w:rsidRPr="00E51FB1">
              <w:rPr>
                <w:rFonts w:eastAsia="Calibri"/>
              </w:rPr>
              <w:t xml:space="preserve">Proactive </w:t>
            </w:r>
            <w:r w:rsidR="008A5C2B" w:rsidRPr="00E51FB1">
              <w:rPr>
                <w:rFonts w:eastAsia="Calibri"/>
              </w:rPr>
              <w:t>collaborat</w:t>
            </w:r>
            <w:r w:rsidRPr="00E51FB1">
              <w:rPr>
                <w:rFonts w:eastAsia="Calibri"/>
              </w:rPr>
              <w:t>ion between</w:t>
            </w:r>
            <w:r w:rsidR="008A5C2B" w:rsidRPr="00E51FB1">
              <w:rPr>
                <w:rFonts w:eastAsia="Calibri"/>
              </w:rPr>
              <w:t xml:space="preserve"> </w:t>
            </w:r>
            <w:r w:rsidR="00CC1B0A" w:rsidRPr="00E51FB1">
              <w:rPr>
                <w:rFonts w:eastAsia="Calibri"/>
              </w:rPr>
              <w:t xml:space="preserve">breast screening programme and outreach services </w:t>
            </w:r>
          </w:p>
          <w:p w14:paraId="1EEF9BCF" w14:textId="45A70708" w:rsidR="008A5C2B" w:rsidRPr="00E51FB1" w:rsidRDefault="00CC1B0A" w:rsidP="00FE0401">
            <w:pPr>
              <w:pStyle w:val="Heading4"/>
              <w:outlineLvl w:val="3"/>
              <w:rPr>
                <w:rFonts w:eastAsia="Calibri"/>
              </w:rPr>
            </w:pPr>
            <w:r w:rsidRPr="00E51FB1">
              <w:rPr>
                <w:rFonts w:eastAsia="Calibri"/>
              </w:rPr>
              <w:t>E</w:t>
            </w:r>
            <w:r w:rsidR="008A5C2B" w:rsidRPr="00E51FB1">
              <w:rPr>
                <w:rFonts w:eastAsia="Calibri"/>
              </w:rPr>
              <w:t xml:space="preserve">nsure flexibility of appointments </w:t>
            </w:r>
          </w:p>
          <w:p w14:paraId="414A625C" w14:textId="77777777" w:rsidR="00CC1B0A" w:rsidRPr="00E51FB1" w:rsidRDefault="00CC1B0A" w:rsidP="000F69F5">
            <w:pPr>
              <w:pStyle w:val="Heading4"/>
              <w:outlineLvl w:val="3"/>
              <w:rPr>
                <w:rFonts w:eastAsia="Calibri"/>
              </w:rPr>
            </w:pPr>
            <w:r w:rsidRPr="00E51FB1">
              <w:t xml:space="preserve">Support for </w:t>
            </w:r>
            <w:proofErr w:type="spellStart"/>
            <w:r w:rsidR="008A5C2B" w:rsidRPr="00E51FB1">
              <w:t>Wāhine</w:t>
            </w:r>
            <w:proofErr w:type="spellEnd"/>
            <w:r w:rsidR="008A5C2B" w:rsidRPr="00E51FB1">
              <w:t xml:space="preserve"> to attend appointments</w:t>
            </w:r>
          </w:p>
          <w:p w14:paraId="435E7E64" w14:textId="52153C04" w:rsidR="008A5C2B" w:rsidRPr="00E51FB1" w:rsidRDefault="00CC1B0A" w:rsidP="000F69F5">
            <w:pPr>
              <w:pStyle w:val="Heading4"/>
              <w:outlineLvl w:val="3"/>
              <w:rPr>
                <w:rFonts w:eastAsia="Calibri"/>
              </w:rPr>
            </w:pPr>
            <w:r w:rsidRPr="00E51FB1">
              <w:t>Quarterly monitoring of increase in performance against national target</w:t>
            </w:r>
            <w:r w:rsidR="008A5C2B" w:rsidRPr="00E51FB1">
              <w:rPr>
                <w:rFonts w:eastAsia="Calibri"/>
              </w:rPr>
              <w:t xml:space="preserve">  </w:t>
            </w:r>
          </w:p>
          <w:p w14:paraId="503817DC" w14:textId="7A30F61C" w:rsidR="00CC1B0A" w:rsidRPr="00E51FB1" w:rsidRDefault="00CC1B0A" w:rsidP="00CC1B0A">
            <w:pPr>
              <w:rPr>
                <w:rFonts w:eastAsia="Calibri"/>
              </w:rPr>
            </w:pPr>
          </w:p>
        </w:tc>
        <w:tc>
          <w:tcPr>
            <w:tcW w:w="2940" w:type="dxa"/>
          </w:tcPr>
          <w:p w14:paraId="12F822B9" w14:textId="77777777" w:rsidR="008A5C2B" w:rsidRPr="00E51FB1" w:rsidRDefault="008A5C2B" w:rsidP="000F69F5">
            <w:pPr>
              <w:rPr>
                <w:rFonts w:eastAsia="Calibri"/>
                <w:bCs/>
              </w:rPr>
            </w:pPr>
          </w:p>
          <w:p w14:paraId="5458D7D7" w14:textId="77777777" w:rsidR="008A5C2B" w:rsidRPr="00E51FB1" w:rsidRDefault="008A5C2B" w:rsidP="000F69F5">
            <w:pPr>
              <w:rPr>
                <w:rFonts w:eastAsia="Calibri"/>
                <w:bCs/>
              </w:rPr>
            </w:pPr>
          </w:p>
          <w:p w14:paraId="534F830B" w14:textId="77777777" w:rsidR="00CC1B0A" w:rsidRPr="00E51FB1" w:rsidRDefault="00CC1B0A" w:rsidP="000F69F5">
            <w:pPr>
              <w:rPr>
                <w:rFonts w:eastAsia="Calibri"/>
                <w:bCs/>
              </w:rPr>
            </w:pPr>
          </w:p>
          <w:p w14:paraId="3B095D02" w14:textId="01AC79B4" w:rsidR="00CC1B0A" w:rsidRPr="00E51FB1" w:rsidRDefault="00CC1B0A" w:rsidP="000F69F5">
            <w:pPr>
              <w:rPr>
                <w:rFonts w:eastAsia="Calibri"/>
                <w:bCs/>
              </w:rPr>
            </w:pPr>
            <w:r w:rsidRPr="00E51FB1">
              <w:rPr>
                <w:rFonts w:eastAsia="Calibri"/>
                <w:bCs/>
              </w:rPr>
              <w:t>Q1 - ongoing</w:t>
            </w:r>
          </w:p>
          <w:p w14:paraId="09F4FAD3" w14:textId="4550E770" w:rsidR="00CC1B0A" w:rsidRPr="00E51FB1" w:rsidRDefault="00CC1B0A" w:rsidP="000F69F5">
            <w:pPr>
              <w:rPr>
                <w:rFonts w:eastAsia="Calibri"/>
                <w:bCs/>
              </w:rPr>
            </w:pPr>
            <w:r w:rsidRPr="00E51FB1">
              <w:rPr>
                <w:rFonts w:eastAsia="Calibri"/>
                <w:bCs/>
              </w:rPr>
              <w:t>ongoing</w:t>
            </w:r>
          </w:p>
          <w:p w14:paraId="43950866" w14:textId="70ACBD68" w:rsidR="00CC1B0A" w:rsidRPr="00E51FB1" w:rsidRDefault="00CC1B0A" w:rsidP="000F69F5">
            <w:pPr>
              <w:rPr>
                <w:rFonts w:eastAsia="Calibri"/>
                <w:bCs/>
              </w:rPr>
            </w:pPr>
            <w:r w:rsidRPr="00E51FB1">
              <w:rPr>
                <w:rFonts w:eastAsia="Calibri"/>
                <w:bCs/>
              </w:rPr>
              <w:t>ongoing (EOA)</w:t>
            </w:r>
          </w:p>
          <w:p w14:paraId="66C5783C" w14:textId="7FEC49E0" w:rsidR="008A5C2B" w:rsidRPr="00E51FB1" w:rsidRDefault="00CC1B0A" w:rsidP="000F69F5">
            <w:pPr>
              <w:rPr>
                <w:rFonts w:eastAsia="Calibri"/>
                <w:bCs/>
              </w:rPr>
            </w:pPr>
            <w:r w:rsidRPr="00E51FB1">
              <w:rPr>
                <w:rFonts w:eastAsia="Calibri"/>
                <w:bCs/>
              </w:rPr>
              <w:t>Q1 – Q4</w:t>
            </w:r>
            <w:r w:rsidR="008A5C2B" w:rsidRPr="00E51FB1">
              <w:rPr>
                <w:rFonts w:eastAsia="Calibri"/>
                <w:bCs/>
              </w:rPr>
              <w:t xml:space="preserve"> </w:t>
            </w:r>
          </w:p>
        </w:tc>
      </w:tr>
      <w:tr w:rsidR="008A5C2B" w:rsidRPr="00E51FB1" w14:paraId="719ADDDD" w14:textId="77777777" w:rsidTr="007514FA">
        <w:trPr>
          <w:trHeight w:val="318"/>
        </w:trPr>
        <w:tc>
          <w:tcPr>
            <w:tcW w:w="12186" w:type="dxa"/>
            <w:shd w:val="clear" w:color="auto" w:fill="auto"/>
          </w:tcPr>
          <w:p w14:paraId="00AD683F" w14:textId="5C91A73B" w:rsidR="00CC1B0A" w:rsidRPr="00E51FB1" w:rsidRDefault="00CC1B0A" w:rsidP="00E2467A">
            <w:r w:rsidRPr="00E51FB1">
              <w:t>Focus on a campaign to raise the awareness within their population regarding the importance of screening, early intervention and early warning signs of cancer.</w:t>
            </w:r>
          </w:p>
          <w:p w14:paraId="554F8E49" w14:textId="3FB94770" w:rsidR="00CC1B0A" w:rsidRPr="00E51FB1" w:rsidRDefault="008A5C2B" w:rsidP="00CC1B0A">
            <w:pPr>
              <w:pStyle w:val="Heading4"/>
              <w:outlineLvl w:val="3"/>
            </w:pPr>
            <w:r w:rsidRPr="00E51FB1">
              <w:t xml:space="preserve">Invest in </w:t>
            </w:r>
            <w:proofErr w:type="spellStart"/>
            <w:r w:rsidRPr="00E51FB1">
              <w:t>Kaupapa</w:t>
            </w:r>
            <w:proofErr w:type="spellEnd"/>
            <w:r w:rsidRPr="00E51FB1">
              <w:t xml:space="preserve"> Māori services </w:t>
            </w:r>
            <w:r w:rsidR="00CC1B0A" w:rsidRPr="00E51FB1">
              <w:t>– wraparound and support</w:t>
            </w:r>
          </w:p>
          <w:p w14:paraId="380553D0" w14:textId="4598F9EA" w:rsidR="008A5C2B" w:rsidRPr="00E51FB1" w:rsidRDefault="00CC1B0A" w:rsidP="00CC1B0A">
            <w:pPr>
              <w:pStyle w:val="Heading4"/>
              <w:outlineLvl w:val="3"/>
            </w:pPr>
            <w:r w:rsidRPr="00E51FB1">
              <w:t xml:space="preserve">Invest in a campaign developed with other </w:t>
            </w:r>
            <w:r w:rsidR="008A5C2B" w:rsidRPr="00E51FB1">
              <w:t xml:space="preserve">stakeholders </w:t>
            </w:r>
          </w:p>
          <w:p w14:paraId="5FB7802F" w14:textId="77777777" w:rsidR="008A5C2B" w:rsidRPr="00E51FB1" w:rsidRDefault="00CC1B0A" w:rsidP="000F69F5">
            <w:pPr>
              <w:pStyle w:val="Heading4"/>
              <w:outlineLvl w:val="3"/>
            </w:pPr>
            <w:r w:rsidRPr="00E51FB1">
              <w:t>Monitor uptake screening</w:t>
            </w:r>
            <w:r w:rsidR="008A5C2B" w:rsidRPr="00E51FB1">
              <w:t xml:space="preserve"> </w:t>
            </w:r>
            <w:r w:rsidRPr="00E51FB1">
              <w:t>locally against the</w:t>
            </w:r>
            <w:r w:rsidR="008A5C2B" w:rsidRPr="00E51FB1">
              <w:t xml:space="preserve"> national target </w:t>
            </w:r>
            <w:r w:rsidRPr="00E51FB1">
              <w:t>of 70%</w:t>
            </w:r>
          </w:p>
          <w:p w14:paraId="3F6D165F" w14:textId="66F853E6" w:rsidR="00E115B6" w:rsidRPr="00E51FB1" w:rsidRDefault="00E115B6" w:rsidP="00E115B6"/>
        </w:tc>
        <w:tc>
          <w:tcPr>
            <w:tcW w:w="2940" w:type="dxa"/>
            <w:shd w:val="clear" w:color="auto" w:fill="auto"/>
          </w:tcPr>
          <w:p w14:paraId="5700231C" w14:textId="77777777" w:rsidR="008A5C2B" w:rsidRPr="00E51FB1" w:rsidRDefault="008A5C2B" w:rsidP="000F69F5">
            <w:pPr>
              <w:rPr>
                <w:rFonts w:eastAsia="Calibri"/>
                <w:bCs/>
              </w:rPr>
            </w:pPr>
          </w:p>
          <w:p w14:paraId="3B4FD8E4" w14:textId="77777777" w:rsidR="008A5C2B" w:rsidRPr="00E51FB1" w:rsidRDefault="008A5C2B" w:rsidP="000F69F5">
            <w:pPr>
              <w:rPr>
                <w:rFonts w:eastAsia="Calibri"/>
                <w:bCs/>
              </w:rPr>
            </w:pPr>
          </w:p>
          <w:p w14:paraId="01407601" w14:textId="4F275D28" w:rsidR="008A5C2B" w:rsidRPr="00E51FB1" w:rsidRDefault="00CC1B0A" w:rsidP="000F69F5">
            <w:pPr>
              <w:rPr>
                <w:rFonts w:eastAsia="Calibri"/>
                <w:bCs/>
              </w:rPr>
            </w:pPr>
            <w:r w:rsidRPr="00E51FB1">
              <w:rPr>
                <w:rFonts w:eastAsia="Calibri"/>
                <w:bCs/>
              </w:rPr>
              <w:t>Q2 (EOA)</w:t>
            </w:r>
          </w:p>
          <w:p w14:paraId="66EF153C" w14:textId="7A501650" w:rsidR="00CC1B0A" w:rsidRPr="00E51FB1" w:rsidRDefault="00CC1B0A" w:rsidP="000F69F5">
            <w:pPr>
              <w:rPr>
                <w:rFonts w:eastAsia="Calibri"/>
                <w:bCs/>
              </w:rPr>
            </w:pPr>
            <w:r w:rsidRPr="00E51FB1">
              <w:rPr>
                <w:rFonts w:eastAsia="Calibri"/>
                <w:bCs/>
              </w:rPr>
              <w:t>Q3</w:t>
            </w:r>
          </w:p>
          <w:p w14:paraId="20FBA94E" w14:textId="6121C0D2" w:rsidR="008A5C2B" w:rsidRPr="00E51FB1" w:rsidRDefault="008A5C2B" w:rsidP="000F69F5">
            <w:pPr>
              <w:rPr>
                <w:rFonts w:eastAsia="Calibri"/>
              </w:rPr>
            </w:pPr>
            <w:r w:rsidRPr="00E51FB1">
              <w:rPr>
                <w:rFonts w:eastAsia="Calibri"/>
                <w:bCs/>
              </w:rPr>
              <w:t>Q2 (EOA)</w:t>
            </w:r>
          </w:p>
        </w:tc>
      </w:tr>
      <w:tr w:rsidR="008A5C2B" w:rsidRPr="00E51FB1" w14:paraId="35EC6C8F" w14:textId="77777777" w:rsidTr="007514FA">
        <w:trPr>
          <w:trHeight w:val="318"/>
        </w:trPr>
        <w:tc>
          <w:tcPr>
            <w:tcW w:w="12186" w:type="dxa"/>
            <w:shd w:val="clear" w:color="auto" w:fill="auto"/>
          </w:tcPr>
          <w:p w14:paraId="34C2DD94" w14:textId="77777777" w:rsidR="00CC1B0A" w:rsidRPr="00E51FB1" w:rsidRDefault="008A5C2B" w:rsidP="00E2467A">
            <w:r w:rsidRPr="00E51FB1">
              <w:t xml:space="preserve">Increased focus on health promotion for priority population groups (Māori &amp; Pacific) across </w:t>
            </w:r>
            <w:r w:rsidR="00CC1B0A" w:rsidRPr="00E51FB1">
              <w:t>community</w:t>
            </w:r>
            <w:r w:rsidRPr="00E51FB1">
              <w:t xml:space="preserve"> settings</w:t>
            </w:r>
            <w:r w:rsidR="00CC1B0A" w:rsidRPr="00E51FB1">
              <w:t>.</w:t>
            </w:r>
          </w:p>
          <w:p w14:paraId="5D3E6C65" w14:textId="32BB50D5" w:rsidR="008A5C2B" w:rsidRPr="00E51FB1" w:rsidRDefault="00CC1B0A" w:rsidP="00CC1B0A">
            <w:pPr>
              <w:pStyle w:val="Heading4"/>
              <w:outlineLvl w:val="3"/>
            </w:pPr>
            <w:r w:rsidRPr="00E51FB1">
              <w:t xml:space="preserve">Engage with local </w:t>
            </w:r>
            <w:r w:rsidR="008A5C2B" w:rsidRPr="00E51FB1">
              <w:t xml:space="preserve">networks i.e. Samoan Churches, Pasifika Early Childhood Centre and schools, community events and </w:t>
            </w:r>
            <w:proofErr w:type="spellStart"/>
            <w:r w:rsidR="008A5C2B" w:rsidRPr="00E51FB1">
              <w:t>Kohanga</w:t>
            </w:r>
            <w:proofErr w:type="spellEnd"/>
            <w:r w:rsidR="008A5C2B" w:rsidRPr="00E51FB1">
              <w:t xml:space="preserve"> </w:t>
            </w:r>
            <w:proofErr w:type="spellStart"/>
            <w:r w:rsidR="008A5C2B" w:rsidRPr="00E51FB1">
              <w:t>Reo</w:t>
            </w:r>
            <w:proofErr w:type="spellEnd"/>
          </w:p>
          <w:p w14:paraId="5628F617" w14:textId="75E03835" w:rsidR="008A5C2B" w:rsidRPr="00E51FB1" w:rsidRDefault="00CC1B0A" w:rsidP="00CC1B0A">
            <w:pPr>
              <w:pStyle w:val="Heading4"/>
              <w:outlineLvl w:val="3"/>
            </w:pPr>
            <w:r w:rsidRPr="00E51FB1">
              <w:t>Monitor improvement locally against the national target of 70%</w:t>
            </w:r>
          </w:p>
          <w:p w14:paraId="7C867EA9" w14:textId="15A781BD" w:rsidR="00CC1B0A" w:rsidRPr="00E51FB1" w:rsidRDefault="00CC1B0A" w:rsidP="00CC1B0A"/>
        </w:tc>
        <w:tc>
          <w:tcPr>
            <w:tcW w:w="2940" w:type="dxa"/>
            <w:shd w:val="clear" w:color="auto" w:fill="auto"/>
          </w:tcPr>
          <w:p w14:paraId="4EB60D28" w14:textId="77777777" w:rsidR="008A5C2B" w:rsidRPr="00E51FB1" w:rsidRDefault="008A5C2B" w:rsidP="000F69F5">
            <w:pPr>
              <w:rPr>
                <w:rFonts w:eastAsia="Calibri"/>
                <w:bCs/>
              </w:rPr>
            </w:pPr>
          </w:p>
          <w:p w14:paraId="3923A9CC" w14:textId="77777777" w:rsidR="008A5C2B" w:rsidRPr="00E51FB1" w:rsidRDefault="008A5C2B" w:rsidP="000F69F5">
            <w:pPr>
              <w:rPr>
                <w:rFonts w:eastAsia="Calibri"/>
                <w:bCs/>
              </w:rPr>
            </w:pPr>
          </w:p>
          <w:p w14:paraId="2835D106" w14:textId="77777777" w:rsidR="008A5C2B" w:rsidRPr="00E51FB1" w:rsidRDefault="008A5C2B" w:rsidP="000F69F5">
            <w:pPr>
              <w:rPr>
                <w:rFonts w:eastAsia="Calibri"/>
                <w:bCs/>
              </w:rPr>
            </w:pPr>
          </w:p>
          <w:p w14:paraId="33A0ABD2" w14:textId="77777777" w:rsidR="008A5C2B" w:rsidRPr="00E51FB1" w:rsidRDefault="008A5C2B" w:rsidP="000F69F5">
            <w:pPr>
              <w:rPr>
                <w:rFonts w:eastAsia="Calibri"/>
              </w:rPr>
            </w:pPr>
            <w:r w:rsidRPr="00E51FB1">
              <w:rPr>
                <w:rFonts w:eastAsia="Calibri"/>
                <w:bCs/>
              </w:rPr>
              <w:t xml:space="preserve">Q3 </w:t>
            </w:r>
          </w:p>
        </w:tc>
      </w:tr>
      <w:tr w:rsidR="008A5C2B" w:rsidRPr="00E51FB1" w14:paraId="002DA023" w14:textId="77777777" w:rsidTr="007514FA">
        <w:trPr>
          <w:trHeight w:val="318"/>
        </w:trPr>
        <w:tc>
          <w:tcPr>
            <w:tcW w:w="12186" w:type="dxa"/>
          </w:tcPr>
          <w:p w14:paraId="4A0D788C" w14:textId="77777777" w:rsidR="008A5C2B" w:rsidRPr="00E51FB1" w:rsidRDefault="008A5C2B" w:rsidP="000F69F5">
            <w:pPr>
              <w:pStyle w:val="Heading4"/>
              <w:outlineLvl w:val="3"/>
            </w:pPr>
            <w:proofErr w:type="spellStart"/>
            <w:r w:rsidRPr="00E51FB1">
              <w:t>BreastScreen</w:t>
            </w:r>
            <w:proofErr w:type="spellEnd"/>
            <w:r w:rsidRPr="00E51FB1">
              <w:t xml:space="preserve"> Coast to Coast equity role committed to support the local outreach team</w:t>
            </w:r>
          </w:p>
          <w:p w14:paraId="01D68175" w14:textId="77777777" w:rsidR="008A5C2B" w:rsidRPr="00E51FB1" w:rsidRDefault="008A5C2B" w:rsidP="000F69F5">
            <w:pPr>
              <w:pStyle w:val="ListParagraph"/>
            </w:pPr>
          </w:p>
        </w:tc>
        <w:tc>
          <w:tcPr>
            <w:tcW w:w="2940" w:type="dxa"/>
          </w:tcPr>
          <w:p w14:paraId="1D311CE1" w14:textId="77777777" w:rsidR="008A5C2B" w:rsidRPr="00E51FB1" w:rsidRDefault="008A5C2B" w:rsidP="000F69F5">
            <w:pPr>
              <w:rPr>
                <w:rFonts w:eastAsia="Calibri"/>
              </w:rPr>
            </w:pPr>
            <w:r w:rsidRPr="00E51FB1">
              <w:rPr>
                <w:rFonts w:eastAsia="Calibri"/>
                <w:bCs/>
              </w:rPr>
              <w:t xml:space="preserve">Q4 </w:t>
            </w:r>
          </w:p>
        </w:tc>
      </w:tr>
      <w:tr w:rsidR="008A5C2B" w:rsidRPr="00E51FB1" w14:paraId="248C4227" w14:textId="77777777" w:rsidTr="007514FA">
        <w:trPr>
          <w:trHeight w:val="318"/>
        </w:trPr>
        <w:tc>
          <w:tcPr>
            <w:tcW w:w="12186" w:type="dxa"/>
          </w:tcPr>
          <w:p w14:paraId="71651243" w14:textId="77777777" w:rsidR="008A5C2B" w:rsidRPr="00E51FB1" w:rsidRDefault="008A5C2B" w:rsidP="00E2467A">
            <w:r w:rsidRPr="00E51FB1">
              <w:t xml:space="preserve">Raise awareness among </w:t>
            </w:r>
            <w:proofErr w:type="spellStart"/>
            <w:r w:rsidRPr="00E51FB1">
              <w:t>whānau</w:t>
            </w:r>
            <w:proofErr w:type="spellEnd"/>
            <w:r w:rsidRPr="00E51FB1">
              <w:t xml:space="preserve"> in the community – to encourage women to be screened including engagement of local champions in messaging </w:t>
            </w:r>
          </w:p>
          <w:p w14:paraId="56CF3A31" w14:textId="77777777" w:rsidR="008A5C2B" w:rsidRPr="00E51FB1" w:rsidRDefault="008A5C2B" w:rsidP="000F69F5">
            <w:pPr>
              <w:pStyle w:val="Heading4"/>
              <w:outlineLvl w:val="3"/>
            </w:pPr>
            <w:r w:rsidRPr="00E51FB1">
              <w:t>Improvement in national target from 63.8% (Sep 20)</w:t>
            </w:r>
          </w:p>
          <w:p w14:paraId="4D7A9358" w14:textId="22B6B876" w:rsidR="00E115B6" w:rsidRPr="00E51FB1" w:rsidRDefault="00E115B6" w:rsidP="00E115B6"/>
        </w:tc>
        <w:tc>
          <w:tcPr>
            <w:tcW w:w="2940" w:type="dxa"/>
          </w:tcPr>
          <w:p w14:paraId="72737AB2" w14:textId="77777777" w:rsidR="008A5C2B" w:rsidRPr="00E51FB1" w:rsidRDefault="008A5C2B" w:rsidP="000F69F5">
            <w:pPr>
              <w:rPr>
                <w:rFonts w:eastAsia="Calibri"/>
                <w:bCs/>
              </w:rPr>
            </w:pPr>
          </w:p>
          <w:p w14:paraId="5336F5CD" w14:textId="77777777" w:rsidR="008A5C2B" w:rsidRPr="00E51FB1" w:rsidRDefault="008A5C2B" w:rsidP="000F69F5">
            <w:pPr>
              <w:rPr>
                <w:rFonts w:eastAsia="Calibri"/>
                <w:bCs/>
              </w:rPr>
            </w:pPr>
          </w:p>
          <w:p w14:paraId="7E808C1D" w14:textId="77777777" w:rsidR="008A5C2B" w:rsidRPr="00E51FB1" w:rsidRDefault="008A5C2B" w:rsidP="000F69F5">
            <w:pPr>
              <w:rPr>
                <w:rFonts w:eastAsia="Calibri"/>
              </w:rPr>
            </w:pPr>
            <w:r w:rsidRPr="00E51FB1">
              <w:rPr>
                <w:rFonts w:eastAsia="Calibri"/>
                <w:bCs/>
              </w:rPr>
              <w:t>Q4</w:t>
            </w:r>
          </w:p>
        </w:tc>
      </w:tr>
      <w:bookmarkEnd w:id="140"/>
    </w:tbl>
    <w:p w14:paraId="10959C25" w14:textId="2C1C0AF8" w:rsidR="008A5C2B" w:rsidRPr="00E51FB1" w:rsidRDefault="008A5C2B" w:rsidP="00B77CB5">
      <w:pPr>
        <w:rPr>
          <w:rFonts w:eastAsia="Calibri"/>
        </w:rPr>
      </w:pPr>
    </w:p>
    <w:p w14:paraId="4ADDA02A" w14:textId="77777777" w:rsidR="008A5C2B" w:rsidRPr="00E51FB1" w:rsidRDefault="008A5C2B">
      <w:pPr>
        <w:spacing w:after="160" w:line="259" w:lineRule="auto"/>
        <w:ind w:right="0"/>
        <w:jc w:val="left"/>
        <w:rPr>
          <w:rFonts w:eastAsia="Calibri"/>
        </w:rPr>
      </w:pPr>
      <w:r w:rsidRPr="00E51FB1">
        <w:rPr>
          <w:rFonts w:eastAsia="Calibri"/>
        </w:rPr>
        <w:br w:type="page"/>
      </w:r>
    </w:p>
    <w:p w14:paraId="125E96BE" w14:textId="7B01458B" w:rsidR="00A359C4" w:rsidRPr="00E51FB1" w:rsidRDefault="00A359C4" w:rsidP="00B77CB5">
      <w:pPr>
        <w:rPr>
          <w:rFonts w:eastAsia="Calibri"/>
        </w:rPr>
      </w:pPr>
    </w:p>
    <w:tbl>
      <w:tblPr>
        <w:tblStyle w:val="TableGrid13"/>
        <w:tblW w:w="15446" w:type="dxa"/>
        <w:tblLook w:val="04A0" w:firstRow="1" w:lastRow="0" w:firstColumn="1" w:lastColumn="0" w:noHBand="0" w:noVBand="1"/>
      </w:tblPr>
      <w:tblGrid>
        <w:gridCol w:w="12186"/>
        <w:gridCol w:w="3260"/>
      </w:tblGrid>
      <w:tr w:rsidR="004848A6" w:rsidRPr="00E51FB1" w14:paraId="70524C95" w14:textId="77777777" w:rsidTr="0062690A">
        <w:tc>
          <w:tcPr>
            <w:tcW w:w="15446" w:type="dxa"/>
            <w:gridSpan w:val="2"/>
            <w:shd w:val="clear" w:color="auto" w:fill="F9CBC3"/>
          </w:tcPr>
          <w:p w14:paraId="0236219F" w14:textId="3B889495" w:rsidR="004848A6" w:rsidRPr="00E51FB1" w:rsidRDefault="004848A6" w:rsidP="0062690A">
            <w:pPr>
              <w:pStyle w:val="Heading3"/>
              <w:outlineLvl w:val="2"/>
              <w:rPr>
                <w:rFonts w:eastAsia="Calibri"/>
              </w:rPr>
            </w:pPr>
            <w:bookmarkStart w:id="141" w:name="_Toc79416297"/>
            <w:r w:rsidRPr="00E51FB1">
              <w:rPr>
                <w:rFonts w:eastAsia="Calibri"/>
              </w:rPr>
              <w:t>Cervical Screening</w:t>
            </w:r>
            <w:bookmarkEnd w:id="141"/>
          </w:p>
          <w:p w14:paraId="36AEF969" w14:textId="2C9B3FF8" w:rsidR="004848A6" w:rsidRPr="00E51FB1" w:rsidRDefault="004848A6" w:rsidP="0062690A">
            <w:r w:rsidRPr="00E51FB1">
              <w:rPr>
                <w:rFonts w:eastAsia="Calibri"/>
              </w:rPr>
              <w:t xml:space="preserve">WDHB is committed to a </w:t>
            </w:r>
            <w:r w:rsidR="00F22F06" w:rsidRPr="00E51FB1">
              <w:rPr>
                <w:rFonts w:eastAsia="Calibri"/>
              </w:rPr>
              <w:t>long-term</w:t>
            </w:r>
            <w:r w:rsidRPr="00E51FB1">
              <w:rPr>
                <w:rFonts w:eastAsia="Calibri"/>
              </w:rPr>
              <w:t xml:space="preserve"> strategic goal of being healthy at home with a priority that health care is accessible in the right setting and environment. Our</w:t>
            </w:r>
            <w:r w:rsidRPr="00E51FB1">
              <w:t xml:space="preserve"> integrated approach is expected to reduce barriers for women alongside robust health promotion and messaging which will support screening for priority group women (Māori, Pacific Island and Asian women).</w:t>
            </w:r>
          </w:p>
          <w:p w14:paraId="71A308E2" w14:textId="77777777" w:rsidR="004848A6" w:rsidRPr="00E51FB1" w:rsidRDefault="004848A6" w:rsidP="0062690A"/>
          <w:p w14:paraId="1698BAD8" w14:textId="0D9B1ED7" w:rsidR="004848A6" w:rsidRPr="00E51FB1" w:rsidRDefault="004848A6" w:rsidP="0062690A">
            <w:r w:rsidRPr="00E51FB1">
              <w:t xml:space="preserve">The equity ratio is improving between Māori and non-Māori women eligible for cervical screening between ages of 25-69 years. Reduced from 1.12 in 2017 to 1.10 in 2018 to 1.07 in 2019 and 1.08 in 2020 (noting the impact of </w:t>
            </w:r>
            <w:r w:rsidR="005C20F6" w:rsidRPr="00E51FB1">
              <w:t>COVID-19</w:t>
            </w:r>
            <w:r w:rsidRPr="00E51FB1">
              <w:t>)</w:t>
            </w:r>
          </w:p>
          <w:p w14:paraId="7C44A3F1" w14:textId="77777777" w:rsidR="004848A6" w:rsidRPr="00E51FB1" w:rsidRDefault="004848A6" w:rsidP="0062690A">
            <w:pPr>
              <w:rPr>
                <w:rFonts w:eastAsia="Calibri"/>
              </w:rPr>
            </w:pPr>
          </w:p>
        </w:tc>
      </w:tr>
      <w:tr w:rsidR="004848A6" w:rsidRPr="00E51FB1" w14:paraId="362438EC" w14:textId="77777777" w:rsidTr="007514FA">
        <w:tc>
          <w:tcPr>
            <w:tcW w:w="12186" w:type="dxa"/>
          </w:tcPr>
          <w:p w14:paraId="2050F009" w14:textId="1BEF45C7" w:rsidR="004848A6" w:rsidRPr="00E51FB1" w:rsidRDefault="004848A6" w:rsidP="0062690A">
            <w:pPr>
              <w:rPr>
                <w:rFonts w:eastAsia="Calibri"/>
              </w:rPr>
            </w:pPr>
            <w:r w:rsidRPr="00E51FB1">
              <w:rPr>
                <w:rFonts w:eastAsia="Calibri"/>
                <w:b/>
              </w:rPr>
              <w:t xml:space="preserve">Action(s) </w:t>
            </w:r>
          </w:p>
        </w:tc>
        <w:tc>
          <w:tcPr>
            <w:tcW w:w="3260" w:type="dxa"/>
          </w:tcPr>
          <w:p w14:paraId="5C153F24" w14:textId="77777777" w:rsidR="004848A6" w:rsidRPr="00E51FB1" w:rsidRDefault="004848A6" w:rsidP="0062690A">
            <w:pPr>
              <w:rPr>
                <w:rFonts w:eastAsia="Calibri"/>
                <w:b/>
                <w:bCs/>
              </w:rPr>
            </w:pPr>
            <w:r w:rsidRPr="00E51FB1">
              <w:rPr>
                <w:rFonts w:eastAsia="Calibri"/>
                <w:b/>
                <w:bCs/>
              </w:rPr>
              <w:t>Milestone(s)</w:t>
            </w:r>
          </w:p>
        </w:tc>
      </w:tr>
      <w:tr w:rsidR="004848A6" w:rsidRPr="00E51FB1" w14:paraId="15BD5544" w14:textId="77777777" w:rsidTr="007514FA">
        <w:trPr>
          <w:trHeight w:val="3006"/>
        </w:trPr>
        <w:tc>
          <w:tcPr>
            <w:tcW w:w="12186" w:type="dxa"/>
          </w:tcPr>
          <w:p w14:paraId="3A7D8C26" w14:textId="77777777" w:rsidR="004848A6" w:rsidRPr="00E51FB1" w:rsidRDefault="004848A6" w:rsidP="004848A6">
            <w:pPr>
              <w:pStyle w:val="Heading4"/>
              <w:outlineLvl w:val="3"/>
            </w:pPr>
            <w:r w:rsidRPr="00E51FB1">
              <w:t xml:space="preserve">Expand opportunistic screening outreach services in other settings including introduction of the mobile outreach service/bus to the community </w:t>
            </w:r>
          </w:p>
          <w:p w14:paraId="7D765E47" w14:textId="77777777" w:rsidR="004848A6" w:rsidRPr="00E51FB1" w:rsidRDefault="004848A6" w:rsidP="004848A6">
            <w:pPr>
              <w:pStyle w:val="Heading4"/>
              <w:outlineLvl w:val="3"/>
            </w:pPr>
            <w:r w:rsidRPr="00E51FB1">
              <w:t>Increase access to screening after work hours</w:t>
            </w:r>
          </w:p>
          <w:p w14:paraId="410BBDC8" w14:textId="77777777" w:rsidR="004848A6" w:rsidRPr="00E51FB1" w:rsidRDefault="004848A6" w:rsidP="004848A6">
            <w:pPr>
              <w:pStyle w:val="Heading4"/>
              <w:outlineLvl w:val="3"/>
              <w:rPr>
                <w:b/>
              </w:rPr>
            </w:pPr>
            <w:r w:rsidRPr="00E51FB1">
              <w:rPr>
                <w:rFonts w:eastAsia="Calibri"/>
              </w:rPr>
              <w:t>Focussed support provided to general practices with the highest outstanding smears</w:t>
            </w:r>
          </w:p>
          <w:p w14:paraId="7A7C8263" w14:textId="2C387D06" w:rsidR="004848A6" w:rsidRPr="00E51FB1" w:rsidRDefault="004848A6" w:rsidP="004848A6">
            <w:pPr>
              <w:pStyle w:val="Heading4"/>
              <w:outlineLvl w:val="3"/>
            </w:pPr>
            <w:r w:rsidRPr="00E51FB1">
              <w:t xml:space="preserve">Invest in </w:t>
            </w:r>
            <w:r w:rsidR="00A211E0" w:rsidRPr="00E51FB1">
              <w:t>Māori</w:t>
            </w:r>
            <w:r w:rsidRPr="00E51FB1">
              <w:t xml:space="preserve"> screener training </w:t>
            </w:r>
          </w:p>
          <w:p w14:paraId="15A2FCEA" w14:textId="23C90C36" w:rsidR="004848A6" w:rsidRPr="00F950FD" w:rsidRDefault="005C20F6" w:rsidP="005C20F6">
            <w:pPr>
              <w:pStyle w:val="Heading5"/>
              <w:numPr>
                <w:ilvl w:val="0"/>
                <w:numId w:val="0"/>
              </w:numPr>
              <w:outlineLvl w:val="4"/>
              <w:rPr>
                <w:sz w:val="4"/>
                <w:szCs w:val="4"/>
              </w:rPr>
            </w:pPr>
            <w:r w:rsidRPr="00E51FB1">
              <w:t>Ex</w:t>
            </w:r>
            <w:r w:rsidRPr="00F950FD">
              <w:t>pected outcomes are an i</w:t>
            </w:r>
            <w:r w:rsidR="004848A6" w:rsidRPr="00F950FD">
              <w:t xml:space="preserve">mprovement </w:t>
            </w:r>
            <w:r w:rsidRPr="00F950FD">
              <w:t>against</w:t>
            </w:r>
            <w:r w:rsidR="004848A6" w:rsidRPr="00F950FD">
              <w:t xml:space="preserve"> baseline March 2021 performance </w:t>
            </w:r>
            <w:r w:rsidRPr="00F950FD">
              <w:t>of 2%</w:t>
            </w:r>
          </w:p>
          <w:p w14:paraId="64747E72" w14:textId="77777777" w:rsidR="001F1D8D" w:rsidRPr="00F950FD" w:rsidRDefault="001F1D8D" w:rsidP="001F1D8D">
            <w:pPr>
              <w:rPr>
                <w:sz w:val="4"/>
                <w:szCs w:val="4"/>
              </w:rPr>
            </w:pPr>
          </w:p>
          <w:tbl>
            <w:tblPr>
              <w:tblStyle w:val="GridTable1Light-Accent1"/>
              <w:tblpPr w:leftFromText="180" w:rightFromText="180" w:vertAnchor="text" w:horzAnchor="page" w:tblpX="592" w:tblpY="-28"/>
              <w:tblOverlap w:val="never"/>
              <w:tblW w:w="0" w:type="auto"/>
              <w:tblLook w:val="04A0" w:firstRow="1" w:lastRow="0" w:firstColumn="1" w:lastColumn="0" w:noHBand="0" w:noVBand="1"/>
            </w:tblPr>
            <w:tblGrid>
              <w:gridCol w:w="1267"/>
              <w:gridCol w:w="1847"/>
              <w:gridCol w:w="1276"/>
              <w:gridCol w:w="1559"/>
            </w:tblGrid>
            <w:tr w:rsidR="001F1D8D" w:rsidRPr="00F950FD" w14:paraId="274F95BD" w14:textId="77777777" w:rsidTr="001F1D8D">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949" w:type="dxa"/>
                  <w:gridSpan w:val="4"/>
                  <w:shd w:val="clear" w:color="auto" w:fill="D9D9D9" w:themeFill="background1" w:themeFillShade="D9"/>
                </w:tcPr>
                <w:p w14:paraId="1A9D804C" w14:textId="0196E78A" w:rsidR="001F1D8D" w:rsidRPr="00F950FD" w:rsidRDefault="001F1D8D" w:rsidP="001F1D8D">
                  <w:pPr>
                    <w:rPr>
                      <w:sz w:val="16"/>
                      <w:szCs w:val="16"/>
                    </w:rPr>
                  </w:pPr>
                  <w:r w:rsidRPr="00F950FD">
                    <w:rPr>
                      <w:sz w:val="16"/>
                      <w:szCs w:val="16"/>
                    </w:rPr>
                    <w:t>*Baseline December 2020</w:t>
                  </w:r>
                </w:p>
              </w:tc>
            </w:tr>
            <w:tr w:rsidR="001F1D8D" w:rsidRPr="00F950FD" w14:paraId="64C2480E" w14:textId="77777777" w:rsidTr="001F1D8D">
              <w:trPr>
                <w:trHeight w:val="172"/>
              </w:trPr>
              <w:tc>
                <w:tcPr>
                  <w:cnfStyle w:val="001000000000" w:firstRow="0" w:lastRow="0" w:firstColumn="1" w:lastColumn="0" w:oddVBand="0" w:evenVBand="0" w:oddHBand="0" w:evenHBand="0" w:firstRowFirstColumn="0" w:firstRowLastColumn="0" w:lastRowFirstColumn="0" w:lastRowLastColumn="0"/>
                  <w:tcW w:w="1267" w:type="dxa"/>
                  <w:shd w:val="clear" w:color="auto" w:fill="F2F2F2" w:themeFill="background1" w:themeFillShade="F2"/>
                </w:tcPr>
                <w:p w14:paraId="33303AFE" w14:textId="77777777" w:rsidR="001F1D8D" w:rsidRPr="00F950FD" w:rsidRDefault="001F1D8D" w:rsidP="001F1D8D">
                  <w:pPr>
                    <w:rPr>
                      <w:sz w:val="16"/>
                      <w:szCs w:val="16"/>
                    </w:rPr>
                  </w:pPr>
                  <w:r w:rsidRPr="00F950FD">
                    <w:rPr>
                      <w:sz w:val="16"/>
                      <w:szCs w:val="16"/>
                    </w:rPr>
                    <w:t>Ethnicity</w:t>
                  </w:r>
                </w:p>
              </w:tc>
              <w:tc>
                <w:tcPr>
                  <w:tcW w:w="1847" w:type="dxa"/>
                  <w:shd w:val="clear" w:color="auto" w:fill="F2F2F2" w:themeFill="background1" w:themeFillShade="F2"/>
                </w:tcPr>
                <w:p w14:paraId="5C53F91D"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Screens completed</w:t>
                  </w:r>
                </w:p>
              </w:tc>
              <w:tc>
                <w:tcPr>
                  <w:tcW w:w="1276" w:type="dxa"/>
                  <w:shd w:val="clear" w:color="auto" w:fill="F2F2F2" w:themeFill="background1" w:themeFillShade="F2"/>
                </w:tcPr>
                <w:p w14:paraId="1C88BB62"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Population</w:t>
                  </w:r>
                </w:p>
              </w:tc>
              <w:tc>
                <w:tcPr>
                  <w:tcW w:w="1559" w:type="dxa"/>
                  <w:shd w:val="clear" w:color="auto" w:fill="F2F2F2" w:themeFill="background1" w:themeFillShade="F2"/>
                </w:tcPr>
                <w:p w14:paraId="44895D04" w14:textId="77777777" w:rsidR="001F1D8D" w:rsidRPr="00F950FD" w:rsidRDefault="001F1D8D" w:rsidP="001F1D8D">
                  <w:pPr>
                    <w:jc w:val="left"/>
                    <w:cnfStyle w:val="000000000000" w:firstRow="0" w:lastRow="0" w:firstColumn="0" w:lastColumn="0" w:oddVBand="0" w:evenVBand="0" w:oddHBand="0" w:evenHBand="0" w:firstRowFirstColumn="0" w:firstRowLastColumn="0" w:lastRowFirstColumn="0" w:lastRowLastColumn="0"/>
                    <w:rPr>
                      <w:sz w:val="16"/>
                      <w:szCs w:val="16"/>
                    </w:rPr>
                  </w:pPr>
                  <w:proofErr w:type="gramStart"/>
                  <w:r w:rsidRPr="00F950FD">
                    <w:rPr>
                      <w:sz w:val="16"/>
                      <w:szCs w:val="16"/>
                    </w:rPr>
                    <w:t>3 year</w:t>
                  </w:r>
                  <w:proofErr w:type="gramEnd"/>
                  <w:r w:rsidRPr="00F950FD">
                    <w:rPr>
                      <w:sz w:val="16"/>
                      <w:szCs w:val="16"/>
                    </w:rPr>
                    <w:t xml:space="preserve"> coverage</w:t>
                  </w:r>
                </w:p>
              </w:tc>
            </w:tr>
            <w:tr w:rsidR="001F1D8D" w:rsidRPr="00F950FD" w14:paraId="3628C29F" w14:textId="77777777" w:rsidTr="001F1D8D">
              <w:trPr>
                <w:trHeight w:val="224"/>
              </w:trPr>
              <w:tc>
                <w:tcPr>
                  <w:cnfStyle w:val="001000000000" w:firstRow="0" w:lastRow="0" w:firstColumn="1" w:lastColumn="0" w:oddVBand="0" w:evenVBand="0" w:oddHBand="0" w:evenHBand="0" w:firstRowFirstColumn="0" w:firstRowLastColumn="0" w:lastRowFirstColumn="0" w:lastRowLastColumn="0"/>
                  <w:tcW w:w="1267" w:type="dxa"/>
                </w:tcPr>
                <w:p w14:paraId="0C53269E" w14:textId="77777777" w:rsidR="001F1D8D" w:rsidRPr="00F950FD" w:rsidRDefault="001F1D8D" w:rsidP="001F1D8D">
                  <w:pPr>
                    <w:rPr>
                      <w:sz w:val="16"/>
                      <w:szCs w:val="16"/>
                    </w:rPr>
                  </w:pPr>
                  <w:r w:rsidRPr="00F950FD">
                    <w:rPr>
                      <w:sz w:val="16"/>
                      <w:szCs w:val="16"/>
                    </w:rPr>
                    <w:t>Māori</w:t>
                  </w:r>
                </w:p>
              </w:tc>
              <w:tc>
                <w:tcPr>
                  <w:tcW w:w="1847" w:type="dxa"/>
                </w:tcPr>
                <w:p w14:paraId="6CFD3398"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2,847</w:t>
                  </w:r>
                </w:p>
              </w:tc>
              <w:tc>
                <w:tcPr>
                  <w:tcW w:w="1276" w:type="dxa"/>
                </w:tcPr>
                <w:p w14:paraId="48B130E6"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4,265</w:t>
                  </w:r>
                </w:p>
              </w:tc>
              <w:tc>
                <w:tcPr>
                  <w:tcW w:w="1559" w:type="dxa"/>
                </w:tcPr>
                <w:p w14:paraId="50ADC9EF"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66.8%</w:t>
                  </w:r>
                </w:p>
              </w:tc>
            </w:tr>
            <w:tr w:rsidR="001F1D8D" w:rsidRPr="00F950FD" w14:paraId="7EA38CB7" w14:textId="77777777" w:rsidTr="001F1D8D">
              <w:trPr>
                <w:trHeight w:val="215"/>
              </w:trPr>
              <w:tc>
                <w:tcPr>
                  <w:cnfStyle w:val="001000000000" w:firstRow="0" w:lastRow="0" w:firstColumn="1" w:lastColumn="0" w:oddVBand="0" w:evenVBand="0" w:oddHBand="0" w:evenHBand="0" w:firstRowFirstColumn="0" w:firstRowLastColumn="0" w:lastRowFirstColumn="0" w:lastRowLastColumn="0"/>
                  <w:tcW w:w="1267" w:type="dxa"/>
                </w:tcPr>
                <w:p w14:paraId="54BF1DB6" w14:textId="77777777" w:rsidR="001F1D8D" w:rsidRPr="00F950FD" w:rsidRDefault="001F1D8D" w:rsidP="001F1D8D">
                  <w:pPr>
                    <w:rPr>
                      <w:sz w:val="16"/>
                      <w:szCs w:val="16"/>
                    </w:rPr>
                  </w:pPr>
                  <w:r w:rsidRPr="00F950FD">
                    <w:rPr>
                      <w:sz w:val="16"/>
                      <w:szCs w:val="16"/>
                    </w:rPr>
                    <w:t>Pacific</w:t>
                  </w:r>
                </w:p>
              </w:tc>
              <w:tc>
                <w:tcPr>
                  <w:tcW w:w="1847" w:type="dxa"/>
                </w:tcPr>
                <w:p w14:paraId="42E3A1B0"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248</w:t>
                  </w:r>
                </w:p>
              </w:tc>
              <w:tc>
                <w:tcPr>
                  <w:tcW w:w="1276" w:type="dxa"/>
                </w:tcPr>
                <w:p w14:paraId="31BEBD39"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377</w:t>
                  </w:r>
                </w:p>
              </w:tc>
              <w:tc>
                <w:tcPr>
                  <w:tcW w:w="1559" w:type="dxa"/>
                </w:tcPr>
                <w:p w14:paraId="7D6DF6D7"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65.8%</w:t>
                  </w:r>
                </w:p>
              </w:tc>
            </w:tr>
            <w:tr w:rsidR="001F1D8D" w:rsidRPr="00F950FD" w14:paraId="4CADD3C3" w14:textId="77777777" w:rsidTr="001F1D8D">
              <w:trPr>
                <w:trHeight w:val="215"/>
              </w:trPr>
              <w:tc>
                <w:tcPr>
                  <w:cnfStyle w:val="001000000000" w:firstRow="0" w:lastRow="0" w:firstColumn="1" w:lastColumn="0" w:oddVBand="0" w:evenVBand="0" w:oddHBand="0" w:evenHBand="0" w:firstRowFirstColumn="0" w:firstRowLastColumn="0" w:lastRowFirstColumn="0" w:lastRowLastColumn="0"/>
                  <w:tcW w:w="1267" w:type="dxa"/>
                </w:tcPr>
                <w:p w14:paraId="635A36FF" w14:textId="77777777" w:rsidR="001F1D8D" w:rsidRPr="00F950FD" w:rsidRDefault="001F1D8D" w:rsidP="001F1D8D">
                  <w:pPr>
                    <w:rPr>
                      <w:sz w:val="16"/>
                      <w:szCs w:val="16"/>
                    </w:rPr>
                  </w:pPr>
                  <w:r w:rsidRPr="00F950FD">
                    <w:rPr>
                      <w:sz w:val="16"/>
                      <w:szCs w:val="16"/>
                    </w:rPr>
                    <w:t>Asian</w:t>
                  </w:r>
                </w:p>
              </w:tc>
              <w:tc>
                <w:tcPr>
                  <w:tcW w:w="1847" w:type="dxa"/>
                </w:tcPr>
                <w:p w14:paraId="16FCD1D8"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510</w:t>
                  </w:r>
                </w:p>
              </w:tc>
              <w:tc>
                <w:tcPr>
                  <w:tcW w:w="1276" w:type="dxa"/>
                </w:tcPr>
                <w:p w14:paraId="7C0B12F2"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750</w:t>
                  </w:r>
                </w:p>
              </w:tc>
              <w:tc>
                <w:tcPr>
                  <w:tcW w:w="1559" w:type="dxa"/>
                </w:tcPr>
                <w:p w14:paraId="4FE2D90E"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68.0%</w:t>
                  </w:r>
                </w:p>
              </w:tc>
            </w:tr>
            <w:tr w:rsidR="001F1D8D" w:rsidRPr="00F950FD" w14:paraId="384362A2" w14:textId="77777777" w:rsidTr="001F1D8D">
              <w:trPr>
                <w:trHeight w:val="224"/>
              </w:trPr>
              <w:tc>
                <w:tcPr>
                  <w:cnfStyle w:val="001000000000" w:firstRow="0" w:lastRow="0" w:firstColumn="1" w:lastColumn="0" w:oddVBand="0" w:evenVBand="0" w:oddHBand="0" w:evenHBand="0" w:firstRowFirstColumn="0" w:firstRowLastColumn="0" w:lastRowFirstColumn="0" w:lastRowLastColumn="0"/>
                  <w:tcW w:w="1267" w:type="dxa"/>
                </w:tcPr>
                <w:p w14:paraId="43A1CC56" w14:textId="77777777" w:rsidR="001F1D8D" w:rsidRPr="00F950FD" w:rsidRDefault="001F1D8D" w:rsidP="001F1D8D">
                  <w:pPr>
                    <w:rPr>
                      <w:sz w:val="16"/>
                      <w:szCs w:val="16"/>
                    </w:rPr>
                  </w:pPr>
                  <w:r w:rsidRPr="00F950FD">
                    <w:rPr>
                      <w:sz w:val="16"/>
                      <w:szCs w:val="16"/>
                    </w:rPr>
                    <w:t>Other</w:t>
                  </w:r>
                </w:p>
              </w:tc>
              <w:tc>
                <w:tcPr>
                  <w:tcW w:w="1847" w:type="dxa"/>
                </w:tcPr>
                <w:p w14:paraId="3128D9AF"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8,507</w:t>
                  </w:r>
                </w:p>
              </w:tc>
              <w:tc>
                <w:tcPr>
                  <w:tcW w:w="1276" w:type="dxa"/>
                </w:tcPr>
                <w:p w14:paraId="0733CB45"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11,858</w:t>
                  </w:r>
                </w:p>
              </w:tc>
              <w:tc>
                <w:tcPr>
                  <w:tcW w:w="1559" w:type="dxa"/>
                </w:tcPr>
                <w:p w14:paraId="6909CE7C"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71.7%</w:t>
                  </w:r>
                </w:p>
              </w:tc>
            </w:tr>
            <w:tr w:rsidR="001F1D8D" w:rsidRPr="00F950FD" w14:paraId="16193104" w14:textId="77777777" w:rsidTr="001F1D8D">
              <w:trPr>
                <w:trHeight w:val="57"/>
              </w:trPr>
              <w:tc>
                <w:tcPr>
                  <w:cnfStyle w:val="001000000000" w:firstRow="0" w:lastRow="0" w:firstColumn="1" w:lastColumn="0" w:oddVBand="0" w:evenVBand="0" w:oddHBand="0" w:evenHBand="0" w:firstRowFirstColumn="0" w:firstRowLastColumn="0" w:lastRowFirstColumn="0" w:lastRowLastColumn="0"/>
                  <w:tcW w:w="1267" w:type="dxa"/>
                </w:tcPr>
                <w:p w14:paraId="0C2BB6CC" w14:textId="77777777" w:rsidR="001F1D8D" w:rsidRPr="00F950FD" w:rsidRDefault="001F1D8D" w:rsidP="001F1D8D">
                  <w:pPr>
                    <w:rPr>
                      <w:sz w:val="16"/>
                      <w:szCs w:val="16"/>
                    </w:rPr>
                  </w:pPr>
                  <w:r w:rsidRPr="00F950FD">
                    <w:rPr>
                      <w:sz w:val="16"/>
                      <w:szCs w:val="16"/>
                    </w:rPr>
                    <w:t>All</w:t>
                  </w:r>
                </w:p>
              </w:tc>
              <w:tc>
                <w:tcPr>
                  <w:tcW w:w="1847" w:type="dxa"/>
                </w:tcPr>
                <w:p w14:paraId="041070B4"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12,112</w:t>
                  </w:r>
                </w:p>
              </w:tc>
              <w:tc>
                <w:tcPr>
                  <w:tcW w:w="1276" w:type="dxa"/>
                </w:tcPr>
                <w:p w14:paraId="05C04C89"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17,250</w:t>
                  </w:r>
                </w:p>
              </w:tc>
              <w:tc>
                <w:tcPr>
                  <w:tcW w:w="1559" w:type="dxa"/>
                </w:tcPr>
                <w:p w14:paraId="3D44DE84" w14:textId="77777777" w:rsidR="001F1D8D" w:rsidRPr="00F950FD" w:rsidRDefault="001F1D8D" w:rsidP="001F1D8D">
                  <w:pPr>
                    <w:cnfStyle w:val="000000000000" w:firstRow="0" w:lastRow="0" w:firstColumn="0" w:lastColumn="0" w:oddVBand="0" w:evenVBand="0" w:oddHBand="0" w:evenHBand="0" w:firstRowFirstColumn="0" w:firstRowLastColumn="0" w:lastRowFirstColumn="0" w:lastRowLastColumn="0"/>
                    <w:rPr>
                      <w:sz w:val="16"/>
                      <w:szCs w:val="16"/>
                    </w:rPr>
                  </w:pPr>
                  <w:r w:rsidRPr="00F950FD">
                    <w:rPr>
                      <w:sz w:val="16"/>
                      <w:szCs w:val="16"/>
                    </w:rPr>
                    <w:t>70.2%</w:t>
                  </w:r>
                </w:p>
              </w:tc>
            </w:tr>
          </w:tbl>
          <w:p w14:paraId="647D6CE2" w14:textId="77777777" w:rsidR="001F1D8D" w:rsidRPr="00F950FD" w:rsidRDefault="001F1D8D" w:rsidP="004848A6">
            <w:pPr>
              <w:rPr>
                <w:i/>
                <w:iCs/>
              </w:rPr>
            </w:pPr>
          </w:p>
          <w:p w14:paraId="0DAADA14" w14:textId="3AC70EFE" w:rsidR="004848A6" w:rsidRPr="00E51FB1" w:rsidRDefault="001F1D8D" w:rsidP="004848A6">
            <w:pPr>
              <w:rPr>
                <w:rFonts w:eastAsia="Calibri"/>
              </w:rPr>
            </w:pPr>
            <w:r w:rsidRPr="00F950FD">
              <w:rPr>
                <w:i/>
                <w:iCs/>
                <w:sz w:val="16"/>
                <w:szCs w:val="16"/>
              </w:rPr>
              <w:t>*The baseline is measured using available data in late 2020 or early 2021 from DHB colposcopy units.</w:t>
            </w:r>
          </w:p>
        </w:tc>
        <w:tc>
          <w:tcPr>
            <w:tcW w:w="3260" w:type="dxa"/>
          </w:tcPr>
          <w:p w14:paraId="28CD54AE" w14:textId="77777777" w:rsidR="004848A6" w:rsidRPr="00E51FB1" w:rsidRDefault="004848A6" w:rsidP="004848A6">
            <w:pPr>
              <w:rPr>
                <w:rFonts w:eastAsia="Calibri"/>
              </w:rPr>
            </w:pPr>
            <w:r w:rsidRPr="00E51FB1">
              <w:rPr>
                <w:rFonts w:eastAsia="Calibri"/>
              </w:rPr>
              <w:t xml:space="preserve">Q4, EOA </w:t>
            </w:r>
          </w:p>
          <w:p w14:paraId="68366F79" w14:textId="77777777" w:rsidR="004848A6" w:rsidRPr="00E51FB1" w:rsidRDefault="004848A6" w:rsidP="004848A6">
            <w:pPr>
              <w:rPr>
                <w:rFonts w:eastAsia="Calibri"/>
              </w:rPr>
            </w:pPr>
            <w:r w:rsidRPr="00E51FB1">
              <w:rPr>
                <w:rFonts w:eastAsia="Calibri"/>
              </w:rPr>
              <w:t xml:space="preserve"> </w:t>
            </w:r>
          </w:p>
          <w:p w14:paraId="068775C2" w14:textId="6E3F0E93" w:rsidR="004848A6" w:rsidRPr="00E51FB1" w:rsidRDefault="004848A6" w:rsidP="004848A6">
            <w:pPr>
              <w:pStyle w:val="FootnoteText"/>
              <w:rPr>
                <w:i/>
                <w:iCs/>
              </w:rPr>
            </w:pPr>
          </w:p>
        </w:tc>
      </w:tr>
      <w:tr w:rsidR="004848A6" w:rsidRPr="00E51FB1" w14:paraId="1A0E4FBD" w14:textId="77777777" w:rsidTr="007514FA">
        <w:trPr>
          <w:trHeight w:val="318"/>
        </w:trPr>
        <w:tc>
          <w:tcPr>
            <w:tcW w:w="12186" w:type="dxa"/>
          </w:tcPr>
          <w:p w14:paraId="452CFDC3" w14:textId="77777777" w:rsidR="004848A6" w:rsidRPr="00E51FB1" w:rsidRDefault="004848A6" w:rsidP="004848A6">
            <w:pPr>
              <w:pStyle w:val="Heading4"/>
              <w:outlineLvl w:val="3"/>
            </w:pPr>
            <w:r w:rsidRPr="00E51FB1">
              <w:t xml:space="preserve">Focus a robust health promotion on priority population groups (Māori &amp; Pacific) such as through community events and networks i.e. Samoan Churches, Pasifika Early Childhood Centre and schools, community events and </w:t>
            </w:r>
            <w:proofErr w:type="spellStart"/>
            <w:r w:rsidRPr="00E51FB1">
              <w:t>Kohanga</w:t>
            </w:r>
            <w:proofErr w:type="spellEnd"/>
            <w:r w:rsidRPr="00E51FB1">
              <w:t xml:space="preserve"> </w:t>
            </w:r>
            <w:proofErr w:type="spellStart"/>
            <w:r w:rsidRPr="00E51FB1">
              <w:t>Reo</w:t>
            </w:r>
            <w:proofErr w:type="spellEnd"/>
            <w:r w:rsidRPr="00E51FB1">
              <w:t xml:space="preserve"> </w:t>
            </w:r>
          </w:p>
          <w:p w14:paraId="6A0FFBAD" w14:textId="77777777" w:rsidR="004848A6" w:rsidRPr="00E51FB1" w:rsidRDefault="004848A6" w:rsidP="004848A6">
            <w:pPr>
              <w:pStyle w:val="Heading4"/>
              <w:outlineLvl w:val="3"/>
              <w:rPr>
                <w:rFonts w:eastAsia="Calibri"/>
              </w:rPr>
            </w:pPr>
            <w:r w:rsidRPr="00E51FB1">
              <w:t xml:space="preserve">Develop simple, clear localised screening messages and information appropriate for Māori, Pacific and Asian women based on consumer survey feedback. Include raising awareness among </w:t>
            </w:r>
            <w:proofErr w:type="spellStart"/>
            <w:r w:rsidRPr="00E51FB1">
              <w:t>tane</w:t>
            </w:r>
            <w:proofErr w:type="spellEnd"/>
            <w:r w:rsidRPr="00E51FB1">
              <w:t xml:space="preserve"> in the community to encourage women to screening</w:t>
            </w:r>
          </w:p>
          <w:p w14:paraId="023713E3" w14:textId="77777777" w:rsidR="004848A6" w:rsidRPr="00E51FB1" w:rsidRDefault="004848A6" w:rsidP="004848A6">
            <w:pPr>
              <w:pStyle w:val="Heading4"/>
              <w:outlineLvl w:val="3"/>
              <w:rPr>
                <w:rFonts w:eastAsia="Calibri"/>
              </w:rPr>
            </w:pPr>
            <w:r w:rsidRPr="00E51FB1">
              <w:t xml:space="preserve">Invest more in successful local ‘Smear your </w:t>
            </w:r>
            <w:proofErr w:type="spellStart"/>
            <w:r w:rsidRPr="00E51FB1">
              <w:t>Mea</w:t>
            </w:r>
            <w:proofErr w:type="spellEnd"/>
            <w:r w:rsidRPr="00E51FB1">
              <w:t>’ campaign across rural and urban districts</w:t>
            </w:r>
          </w:p>
          <w:p w14:paraId="2FD5C007" w14:textId="36522F11" w:rsidR="001F1D8D" w:rsidRPr="00E51FB1" w:rsidRDefault="005C20F6" w:rsidP="001F1D8D">
            <w:pPr>
              <w:pStyle w:val="Heading5"/>
              <w:outlineLvl w:val="4"/>
            </w:pPr>
            <w:r w:rsidRPr="00E51FB1">
              <w:t>Expected i</w:t>
            </w:r>
            <w:r w:rsidR="004848A6" w:rsidRPr="00E51FB1">
              <w:t xml:space="preserve">mprovement </w:t>
            </w:r>
            <w:r w:rsidRPr="00E51FB1">
              <w:t>against</w:t>
            </w:r>
            <w:r w:rsidR="004848A6" w:rsidRPr="00E51FB1">
              <w:t xml:space="preserve"> baseline February </w:t>
            </w:r>
            <w:r w:rsidRPr="00E51FB1">
              <w:t>and</w:t>
            </w:r>
            <w:r w:rsidR="004848A6" w:rsidRPr="00E51FB1">
              <w:t xml:space="preserve"> March 2021 performance </w:t>
            </w:r>
          </w:p>
        </w:tc>
        <w:tc>
          <w:tcPr>
            <w:tcW w:w="3260" w:type="dxa"/>
          </w:tcPr>
          <w:p w14:paraId="36349393" w14:textId="4263E0C1" w:rsidR="004848A6" w:rsidRPr="00E51FB1" w:rsidRDefault="004848A6" w:rsidP="004848A6">
            <w:pPr>
              <w:rPr>
                <w:rFonts w:eastAsia="Calibri"/>
              </w:rPr>
            </w:pPr>
            <w:r w:rsidRPr="00E51FB1">
              <w:rPr>
                <w:rFonts w:eastAsia="Calibri"/>
              </w:rPr>
              <w:t>Q4, EOA</w:t>
            </w:r>
          </w:p>
        </w:tc>
      </w:tr>
      <w:tr w:rsidR="004848A6" w:rsidRPr="00E51FB1" w14:paraId="563B85BF" w14:textId="77777777" w:rsidTr="007514FA">
        <w:trPr>
          <w:trHeight w:val="318"/>
        </w:trPr>
        <w:tc>
          <w:tcPr>
            <w:tcW w:w="12186" w:type="dxa"/>
          </w:tcPr>
          <w:p w14:paraId="0CB2358A" w14:textId="21CB9752" w:rsidR="004848A6" w:rsidRPr="00E51FB1" w:rsidRDefault="004848A6" w:rsidP="004848A6">
            <w:pPr>
              <w:pStyle w:val="Heading4"/>
              <w:outlineLvl w:val="3"/>
            </w:pPr>
            <w:r w:rsidRPr="00E51FB1">
              <w:t xml:space="preserve">Access by priority groups to colposcopy services will be analysed, and an understanding of drivers of failed appointments will be developed.  Using co-design principles with iwi, service providers and service </w:t>
            </w:r>
            <w:r w:rsidR="00800815" w:rsidRPr="00E51FB1">
              <w:t>users barriers</w:t>
            </w:r>
            <w:r w:rsidRPr="00E51FB1">
              <w:t xml:space="preserve"> to access will be removed, with </w:t>
            </w:r>
            <w:proofErr w:type="gramStart"/>
            <w:r w:rsidRPr="00E51FB1">
              <w:t>a  focus</w:t>
            </w:r>
            <w:proofErr w:type="gramEnd"/>
            <w:r w:rsidRPr="00E51FB1">
              <w:t xml:space="preserve"> on younger women where significant disparities in access exist. </w:t>
            </w:r>
          </w:p>
          <w:p w14:paraId="32A25C37" w14:textId="68D62974" w:rsidR="004848A6" w:rsidRPr="00E51FB1" w:rsidRDefault="004848A6" w:rsidP="001F1D8D">
            <w:pPr>
              <w:pStyle w:val="Heading5"/>
              <w:outlineLvl w:val="4"/>
            </w:pPr>
            <w:r w:rsidRPr="00E51FB1">
              <w:t>Improvement in equitable access to diagnostic and treatment colposcopies for priority groups referred with a high-grade result</w:t>
            </w:r>
          </w:p>
        </w:tc>
        <w:tc>
          <w:tcPr>
            <w:tcW w:w="3260" w:type="dxa"/>
          </w:tcPr>
          <w:p w14:paraId="19B8810D" w14:textId="296BC38B" w:rsidR="004848A6" w:rsidRPr="00E51FB1" w:rsidRDefault="004848A6" w:rsidP="004848A6">
            <w:pPr>
              <w:rPr>
                <w:rFonts w:eastAsia="Calibri"/>
              </w:rPr>
            </w:pPr>
            <w:r w:rsidRPr="00E51FB1">
              <w:rPr>
                <w:rFonts w:eastAsia="Calibri"/>
              </w:rPr>
              <w:t>Q4, EOA</w:t>
            </w:r>
          </w:p>
        </w:tc>
      </w:tr>
    </w:tbl>
    <w:p w14:paraId="630998C1" w14:textId="77777777" w:rsidR="004848A6" w:rsidRPr="00E51FB1" w:rsidRDefault="004848A6">
      <w:pPr>
        <w:spacing w:after="160" w:line="259" w:lineRule="auto"/>
        <w:ind w:right="0"/>
        <w:jc w:val="left"/>
        <w:rPr>
          <w:rFonts w:eastAsia="Calibri"/>
        </w:rPr>
      </w:pPr>
    </w:p>
    <w:p w14:paraId="5E41B7C8" w14:textId="1A344A0D" w:rsidR="004848A6" w:rsidRPr="00E51FB1" w:rsidRDefault="004848A6">
      <w:pPr>
        <w:spacing w:after="160" w:line="259" w:lineRule="auto"/>
        <w:ind w:right="0"/>
        <w:jc w:val="left"/>
        <w:rPr>
          <w:rFonts w:eastAsia="Calibri"/>
        </w:rPr>
      </w:pPr>
    </w:p>
    <w:p w14:paraId="437EA111" w14:textId="77777777" w:rsidR="00A359C4" w:rsidRPr="00E51FB1" w:rsidRDefault="00A359C4" w:rsidP="00B77CB5">
      <w:pPr>
        <w:rPr>
          <w:rFonts w:eastAsia="Calibri"/>
        </w:rPr>
      </w:pPr>
    </w:p>
    <w:tbl>
      <w:tblPr>
        <w:tblStyle w:val="TableGrid13"/>
        <w:tblW w:w="15163" w:type="dxa"/>
        <w:tblLook w:val="04A0" w:firstRow="1" w:lastRow="0" w:firstColumn="1" w:lastColumn="0" w:noHBand="0" w:noVBand="1"/>
      </w:tblPr>
      <w:tblGrid>
        <w:gridCol w:w="12044"/>
        <w:gridCol w:w="3119"/>
      </w:tblGrid>
      <w:tr w:rsidR="0089393C" w:rsidRPr="00E51FB1" w14:paraId="67F7AF5C" w14:textId="77777777" w:rsidTr="007514FA">
        <w:tc>
          <w:tcPr>
            <w:tcW w:w="15163" w:type="dxa"/>
            <w:gridSpan w:val="2"/>
            <w:shd w:val="clear" w:color="auto" w:fill="F9CBC3"/>
          </w:tcPr>
          <w:p w14:paraId="0298542A" w14:textId="4B19D70E" w:rsidR="0089393C" w:rsidRPr="00E51FB1" w:rsidRDefault="0089393C" w:rsidP="009A07AD">
            <w:pPr>
              <w:pStyle w:val="Heading3"/>
              <w:outlineLvl w:val="2"/>
              <w:rPr>
                <w:rFonts w:eastAsia="Calibri"/>
              </w:rPr>
            </w:pPr>
            <w:bookmarkStart w:id="142" w:name="_Toc61530460"/>
            <w:bookmarkStart w:id="143" w:name="_Toc79416298"/>
            <w:r w:rsidRPr="00E51FB1">
              <w:rPr>
                <w:rFonts w:eastAsia="Calibri"/>
              </w:rPr>
              <w:lastRenderedPageBreak/>
              <w:t>Reducing alcohol related harm</w:t>
            </w:r>
            <w:bookmarkEnd w:id="142"/>
            <w:bookmarkEnd w:id="143"/>
          </w:p>
          <w:p w14:paraId="6D61360D" w14:textId="77777777" w:rsidR="0089393C" w:rsidRPr="00E51FB1" w:rsidRDefault="0089393C" w:rsidP="0089393C">
            <w:pPr>
              <w:rPr>
                <w:rFonts w:eastAsia="Calibri"/>
              </w:rPr>
            </w:pPr>
          </w:p>
          <w:p w14:paraId="28E187D5" w14:textId="2C3E6581" w:rsidR="0089393C" w:rsidRPr="00E51FB1" w:rsidRDefault="0089393C" w:rsidP="0089393C">
            <w:pPr>
              <w:rPr>
                <w:rFonts w:eastAsia="Calibri"/>
              </w:rPr>
            </w:pPr>
            <w:r w:rsidRPr="00E51FB1">
              <w:t xml:space="preserve">Alcohol contributes to a wide range of health and social harms, including injuries, road accidents, </w:t>
            </w:r>
            <w:proofErr w:type="spellStart"/>
            <w:r w:rsidRPr="00E51FB1">
              <w:t>fetal</w:t>
            </w:r>
            <w:proofErr w:type="spellEnd"/>
            <w:r w:rsidRPr="00E51FB1">
              <w:t xml:space="preserve"> alcohol spectrum disorder (FASD), long term conditions, cancer, violence and other crimes.  </w:t>
            </w:r>
            <w:r w:rsidR="00A211E0" w:rsidRPr="00E51FB1">
              <w:t>Māori</w:t>
            </w:r>
            <w:r w:rsidRPr="00E51FB1">
              <w:t xml:space="preserve"> and people living in high deprivation areas face a disproportionate burden of disease due to alcohol availability and exposure, sale, supply and consumption.  Preventing harm from alcohol is a priority, and cross-government collaborative strategies and actions are identified in the National Drug Policy 2015-2020 and ‘Taking Action on </w:t>
            </w:r>
            <w:proofErr w:type="spellStart"/>
            <w:r w:rsidRPr="00E51FB1">
              <w:t>Fetal</w:t>
            </w:r>
            <w:proofErr w:type="spellEnd"/>
            <w:r w:rsidRPr="00E51FB1">
              <w:t xml:space="preserve"> Alcohol Spectrum Disorder 2016-2019</w:t>
            </w:r>
            <w:r w:rsidR="00800815" w:rsidRPr="00E51FB1">
              <w:t>’</w:t>
            </w:r>
            <w:r w:rsidRPr="00E51FB1">
              <w:t>.</w:t>
            </w:r>
          </w:p>
          <w:p w14:paraId="4F5416B3" w14:textId="77777777" w:rsidR="0089393C" w:rsidRPr="00E51FB1" w:rsidRDefault="0089393C" w:rsidP="0089393C">
            <w:pPr>
              <w:rPr>
                <w:rFonts w:eastAsia="Calibri"/>
              </w:rPr>
            </w:pPr>
          </w:p>
        </w:tc>
      </w:tr>
      <w:tr w:rsidR="009F31AA" w:rsidRPr="00E51FB1" w14:paraId="5E5DCE1A" w14:textId="77777777" w:rsidTr="007514FA">
        <w:tc>
          <w:tcPr>
            <w:tcW w:w="12044" w:type="dxa"/>
          </w:tcPr>
          <w:p w14:paraId="240F5090" w14:textId="50EAF11E" w:rsidR="009F31AA" w:rsidRPr="00E51FB1" w:rsidRDefault="008A7010" w:rsidP="00B77CB5">
            <w:pPr>
              <w:rPr>
                <w:rFonts w:eastAsia="Calibri"/>
                <w:b/>
                <w:bCs/>
              </w:rPr>
            </w:pPr>
            <w:r w:rsidRPr="00E51FB1">
              <w:rPr>
                <w:rFonts w:eastAsia="Calibri"/>
                <w:b/>
                <w:bCs/>
              </w:rPr>
              <w:t xml:space="preserve">Action(s) </w:t>
            </w:r>
          </w:p>
        </w:tc>
        <w:tc>
          <w:tcPr>
            <w:tcW w:w="3119" w:type="dxa"/>
          </w:tcPr>
          <w:p w14:paraId="7A926C9D" w14:textId="77777777" w:rsidR="009F31AA" w:rsidRPr="00E51FB1" w:rsidRDefault="009F31AA" w:rsidP="00B77CB5">
            <w:pPr>
              <w:rPr>
                <w:rFonts w:eastAsia="Calibri"/>
                <w:b/>
                <w:bCs/>
              </w:rPr>
            </w:pPr>
            <w:r w:rsidRPr="00E51FB1">
              <w:rPr>
                <w:rFonts w:eastAsia="Calibri"/>
                <w:b/>
                <w:bCs/>
              </w:rPr>
              <w:t>Milestone(s)</w:t>
            </w:r>
          </w:p>
        </w:tc>
      </w:tr>
      <w:tr w:rsidR="001D7BEE" w:rsidRPr="00E51FB1" w14:paraId="140A2132" w14:textId="77777777" w:rsidTr="007514FA">
        <w:trPr>
          <w:trHeight w:val="318"/>
        </w:trPr>
        <w:tc>
          <w:tcPr>
            <w:tcW w:w="12044" w:type="dxa"/>
          </w:tcPr>
          <w:p w14:paraId="65BF4A1B" w14:textId="77777777" w:rsidR="001D7BEE" w:rsidRPr="00E51FB1" w:rsidRDefault="001D7BEE" w:rsidP="001D7BEE">
            <w:pPr>
              <w:rPr>
                <w:rFonts w:eastAsia="Calibri"/>
              </w:rPr>
            </w:pPr>
            <w:r w:rsidRPr="00E51FB1">
              <w:rPr>
                <w:rFonts w:eastAsia="Calibri"/>
              </w:rPr>
              <w:t>Public Health to lead and coordinate raising awareness of FASD and the risks of drinking during pregnancy to increase preventive and population health approaches within Primary, Secondary and Community Providers.</w:t>
            </w:r>
          </w:p>
          <w:p w14:paraId="768ADB20" w14:textId="19DF3B58" w:rsidR="001D7BEE" w:rsidRPr="00E51FB1" w:rsidRDefault="001D7BEE" w:rsidP="00800815">
            <w:pPr>
              <w:pStyle w:val="Heading4"/>
              <w:outlineLvl w:val="3"/>
              <w:rPr>
                <w:rFonts w:eastAsia="Calibri"/>
              </w:rPr>
            </w:pPr>
            <w:r w:rsidRPr="00E51FB1">
              <w:rPr>
                <w:rFonts w:eastAsia="Calibri"/>
              </w:rPr>
              <w:t>Completed two FASD presentations within Primary Care, Secondary Care and Community Providers</w:t>
            </w:r>
          </w:p>
          <w:p w14:paraId="4FB89A14" w14:textId="26347251" w:rsidR="001D7BEE" w:rsidRPr="00E51FB1" w:rsidRDefault="001D7BEE" w:rsidP="001D7BEE">
            <w:pPr>
              <w:rPr>
                <w:rFonts w:eastAsia="Calibri"/>
              </w:rPr>
            </w:pPr>
          </w:p>
        </w:tc>
        <w:tc>
          <w:tcPr>
            <w:tcW w:w="3119" w:type="dxa"/>
          </w:tcPr>
          <w:p w14:paraId="6551CD07" w14:textId="77777777" w:rsidR="00800815" w:rsidRPr="00E51FB1" w:rsidRDefault="00800815" w:rsidP="001D7BEE">
            <w:pPr>
              <w:rPr>
                <w:rFonts w:eastAsia="Calibri"/>
                <w:bCs/>
              </w:rPr>
            </w:pPr>
          </w:p>
          <w:p w14:paraId="55BDF64D" w14:textId="77777777" w:rsidR="00800815" w:rsidRPr="00E51FB1" w:rsidRDefault="00800815" w:rsidP="001D7BEE">
            <w:pPr>
              <w:rPr>
                <w:rFonts w:eastAsia="Calibri"/>
                <w:bCs/>
              </w:rPr>
            </w:pPr>
          </w:p>
          <w:p w14:paraId="77FBDAE9" w14:textId="4867EB62" w:rsidR="001D7BEE" w:rsidRPr="00E51FB1" w:rsidRDefault="001D7BEE" w:rsidP="001D7BEE">
            <w:pPr>
              <w:rPr>
                <w:rFonts w:eastAsia="Calibri"/>
              </w:rPr>
            </w:pPr>
            <w:r w:rsidRPr="00E51FB1">
              <w:rPr>
                <w:rFonts w:eastAsia="Calibri"/>
                <w:bCs/>
              </w:rPr>
              <w:t xml:space="preserve">Q2 </w:t>
            </w:r>
          </w:p>
        </w:tc>
      </w:tr>
      <w:tr w:rsidR="001D7BEE" w:rsidRPr="00E51FB1" w14:paraId="2923AB0A" w14:textId="77777777" w:rsidTr="007514FA">
        <w:trPr>
          <w:trHeight w:val="318"/>
        </w:trPr>
        <w:tc>
          <w:tcPr>
            <w:tcW w:w="12044" w:type="dxa"/>
          </w:tcPr>
          <w:p w14:paraId="2D9CA6F1" w14:textId="2877301D" w:rsidR="001D7BEE" w:rsidRPr="00E51FB1" w:rsidRDefault="001D7BEE" w:rsidP="00800815">
            <w:pPr>
              <w:rPr>
                <w:rFonts w:eastAsia="Calibri"/>
              </w:rPr>
            </w:pPr>
            <w:r w:rsidRPr="00E51FB1">
              <w:rPr>
                <w:rFonts w:eastAsia="Calibri"/>
              </w:rPr>
              <w:t>To scope, develop FASD training to support lead maternity carers and undergraduate midwifery students including:</w:t>
            </w:r>
            <w:r w:rsidR="00800815" w:rsidRPr="00E51FB1">
              <w:rPr>
                <w:rFonts w:eastAsia="Calibri"/>
              </w:rPr>
              <w:t xml:space="preserve"> </w:t>
            </w:r>
            <w:proofErr w:type="spellStart"/>
            <w:r w:rsidRPr="00E51FB1">
              <w:rPr>
                <w:rFonts w:eastAsia="Calibri"/>
              </w:rPr>
              <w:t>Te</w:t>
            </w:r>
            <w:proofErr w:type="spellEnd"/>
            <w:r w:rsidRPr="00E51FB1">
              <w:rPr>
                <w:rFonts w:eastAsia="Calibri"/>
              </w:rPr>
              <w:t xml:space="preserve"> </w:t>
            </w:r>
            <w:proofErr w:type="spellStart"/>
            <w:r w:rsidRPr="00E51FB1">
              <w:rPr>
                <w:rFonts w:eastAsia="Calibri"/>
              </w:rPr>
              <w:t>Pou’s</w:t>
            </w:r>
            <w:proofErr w:type="spellEnd"/>
            <w:r w:rsidRPr="00E51FB1">
              <w:rPr>
                <w:rFonts w:eastAsia="Calibri"/>
              </w:rPr>
              <w:t xml:space="preserve"> ‘An Introduction to </w:t>
            </w:r>
            <w:proofErr w:type="spellStart"/>
            <w:r w:rsidRPr="00E51FB1">
              <w:rPr>
                <w:rFonts w:eastAsia="Calibri"/>
              </w:rPr>
              <w:t>Fetal</w:t>
            </w:r>
            <w:proofErr w:type="spellEnd"/>
            <w:r w:rsidRPr="00E51FB1">
              <w:rPr>
                <w:rFonts w:eastAsia="Calibri"/>
              </w:rPr>
              <w:t xml:space="preserve"> Alcohol Spectrum Brief Intervention Training</w:t>
            </w:r>
            <w:r w:rsidR="00800815" w:rsidRPr="00E51FB1">
              <w:rPr>
                <w:rFonts w:eastAsia="Calibri"/>
              </w:rPr>
              <w:t>’</w:t>
            </w:r>
            <w:r w:rsidRPr="00E51FB1">
              <w:rPr>
                <w:rFonts w:eastAsia="Calibri"/>
              </w:rPr>
              <w:t xml:space="preserve"> aligned with 5+ Solutions reducing alcohol related harm</w:t>
            </w:r>
          </w:p>
          <w:p w14:paraId="6DBD45C3" w14:textId="77777777" w:rsidR="001D7BEE" w:rsidRPr="00E51FB1" w:rsidRDefault="001D7BEE" w:rsidP="00800815">
            <w:pPr>
              <w:pStyle w:val="Heading4"/>
              <w:outlineLvl w:val="3"/>
              <w:rPr>
                <w:rFonts w:eastAsia="Calibri"/>
              </w:rPr>
            </w:pPr>
            <w:r w:rsidRPr="00E51FB1">
              <w:rPr>
                <w:rFonts w:eastAsia="Calibri"/>
              </w:rPr>
              <w:t>Local implementation of the FASD training</w:t>
            </w:r>
          </w:p>
          <w:p w14:paraId="2C4CD64A" w14:textId="6A675788" w:rsidR="001D7BEE" w:rsidRPr="00E51FB1" w:rsidRDefault="001D7BEE" w:rsidP="001D7BEE">
            <w:pPr>
              <w:rPr>
                <w:rFonts w:eastAsia="Calibri"/>
              </w:rPr>
            </w:pPr>
          </w:p>
        </w:tc>
        <w:tc>
          <w:tcPr>
            <w:tcW w:w="3119" w:type="dxa"/>
          </w:tcPr>
          <w:p w14:paraId="0F108DFA" w14:textId="77777777" w:rsidR="00800815" w:rsidRPr="00E51FB1" w:rsidRDefault="00800815" w:rsidP="001D7BEE">
            <w:pPr>
              <w:rPr>
                <w:rFonts w:eastAsia="Calibri"/>
                <w:bCs/>
              </w:rPr>
            </w:pPr>
          </w:p>
          <w:p w14:paraId="2F6495D2" w14:textId="77777777" w:rsidR="00800815" w:rsidRPr="00E51FB1" w:rsidRDefault="00800815" w:rsidP="001D7BEE">
            <w:pPr>
              <w:rPr>
                <w:rFonts w:eastAsia="Calibri"/>
                <w:bCs/>
              </w:rPr>
            </w:pPr>
          </w:p>
          <w:p w14:paraId="1AC5964C" w14:textId="61D47A4C" w:rsidR="001D7BEE" w:rsidRPr="00E51FB1" w:rsidRDefault="001D7BEE" w:rsidP="001D7BEE">
            <w:pPr>
              <w:rPr>
                <w:rFonts w:eastAsia="Calibri"/>
              </w:rPr>
            </w:pPr>
            <w:r w:rsidRPr="00E51FB1">
              <w:rPr>
                <w:rFonts w:eastAsia="Calibri"/>
                <w:bCs/>
              </w:rPr>
              <w:t xml:space="preserve">Q4 </w:t>
            </w:r>
          </w:p>
        </w:tc>
      </w:tr>
      <w:tr w:rsidR="001D7BEE" w:rsidRPr="00E51FB1" w14:paraId="32BCD2FD" w14:textId="77777777" w:rsidTr="007514FA">
        <w:trPr>
          <w:trHeight w:val="318"/>
        </w:trPr>
        <w:tc>
          <w:tcPr>
            <w:tcW w:w="12044" w:type="dxa"/>
          </w:tcPr>
          <w:p w14:paraId="4B022770" w14:textId="53EB6D84" w:rsidR="001D7BEE" w:rsidRPr="00E51FB1" w:rsidRDefault="00800815" w:rsidP="001D7BEE">
            <w:pPr>
              <w:rPr>
                <w:rFonts w:eastAsia="Calibri"/>
              </w:rPr>
            </w:pPr>
            <w:r w:rsidRPr="00E51FB1">
              <w:rPr>
                <w:rFonts w:eastAsia="Calibri"/>
              </w:rPr>
              <w:t>C</w:t>
            </w:r>
            <w:r w:rsidR="001D7BEE" w:rsidRPr="00E51FB1">
              <w:rPr>
                <w:rFonts w:eastAsia="Calibri"/>
              </w:rPr>
              <w:t xml:space="preserve">ollaborate with </w:t>
            </w:r>
            <w:proofErr w:type="spellStart"/>
            <w:r w:rsidR="001D7BEE" w:rsidRPr="00E51FB1">
              <w:rPr>
                <w:rFonts w:eastAsia="Calibri"/>
              </w:rPr>
              <w:t>MidCentral</w:t>
            </w:r>
            <w:proofErr w:type="spellEnd"/>
            <w:r w:rsidR="001D7BEE" w:rsidRPr="00E51FB1">
              <w:rPr>
                <w:rFonts w:eastAsia="Calibri"/>
              </w:rPr>
              <w:t xml:space="preserve"> and police-led Controlled Purchase Operations (CPOs), to reduce sale of alcohol to minors within Whanganui DHB priority populations and settings.</w:t>
            </w:r>
          </w:p>
          <w:p w14:paraId="2CAFD013" w14:textId="77777777" w:rsidR="001D7BEE" w:rsidRPr="00E51FB1" w:rsidRDefault="001D7BEE" w:rsidP="001D7BEE">
            <w:pPr>
              <w:rPr>
                <w:rFonts w:eastAsia="Calibri"/>
              </w:rPr>
            </w:pPr>
            <w:r w:rsidRPr="00E51FB1">
              <w:rPr>
                <w:rFonts w:eastAsia="Calibri"/>
              </w:rPr>
              <w:t xml:space="preserve">(Note: One CPO equals one total organised operation that targets </w:t>
            </w:r>
            <w:proofErr w:type="gramStart"/>
            <w:r w:rsidRPr="00E51FB1">
              <w:rPr>
                <w:rFonts w:eastAsia="Calibri"/>
              </w:rPr>
              <w:t>a number of</w:t>
            </w:r>
            <w:proofErr w:type="gramEnd"/>
            <w:r w:rsidRPr="00E51FB1">
              <w:rPr>
                <w:rFonts w:eastAsia="Calibri"/>
              </w:rPr>
              <w:t xml:space="preserve"> premises).</w:t>
            </w:r>
          </w:p>
          <w:p w14:paraId="6FCE4151" w14:textId="77777777" w:rsidR="001D7BEE" w:rsidRPr="00E51FB1" w:rsidRDefault="001D7BEE" w:rsidP="00800815">
            <w:pPr>
              <w:pStyle w:val="Heading4"/>
              <w:outlineLvl w:val="3"/>
              <w:rPr>
                <w:rFonts w:eastAsia="Calibri"/>
              </w:rPr>
            </w:pPr>
            <w:r w:rsidRPr="00E51FB1">
              <w:rPr>
                <w:rFonts w:eastAsia="Calibri"/>
              </w:rPr>
              <w:t>CPO completed within Whanganui DHB.</w:t>
            </w:r>
          </w:p>
          <w:p w14:paraId="35DD5000" w14:textId="2A143DD4" w:rsidR="001D7BEE" w:rsidRPr="00E51FB1" w:rsidRDefault="001D7BEE" w:rsidP="001D7BEE">
            <w:pPr>
              <w:rPr>
                <w:rFonts w:eastAsia="Calibri"/>
              </w:rPr>
            </w:pPr>
          </w:p>
        </w:tc>
        <w:tc>
          <w:tcPr>
            <w:tcW w:w="3119" w:type="dxa"/>
          </w:tcPr>
          <w:p w14:paraId="5628D94D" w14:textId="77777777" w:rsidR="00800815" w:rsidRPr="00E51FB1" w:rsidRDefault="00800815" w:rsidP="001D7BEE">
            <w:pPr>
              <w:rPr>
                <w:rFonts w:eastAsia="Calibri"/>
                <w:bCs/>
              </w:rPr>
            </w:pPr>
          </w:p>
          <w:p w14:paraId="6C3C07CF" w14:textId="77777777" w:rsidR="00800815" w:rsidRPr="00E51FB1" w:rsidRDefault="00800815" w:rsidP="001D7BEE">
            <w:pPr>
              <w:rPr>
                <w:rFonts w:eastAsia="Calibri"/>
                <w:bCs/>
              </w:rPr>
            </w:pPr>
          </w:p>
          <w:p w14:paraId="0652D4DD" w14:textId="2660D79A" w:rsidR="001D7BEE" w:rsidRPr="00E51FB1" w:rsidRDefault="001D7BEE" w:rsidP="001D7BEE">
            <w:pPr>
              <w:rPr>
                <w:rFonts w:eastAsia="Calibri"/>
                <w:b/>
              </w:rPr>
            </w:pPr>
            <w:r w:rsidRPr="00E51FB1">
              <w:rPr>
                <w:rFonts w:eastAsia="Calibri"/>
                <w:bCs/>
              </w:rPr>
              <w:t xml:space="preserve">Q2 </w:t>
            </w:r>
          </w:p>
        </w:tc>
      </w:tr>
      <w:tr w:rsidR="001D7BEE" w:rsidRPr="00E51FB1" w14:paraId="2487FC9E" w14:textId="77777777" w:rsidTr="007514FA">
        <w:trPr>
          <w:trHeight w:val="318"/>
        </w:trPr>
        <w:tc>
          <w:tcPr>
            <w:tcW w:w="12044" w:type="dxa"/>
          </w:tcPr>
          <w:p w14:paraId="5BA9ABB2" w14:textId="54502E99" w:rsidR="001D7BEE" w:rsidRPr="00E51FB1" w:rsidRDefault="00800815" w:rsidP="00800815">
            <w:r w:rsidRPr="00E51FB1">
              <w:t>S</w:t>
            </w:r>
            <w:r w:rsidR="001D7BEE" w:rsidRPr="00E51FB1">
              <w:t xml:space="preserve">trengthen WDHB partnership with </w:t>
            </w:r>
            <w:proofErr w:type="spellStart"/>
            <w:r w:rsidR="001D7BEE" w:rsidRPr="00E51FB1">
              <w:t>MidCentral</w:t>
            </w:r>
            <w:proofErr w:type="spellEnd"/>
            <w:r w:rsidR="001D7BEE" w:rsidRPr="00E51FB1">
              <w:t xml:space="preserve"> Health Protection Licencing applications procedure for all on-, off-, club, renewals and special licencing application within Whang</w:t>
            </w:r>
            <w:r w:rsidRPr="00E51FB1">
              <w:t>a</w:t>
            </w:r>
            <w:r w:rsidR="001D7BEE" w:rsidRPr="00E51FB1">
              <w:t>nui DHB</w:t>
            </w:r>
            <w:r w:rsidRPr="00E51FB1">
              <w:t xml:space="preserve"> district</w:t>
            </w:r>
            <w:r w:rsidR="001D7BEE" w:rsidRPr="00E51FB1">
              <w:t>.</w:t>
            </w:r>
            <w:r w:rsidRPr="00E51FB1">
              <w:t xml:space="preserve"> I</w:t>
            </w:r>
            <w:r w:rsidR="001D7BEE" w:rsidRPr="00E51FB1">
              <w:t>nclude Whanganui Health Promotion within their checklist procedure ensuring a population equity health lens.</w:t>
            </w:r>
          </w:p>
          <w:p w14:paraId="172C9FE3" w14:textId="77777777" w:rsidR="001D7BEE" w:rsidRPr="00E51FB1" w:rsidRDefault="001D7BEE" w:rsidP="00800815">
            <w:pPr>
              <w:pStyle w:val="Heading4"/>
              <w:outlineLvl w:val="3"/>
              <w:rPr>
                <w:rFonts w:eastAsia="Calibri"/>
              </w:rPr>
            </w:pPr>
            <w:r w:rsidRPr="00E51FB1">
              <w:rPr>
                <w:rFonts w:eastAsia="Calibri"/>
              </w:rPr>
              <w:t>Whanganui DHB established within the Licencing Application checklist procedure</w:t>
            </w:r>
          </w:p>
          <w:p w14:paraId="73212751" w14:textId="77777777" w:rsidR="001D7BEE" w:rsidRPr="00E51FB1" w:rsidRDefault="001D7BEE" w:rsidP="001D7BEE">
            <w:pPr>
              <w:rPr>
                <w:rFonts w:eastAsia="Calibri"/>
              </w:rPr>
            </w:pPr>
          </w:p>
        </w:tc>
        <w:tc>
          <w:tcPr>
            <w:tcW w:w="3119" w:type="dxa"/>
          </w:tcPr>
          <w:p w14:paraId="3B60C36F" w14:textId="77777777" w:rsidR="00800815" w:rsidRPr="00E51FB1" w:rsidRDefault="00800815" w:rsidP="001D7BEE">
            <w:pPr>
              <w:rPr>
                <w:rFonts w:eastAsia="Calibri"/>
                <w:bCs/>
              </w:rPr>
            </w:pPr>
          </w:p>
          <w:p w14:paraId="5F0FA271" w14:textId="77777777" w:rsidR="00800815" w:rsidRPr="00E51FB1" w:rsidRDefault="00800815" w:rsidP="001D7BEE">
            <w:pPr>
              <w:rPr>
                <w:rFonts w:eastAsia="Calibri"/>
                <w:bCs/>
              </w:rPr>
            </w:pPr>
          </w:p>
          <w:p w14:paraId="6F065A2D" w14:textId="77777777" w:rsidR="00800815" w:rsidRPr="00E51FB1" w:rsidRDefault="00800815" w:rsidP="001D7BEE">
            <w:pPr>
              <w:rPr>
                <w:rFonts w:eastAsia="Calibri"/>
                <w:bCs/>
              </w:rPr>
            </w:pPr>
          </w:p>
          <w:p w14:paraId="59EE42DD" w14:textId="3060E92A" w:rsidR="001D7BEE" w:rsidRPr="00E51FB1" w:rsidRDefault="001D7BEE" w:rsidP="001D7BEE">
            <w:pPr>
              <w:rPr>
                <w:rFonts w:eastAsia="Calibri"/>
                <w:b/>
              </w:rPr>
            </w:pPr>
            <w:r w:rsidRPr="00E51FB1">
              <w:rPr>
                <w:rFonts w:eastAsia="Calibri"/>
                <w:bCs/>
              </w:rPr>
              <w:t>Q1</w:t>
            </w:r>
          </w:p>
        </w:tc>
      </w:tr>
    </w:tbl>
    <w:p w14:paraId="63A83B13" w14:textId="586578C5" w:rsidR="009F31AA" w:rsidRPr="00E51FB1" w:rsidRDefault="009F31AA" w:rsidP="00B77CB5">
      <w:pPr>
        <w:rPr>
          <w:rFonts w:eastAsia="Calibri"/>
        </w:rPr>
      </w:pPr>
    </w:p>
    <w:p w14:paraId="47D70B1D" w14:textId="1FD22071" w:rsidR="00A359C4" w:rsidRPr="00E51FB1" w:rsidRDefault="00A359C4" w:rsidP="00BB5F2B">
      <w:pPr>
        <w:pStyle w:val="Heading4"/>
        <w:rPr>
          <w:rFonts w:eastAsia="Calibri"/>
        </w:rPr>
      </w:pPr>
      <w:r w:rsidRPr="00E51FB1">
        <w:rPr>
          <w:rFonts w:eastAsia="Calibri"/>
        </w:rPr>
        <w:br w:type="page"/>
      </w:r>
    </w:p>
    <w:p w14:paraId="4E927B90" w14:textId="77777777" w:rsidR="006E7B96" w:rsidRPr="00E51FB1" w:rsidRDefault="006E7B96" w:rsidP="00B77CB5">
      <w:pPr>
        <w:rPr>
          <w:rFonts w:eastAsia="Calibri"/>
        </w:rPr>
      </w:pPr>
    </w:p>
    <w:tbl>
      <w:tblPr>
        <w:tblStyle w:val="TableGrid13"/>
        <w:tblW w:w="15446" w:type="dxa"/>
        <w:tblLook w:val="04A0" w:firstRow="1" w:lastRow="0" w:firstColumn="1" w:lastColumn="0" w:noHBand="0" w:noVBand="1"/>
      </w:tblPr>
      <w:tblGrid>
        <w:gridCol w:w="12186"/>
        <w:gridCol w:w="3260"/>
      </w:tblGrid>
      <w:tr w:rsidR="009F31AA" w:rsidRPr="00E51FB1" w14:paraId="0BE3399A" w14:textId="77777777" w:rsidTr="007514FA">
        <w:tc>
          <w:tcPr>
            <w:tcW w:w="15446" w:type="dxa"/>
            <w:gridSpan w:val="2"/>
            <w:shd w:val="clear" w:color="auto" w:fill="F9CBC3"/>
          </w:tcPr>
          <w:p w14:paraId="47EF45C8" w14:textId="16B19F3B" w:rsidR="009F31AA" w:rsidRPr="00E51FB1" w:rsidRDefault="009F31AA" w:rsidP="009A07AD">
            <w:pPr>
              <w:pStyle w:val="Heading3"/>
              <w:outlineLvl w:val="2"/>
              <w:rPr>
                <w:rFonts w:eastAsia="Calibri"/>
              </w:rPr>
            </w:pPr>
            <w:bookmarkStart w:id="144" w:name="_Toc79416299"/>
            <w:r w:rsidRPr="00E51FB1">
              <w:rPr>
                <w:rFonts w:eastAsia="Calibri"/>
              </w:rPr>
              <w:t>Sexual and reproductive health</w:t>
            </w:r>
            <w:bookmarkEnd w:id="144"/>
          </w:p>
          <w:p w14:paraId="6E98B642" w14:textId="2CE2D60D" w:rsidR="001D7BEE" w:rsidRPr="00E51FB1" w:rsidRDefault="001D7BEE" w:rsidP="001D7BEE">
            <w:pPr>
              <w:rPr>
                <w:rFonts w:eastAsia="Calibri"/>
              </w:rPr>
            </w:pPr>
          </w:p>
          <w:p w14:paraId="7CE64167" w14:textId="265C46E5" w:rsidR="001D7BEE" w:rsidRPr="00E51FB1" w:rsidRDefault="00203CA0" w:rsidP="001D7BEE">
            <w:pPr>
              <w:rPr>
                <w:rFonts w:eastAsia="Calibri"/>
              </w:rPr>
            </w:pPr>
            <w:r w:rsidRPr="00E51FB1">
              <w:rPr>
                <w:rFonts w:eastAsia="Calibri"/>
              </w:rPr>
              <w:t>Whanganui DHB is committed to ensuring access to sexual and reproductive health services with a focus on ensuring equitable access for Māori and rural communities</w:t>
            </w:r>
          </w:p>
          <w:p w14:paraId="153A694C" w14:textId="77777777" w:rsidR="001D7BEE" w:rsidRPr="00E51FB1" w:rsidRDefault="001D7BEE" w:rsidP="001D7BEE">
            <w:pPr>
              <w:rPr>
                <w:rFonts w:eastAsia="Calibri"/>
              </w:rPr>
            </w:pPr>
          </w:p>
          <w:p w14:paraId="6BB4A322" w14:textId="77777777" w:rsidR="009F31AA" w:rsidRPr="00E51FB1" w:rsidRDefault="009F31AA" w:rsidP="008C2DC7">
            <w:pPr>
              <w:rPr>
                <w:rFonts w:eastAsia="Calibri"/>
              </w:rPr>
            </w:pPr>
          </w:p>
        </w:tc>
      </w:tr>
      <w:tr w:rsidR="009F31AA" w:rsidRPr="00E51FB1" w14:paraId="7803C1BE" w14:textId="77777777" w:rsidTr="007514FA">
        <w:tc>
          <w:tcPr>
            <w:tcW w:w="12186" w:type="dxa"/>
          </w:tcPr>
          <w:p w14:paraId="2725924D" w14:textId="514E99C9" w:rsidR="009F31AA" w:rsidRPr="00E51FB1" w:rsidRDefault="008A7010" w:rsidP="00B77CB5">
            <w:pPr>
              <w:rPr>
                <w:rFonts w:eastAsia="Calibri"/>
                <w:b/>
                <w:bCs/>
              </w:rPr>
            </w:pPr>
            <w:r w:rsidRPr="00E51FB1">
              <w:rPr>
                <w:rFonts w:eastAsia="Calibri"/>
                <w:b/>
                <w:bCs/>
              </w:rPr>
              <w:t xml:space="preserve">Action(s) </w:t>
            </w:r>
          </w:p>
        </w:tc>
        <w:tc>
          <w:tcPr>
            <w:tcW w:w="3260" w:type="dxa"/>
          </w:tcPr>
          <w:p w14:paraId="676A6724" w14:textId="77777777" w:rsidR="009F31AA" w:rsidRPr="00E51FB1" w:rsidRDefault="009F31AA" w:rsidP="00B77CB5">
            <w:pPr>
              <w:rPr>
                <w:rFonts w:eastAsia="Calibri"/>
                <w:b/>
                <w:bCs/>
              </w:rPr>
            </w:pPr>
            <w:r w:rsidRPr="00E51FB1">
              <w:rPr>
                <w:rFonts w:eastAsia="Calibri"/>
                <w:b/>
                <w:bCs/>
              </w:rPr>
              <w:t>Milestone(s)</w:t>
            </w:r>
          </w:p>
        </w:tc>
      </w:tr>
      <w:tr w:rsidR="009F31AA" w:rsidRPr="00E51FB1" w14:paraId="347BC5AC" w14:textId="77777777" w:rsidTr="007514FA">
        <w:trPr>
          <w:trHeight w:val="318"/>
        </w:trPr>
        <w:tc>
          <w:tcPr>
            <w:tcW w:w="12186" w:type="dxa"/>
          </w:tcPr>
          <w:p w14:paraId="6C9FF43C" w14:textId="33CB8735" w:rsidR="00BB5F2B" w:rsidRPr="00E51FB1" w:rsidRDefault="00BB5F2B" w:rsidP="00BB5F2B">
            <w:r w:rsidRPr="00E51FB1">
              <w:t xml:space="preserve">WDHB National Syphilis Plan shared with primary care clinicians on national syphilis screening guidelines for service delivery consistency. </w:t>
            </w:r>
          </w:p>
          <w:p w14:paraId="4F699CE7" w14:textId="0DE47EF4" w:rsidR="00BB5F2B" w:rsidRPr="00E51FB1" w:rsidRDefault="00BB5F2B" w:rsidP="00BB5F2B">
            <w:pPr>
              <w:pStyle w:val="Heading4"/>
              <w:outlineLvl w:val="3"/>
              <w:rPr>
                <w:rFonts w:ascii="Arial" w:hAnsi="Arial" w:cs="Times New Roman"/>
                <w:lang w:eastAsia="en-GB"/>
              </w:rPr>
            </w:pPr>
            <w:r w:rsidRPr="00E51FB1">
              <w:t xml:space="preserve">Education sessions delivered within the primary health care practices through </w:t>
            </w:r>
            <w:r w:rsidRPr="00E51FB1">
              <w:rPr>
                <w:rFonts w:eastAsia="Calibri"/>
              </w:rPr>
              <w:t xml:space="preserve">up skilling of RMOs and GPs and practice nurses with annual updates provided. </w:t>
            </w:r>
          </w:p>
          <w:p w14:paraId="21B5348B" w14:textId="77777777" w:rsidR="00BB5F2B" w:rsidRPr="00E51FB1" w:rsidRDefault="00BB5F2B" w:rsidP="00BB5F2B">
            <w:pPr>
              <w:pStyle w:val="Heading4"/>
              <w:outlineLvl w:val="3"/>
            </w:pPr>
            <w:r w:rsidRPr="00E51FB1">
              <w:t xml:space="preserve">Improved syphilis referral processes form primary to secondary specialist’s care with evidence of required clinical information </w:t>
            </w:r>
          </w:p>
          <w:p w14:paraId="432C84EB" w14:textId="3FAD7E2E" w:rsidR="009F31AA" w:rsidRPr="00E51FB1" w:rsidRDefault="009F31AA" w:rsidP="00BB5F2B">
            <w:pPr>
              <w:tabs>
                <w:tab w:val="left" w:pos="1290"/>
              </w:tabs>
              <w:rPr>
                <w:rFonts w:eastAsia="Calibri"/>
              </w:rPr>
            </w:pPr>
          </w:p>
        </w:tc>
        <w:tc>
          <w:tcPr>
            <w:tcW w:w="3260" w:type="dxa"/>
          </w:tcPr>
          <w:p w14:paraId="3927EAF3" w14:textId="77777777" w:rsidR="009F31AA" w:rsidRPr="00E51FB1" w:rsidRDefault="009F31AA" w:rsidP="00B77CB5">
            <w:pPr>
              <w:rPr>
                <w:rFonts w:eastAsia="Calibri"/>
              </w:rPr>
            </w:pPr>
          </w:p>
          <w:p w14:paraId="6CA19E2C" w14:textId="77777777" w:rsidR="00BB5F2B" w:rsidRPr="00E51FB1" w:rsidRDefault="00BB5F2B" w:rsidP="00B77CB5">
            <w:pPr>
              <w:rPr>
                <w:rFonts w:eastAsia="Calibri"/>
              </w:rPr>
            </w:pPr>
            <w:r w:rsidRPr="00E51FB1">
              <w:rPr>
                <w:rFonts w:eastAsia="Calibri"/>
              </w:rPr>
              <w:t>Q2</w:t>
            </w:r>
          </w:p>
          <w:p w14:paraId="57A970A1" w14:textId="77777777" w:rsidR="00BB5F2B" w:rsidRPr="00E51FB1" w:rsidRDefault="00BB5F2B" w:rsidP="00B77CB5">
            <w:pPr>
              <w:rPr>
                <w:rFonts w:eastAsia="Calibri"/>
              </w:rPr>
            </w:pPr>
          </w:p>
          <w:p w14:paraId="1DF3FE9E" w14:textId="7317AAC2" w:rsidR="00BB5F2B" w:rsidRPr="00E51FB1" w:rsidRDefault="00BB5F2B" w:rsidP="00B77CB5">
            <w:pPr>
              <w:rPr>
                <w:rFonts w:eastAsia="Calibri"/>
              </w:rPr>
            </w:pPr>
            <w:r w:rsidRPr="00E51FB1">
              <w:rPr>
                <w:rFonts w:eastAsia="Calibri"/>
              </w:rPr>
              <w:t>Q2</w:t>
            </w:r>
          </w:p>
        </w:tc>
      </w:tr>
      <w:tr w:rsidR="00A359C4" w:rsidRPr="00E51FB1" w14:paraId="168E43B2" w14:textId="77777777" w:rsidTr="007514FA">
        <w:trPr>
          <w:trHeight w:val="318"/>
        </w:trPr>
        <w:tc>
          <w:tcPr>
            <w:tcW w:w="12186" w:type="dxa"/>
          </w:tcPr>
          <w:p w14:paraId="4B6CEC1A" w14:textId="57E1B50D" w:rsidR="00BB5F2B" w:rsidRPr="00E51FB1" w:rsidRDefault="00BB5F2B" w:rsidP="00BB5F2B">
            <w:pPr>
              <w:rPr>
                <w:rFonts w:eastAsiaTheme="minorHAnsi"/>
              </w:rPr>
            </w:pPr>
            <w:r w:rsidRPr="00E51FB1">
              <w:t xml:space="preserve">Increase </w:t>
            </w:r>
            <w:r w:rsidR="001D7BEE" w:rsidRPr="00E51FB1">
              <w:t xml:space="preserve">access to </w:t>
            </w:r>
            <w:r w:rsidRPr="00E51FB1">
              <w:t xml:space="preserve">sexual health services </w:t>
            </w:r>
            <w:r w:rsidR="001D7BEE" w:rsidRPr="00E51FB1">
              <w:t xml:space="preserve">for Māori </w:t>
            </w:r>
            <w:r w:rsidRPr="00E51FB1">
              <w:t xml:space="preserve">across the WDHB </w:t>
            </w:r>
            <w:proofErr w:type="spellStart"/>
            <w:r w:rsidR="001D7BEE" w:rsidRPr="00E51FB1">
              <w:t>rohe</w:t>
            </w:r>
            <w:proofErr w:type="spellEnd"/>
            <w:r w:rsidRPr="00E51FB1">
              <w:t xml:space="preserve">.  </w:t>
            </w:r>
          </w:p>
          <w:p w14:paraId="30919D34" w14:textId="50A872A3" w:rsidR="001D7BEE" w:rsidRPr="00E51FB1" w:rsidRDefault="00BB5F2B" w:rsidP="00800815">
            <w:pPr>
              <w:pStyle w:val="Heading4"/>
              <w:numPr>
                <w:ilvl w:val="0"/>
                <w:numId w:val="0"/>
              </w:numPr>
              <w:outlineLvl w:val="3"/>
              <w:rPr>
                <w:rFonts w:eastAsiaTheme="minorHAnsi"/>
              </w:rPr>
            </w:pPr>
            <w:r w:rsidRPr="00E51FB1">
              <w:t>Focus</w:t>
            </w:r>
            <w:r w:rsidR="00800815" w:rsidRPr="00E51FB1">
              <w:t>ing</w:t>
            </w:r>
            <w:r w:rsidRPr="00E51FB1">
              <w:t xml:space="preserve"> on the 15 -24-year-old </w:t>
            </w:r>
            <w:r w:rsidR="001D7BEE" w:rsidRPr="00E51FB1">
              <w:t>M</w:t>
            </w:r>
            <w:r w:rsidR="001D7BEE" w:rsidRPr="00E51FB1">
              <w:rPr>
                <w:rFonts w:cs="Tahoma"/>
              </w:rPr>
              <w:t>ā</w:t>
            </w:r>
            <w:r w:rsidR="001D7BEE" w:rsidRPr="00E51FB1">
              <w:t>ori a</w:t>
            </w:r>
            <w:r w:rsidRPr="00E51FB1">
              <w:t>ge group</w:t>
            </w:r>
            <w:r w:rsidR="00800815" w:rsidRPr="00E51FB1">
              <w:t>, i</w:t>
            </w:r>
            <w:r w:rsidR="001D7BEE" w:rsidRPr="00E51FB1">
              <w:rPr>
                <w:rFonts w:eastAsiaTheme="minorHAnsi"/>
              </w:rPr>
              <w:t xml:space="preserve">ncrease service options through a </w:t>
            </w:r>
            <w:proofErr w:type="spellStart"/>
            <w:r w:rsidR="001D7BEE" w:rsidRPr="00E51FB1">
              <w:rPr>
                <w:rFonts w:eastAsiaTheme="minorHAnsi"/>
              </w:rPr>
              <w:t>kaupapa</w:t>
            </w:r>
            <w:proofErr w:type="spellEnd"/>
            <w:r w:rsidR="001D7BEE" w:rsidRPr="00E51FB1">
              <w:rPr>
                <w:rFonts w:eastAsiaTheme="minorHAnsi"/>
              </w:rPr>
              <w:t xml:space="preserve"> </w:t>
            </w:r>
            <w:r w:rsidR="001D7BEE" w:rsidRPr="00E51FB1">
              <w:t>M</w:t>
            </w:r>
            <w:r w:rsidR="001D7BEE" w:rsidRPr="00E51FB1">
              <w:rPr>
                <w:rFonts w:cs="Tahoma"/>
              </w:rPr>
              <w:t>ā</w:t>
            </w:r>
            <w:r w:rsidR="001D7BEE" w:rsidRPr="00E51FB1">
              <w:t xml:space="preserve">ori </w:t>
            </w:r>
            <w:r w:rsidR="001D7BEE" w:rsidRPr="00E51FB1">
              <w:rPr>
                <w:rFonts w:eastAsiaTheme="minorHAnsi"/>
              </w:rPr>
              <w:t>sexual health service</w:t>
            </w:r>
          </w:p>
          <w:p w14:paraId="7E5891C7" w14:textId="5F204DBD" w:rsidR="001D7BEE" w:rsidRPr="00E51FB1" w:rsidRDefault="001D7BEE" w:rsidP="00800815">
            <w:pPr>
              <w:pStyle w:val="Heading4"/>
              <w:outlineLvl w:val="3"/>
            </w:pPr>
            <w:r w:rsidRPr="00E51FB1">
              <w:t xml:space="preserve">Scope </w:t>
            </w:r>
            <w:proofErr w:type="spellStart"/>
            <w:r w:rsidRPr="00E51FB1">
              <w:t>kaupapa</w:t>
            </w:r>
            <w:proofErr w:type="spellEnd"/>
            <w:r w:rsidRPr="00E51FB1">
              <w:t xml:space="preserve"> Māori sexual health service</w:t>
            </w:r>
          </w:p>
          <w:p w14:paraId="5FBBD65E" w14:textId="46CED454" w:rsidR="00BB5F2B" w:rsidRPr="00E51FB1" w:rsidRDefault="00BB5F2B" w:rsidP="00800815">
            <w:pPr>
              <w:pStyle w:val="Heading4"/>
              <w:outlineLvl w:val="3"/>
            </w:pPr>
            <w:r w:rsidRPr="00E51FB1">
              <w:t xml:space="preserve">HPV catch up programme completed for 15-24-year-old </w:t>
            </w:r>
            <w:r w:rsidR="00A211E0" w:rsidRPr="00E51FB1">
              <w:t>Māori</w:t>
            </w:r>
            <w:r w:rsidRPr="00E51FB1">
              <w:t xml:space="preserve"> </w:t>
            </w:r>
          </w:p>
          <w:p w14:paraId="441BB64E" w14:textId="77777777" w:rsidR="00BB5F2B" w:rsidRPr="00E51FB1" w:rsidRDefault="00BB5F2B" w:rsidP="00800815">
            <w:pPr>
              <w:pStyle w:val="Heading4"/>
              <w:outlineLvl w:val="3"/>
            </w:pPr>
            <w:r w:rsidRPr="00E51FB1">
              <w:t>95% of all Māori clients aged between 12-24 will be screened and offered the HPV immunisation</w:t>
            </w:r>
          </w:p>
          <w:p w14:paraId="0E091796" w14:textId="762DA639" w:rsidR="00A359C4" w:rsidRPr="00E51FB1" w:rsidRDefault="00A359C4" w:rsidP="00BB5F2B">
            <w:pPr>
              <w:rPr>
                <w:rFonts w:eastAsia="Calibri"/>
              </w:rPr>
            </w:pPr>
          </w:p>
        </w:tc>
        <w:tc>
          <w:tcPr>
            <w:tcW w:w="3260" w:type="dxa"/>
          </w:tcPr>
          <w:p w14:paraId="63885083" w14:textId="77777777" w:rsidR="00A359C4" w:rsidRPr="00E51FB1" w:rsidRDefault="00A359C4" w:rsidP="001B1272">
            <w:pPr>
              <w:rPr>
                <w:rFonts w:eastAsia="Calibri"/>
              </w:rPr>
            </w:pPr>
          </w:p>
          <w:p w14:paraId="3DEE403E" w14:textId="7553274B" w:rsidR="001D7BEE" w:rsidRPr="00E51FB1" w:rsidRDefault="001D7BEE" w:rsidP="001B1272">
            <w:pPr>
              <w:rPr>
                <w:rFonts w:eastAsia="Calibri"/>
              </w:rPr>
            </w:pPr>
          </w:p>
          <w:p w14:paraId="12176E12" w14:textId="4DC63BB5" w:rsidR="001D7BEE" w:rsidRPr="00E51FB1" w:rsidRDefault="001D7BEE" w:rsidP="001B1272">
            <w:pPr>
              <w:rPr>
                <w:rFonts w:eastAsia="Calibri"/>
              </w:rPr>
            </w:pPr>
            <w:r w:rsidRPr="00E51FB1">
              <w:rPr>
                <w:rFonts w:eastAsia="Calibri"/>
              </w:rPr>
              <w:t>Q1</w:t>
            </w:r>
          </w:p>
          <w:p w14:paraId="2E019053" w14:textId="409F64E3" w:rsidR="00BB5F2B" w:rsidRPr="00E51FB1" w:rsidRDefault="00BB5F2B" w:rsidP="001B1272">
            <w:pPr>
              <w:rPr>
                <w:rFonts w:eastAsia="Calibri"/>
              </w:rPr>
            </w:pPr>
            <w:r w:rsidRPr="00E51FB1">
              <w:rPr>
                <w:rFonts w:eastAsia="Calibri"/>
              </w:rPr>
              <w:t>Q</w:t>
            </w:r>
            <w:r w:rsidR="00120804" w:rsidRPr="00E51FB1">
              <w:rPr>
                <w:rFonts w:eastAsia="Calibri"/>
              </w:rPr>
              <w:t>3</w:t>
            </w:r>
          </w:p>
          <w:p w14:paraId="0DDA9B8E" w14:textId="1EBEFF8A" w:rsidR="00BB5F2B" w:rsidRPr="00E51FB1" w:rsidRDefault="00DB2BE3" w:rsidP="001B1272">
            <w:pPr>
              <w:rPr>
                <w:rFonts w:eastAsia="Calibri"/>
              </w:rPr>
            </w:pPr>
            <w:r w:rsidRPr="00E51FB1">
              <w:rPr>
                <w:rFonts w:eastAsia="Calibri"/>
              </w:rPr>
              <w:t xml:space="preserve">From </w:t>
            </w:r>
            <w:r w:rsidR="00BB5F2B" w:rsidRPr="00E51FB1">
              <w:rPr>
                <w:rFonts w:eastAsia="Calibri"/>
              </w:rPr>
              <w:t>Q</w:t>
            </w:r>
            <w:r w:rsidR="00120804" w:rsidRPr="00E51FB1">
              <w:rPr>
                <w:rFonts w:eastAsia="Calibri"/>
              </w:rPr>
              <w:t>1</w:t>
            </w:r>
          </w:p>
        </w:tc>
      </w:tr>
      <w:tr w:rsidR="001D7BEE" w:rsidRPr="00E51FB1" w14:paraId="618787E0" w14:textId="77777777" w:rsidTr="007514FA">
        <w:trPr>
          <w:trHeight w:val="318"/>
        </w:trPr>
        <w:tc>
          <w:tcPr>
            <w:tcW w:w="12186" w:type="dxa"/>
          </w:tcPr>
          <w:p w14:paraId="27748CB2" w14:textId="2ABDF8FF" w:rsidR="001D7BEE" w:rsidRPr="00E51FB1" w:rsidRDefault="001D7BEE" w:rsidP="00DB2BE3">
            <w:pPr>
              <w:pStyle w:val="Heading4"/>
              <w:numPr>
                <w:ilvl w:val="0"/>
                <w:numId w:val="0"/>
              </w:numPr>
              <w:ind w:left="104"/>
              <w:outlineLvl w:val="3"/>
              <w:rPr>
                <w:rFonts w:eastAsiaTheme="minorHAnsi"/>
              </w:rPr>
            </w:pPr>
            <w:r w:rsidRPr="00E51FB1">
              <w:rPr>
                <w:rFonts w:eastAsiaTheme="minorHAnsi"/>
              </w:rPr>
              <w:t xml:space="preserve">Develop pathway </w:t>
            </w:r>
            <w:r w:rsidR="001B1272" w:rsidRPr="00E51FB1">
              <w:rPr>
                <w:rFonts w:eastAsiaTheme="minorHAnsi"/>
              </w:rPr>
              <w:t>across</w:t>
            </w:r>
            <w:r w:rsidRPr="00E51FB1">
              <w:rPr>
                <w:rFonts w:eastAsiaTheme="minorHAnsi"/>
              </w:rPr>
              <w:t xml:space="preserve"> primary secondary services </w:t>
            </w:r>
            <w:r w:rsidR="001B1272" w:rsidRPr="00E51FB1">
              <w:rPr>
                <w:rFonts w:eastAsiaTheme="minorHAnsi"/>
              </w:rPr>
              <w:t xml:space="preserve">to </w:t>
            </w:r>
            <w:r w:rsidR="00DB2BE3" w:rsidRPr="00E51FB1">
              <w:rPr>
                <w:rFonts w:eastAsiaTheme="minorHAnsi"/>
              </w:rPr>
              <w:t>establish</w:t>
            </w:r>
            <w:r w:rsidR="001B1272" w:rsidRPr="00E51FB1">
              <w:rPr>
                <w:rFonts w:eastAsiaTheme="minorHAnsi"/>
              </w:rPr>
              <w:t xml:space="preserve"> </w:t>
            </w:r>
            <w:r w:rsidRPr="00E51FB1">
              <w:rPr>
                <w:rFonts w:eastAsiaTheme="minorHAnsi"/>
              </w:rPr>
              <w:t xml:space="preserve">one contact point for gender diverse clients in the WDHB </w:t>
            </w:r>
            <w:proofErr w:type="spellStart"/>
            <w:r w:rsidRPr="00E51FB1">
              <w:rPr>
                <w:rFonts w:eastAsiaTheme="minorHAnsi"/>
              </w:rPr>
              <w:t>rohe</w:t>
            </w:r>
            <w:proofErr w:type="spellEnd"/>
            <w:r w:rsidRPr="00E51FB1">
              <w:rPr>
                <w:rFonts w:eastAsiaTheme="minorHAnsi"/>
              </w:rPr>
              <w:t>:</w:t>
            </w:r>
          </w:p>
          <w:p w14:paraId="0428640E" w14:textId="77777777" w:rsidR="001D7BEE" w:rsidRPr="00E51FB1" w:rsidRDefault="001B1272" w:rsidP="00DB2BE3">
            <w:pPr>
              <w:pStyle w:val="Heading4"/>
              <w:outlineLvl w:val="3"/>
              <w:rPr>
                <w:rFonts w:eastAsiaTheme="minorHAnsi"/>
              </w:rPr>
            </w:pPr>
            <w:r w:rsidRPr="00E51FB1">
              <w:rPr>
                <w:rFonts w:eastAsiaTheme="minorHAnsi"/>
              </w:rPr>
              <w:t>Develop the pathway</w:t>
            </w:r>
          </w:p>
          <w:p w14:paraId="09BAA9CF" w14:textId="77777777" w:rsidR="001B1272" w:rsidRPr="00E51FB1" w:rsidRDefault="001B1272" w:rsidP="00DB2BE3">
            <w:pPr>
              <w:pStyle w:val="Heading4"/>
              <w:outlineLvl w:val="3"/>
              <w:rPr>
                <w:rFonts w:eastAsiaTheme="minorHAnsi"/>
              </w:rPr>
            </w:pPr>
            <w:r w:rsidRPr="00E51FB1">
              <w:rPr>
                <w:rFonts w:eastAsiaTheme="minorHAnsi"/>
              </w:rPr>
              <w:t>Review uptake</w:t>
            </w:r>
          </w:p>
          <w:p w14:paraId="5DED1025" w14:textId="1DBD7EEA" w:rsidR="00E115B6" w:rsidRPr="00E51FB1" w:rsidRDefault="00E115B6" w:rsidP="00E115B6">
            <w:pPr>
              <w:rPr>
                <w:rFonts w:eastAsiaTheme="minorHAnsi"/>
              </w:rPr>
            </w:pPr>
          </w:p>
        </w:tc>
        <w:tc>
          <w:tcPr>
            <w:tcW w:w="3260" w:type="dxa"/>
          </w:tcPr>
          <w:p w14:paraId="13D4B30B" w14:textId="77777777" w:rsidR="001B1272" w:rsidRPr="00E51FB1" w:rsidRDefault="001B1272" w:rsidP="001B1272">
            <w:pPr>
              <w:rPr>
                <w:rFonts w:eastAsia="Calibri"/>
              </w:rPr>
            </w:pPr>
          </w:p>
          <w:p w14:paraId="53255D08" w14:textId="60A778DD" w:rsidR="001B1272" w:rsidRPr="00E51FB1" w:rsidRDefault="001B1272" w:rsidP="001B1272">
            <w:pPr>
              <w:rPr>
                <w:rFonts w:eastAsia="Calibri"/>
              </w:rPr>
            </w:pPr>
            <w:r w:rsidRPr="00E51FB1">
              <w:rPr>
                <w:rFonts w:eastAsia="Calibri"/>
              </w:rPr>
              <w:t>Q1</w:t>
            </w:r>
          </w:p>
          <w:p w14:paraId="6A91416B" w14:textId="49BC8783" w:rsidR="001B1272" w:rsidRPr="00E51FB1" w:rsidRDefault="001B1272" w:rsidP="001B1272">
            <w:pPr>
              <w:rPr>
                <w:rFonts w:eastAsia="Calibri"/>
              </w:rPr>
            </w:pPr>
            <w:r w:rsidRPr="00E51FB1">
              <w:rPr>
                <w:rFonts w:eastAsia="Calibri"/>
              </w:rPr>
              <w:t>Q4</w:t>
            </w:r>
          </w:p>
        </w:tc>
      </w:tr>
      <w:tr w:rsidR="001D7BEE" w:rsidRPr="00E51FB1" w14:paraId="56095CB7" w14:textId="77777777" w:rsidTr="007514FA">
        <w:trPr>
          <w:trHeight w:val="318"/>
        </w:trPr>
        <w:tc>
          <w:tcPr>
            <w:tcW w:w="12186" w:type="dxa"/>
          </w:tcPr>
          <w:p w14:paraId="2247EB0C" w14:textId="77777777" w:rsidR="001B1272" w:rsidRPr="00E51FB1" w:rsidRDefault="001D7BEE" w:rsidP="00DB2BE3">
            <w:pPr>
              <w:pStyle w:val="Heading4"/>
              <w:numPr>
                <w:ilvl w:val="0"/>
                <w:numId w:val="0"/>
              </w:numPr>
              <w:ind w:left="104"/>
              <w:outlineLvl w:val="3"/>
              <w:rPr>
                <w:rFonts w:eastAsiaTheme="minorHAnsi"/>
              </w:rPr>
            </w:pPr>
            <w:r w:rsidRPr="00E51FB1">
              <w:rPr>
                <w:rFonts w:eastAsiaTheme="minorHAnsi"/>
              </w:rPr>
              <w:t>Increas</w:t>
            </w:r>
            <w:r w:rsidR="001B1272" w:rsidRPr="00E51FB1">
              <w:rPr>
                <w:rFonts w:eastAsiaTheme="minorHAnsi"/>
              </w:rPr>
              <w:t>e access to</w:t>
            </w:r>
            <w:r w:rsidRPr="00E51FB1">
              <w:rPr>
                <w:rFonts w:eastAsiaTheme="minorHAnsi"/>
              </w:rPr>
              <w:t xml:space="preserve"> </w:t>
            </w:r>
            <w:r w:rsidR="001B1272" w:rsidRPr="00E51FB1">
              <w:rPr>
                <w:rFonts w:eastAsiaTheme="minorHAnsi"/>
              </w:rPr>
              <w:t>P</w:t>
            </w:r>
            <w:r w:rsidRPr="00E51FB1">
              <w:rPr>
                <w:rFonts w:eastAsiaTheme="minorHAnsi"/>
              </w:rPr>
              <w:t>re-exposure Prophylaxis (</w:t>
            </w:r>
            <w:proofErr w:type="spellStart"/>
            <w:r w:rsidRPr="00E51FB1">
              <w:rPr>
                <w:rFonts w:eastAsiaTheme="minorHAnsi"/>
              </w:rPr>
              <w:t>PrEP</w:t>
            </w:r>
            <w:proofErr w:type="spellEnd"/>
            <w:r w:rsidRPr="00E51FB1">
              <w:rPr>
                <w:rFonts w:eastAsiaTheme="minorHAnsi"/>
              </w:rPr>
              <w:t xml:space="preserve">) </w:t>
            </w:r>
          </w:p>
          <w:p w14:paraId="3A2E170C" w14:textId="3825EED3" w:rsidR="001D7BEE" w:rsidRPr="00E51FB1" w:rsidRDefault="001B1272" w:rsidP="00DB2BE3">
            <w:pPr>
              <w:pStyle w:val="Heading4"/>
              <w:outlineLvl w:val="3"/>
              <w:rPr>
                <w:rFonts w:eastAsiaTheme="minorHAnsi"/>
              </w:rPr>
            </w:pPr>
            <w:r w:rsidRPr="00E51FB1">
              <w:rPr>
                <w:rFonts w:eastAsiaTheme="minorHAnsi"/>
              </w:rPr>
              <w:t xml:space="preserve">implement clinical guidelines in accordance with the </w:t>
            </w:r>
            <w:r w:rsidR="001D7BEE" w:rsidRPr="00E51FB1">
              <w:rPr>
                <w:rFonts w:eastAsiaTheme="minorHAnsi"/>
              </w:rPr>
              <w:t xml:space="preserve">NZ Sexual Health Society </w:t>
            </w:r>
          </w:p>
          <w:p w14:paraId="29FAF8D7" w14:textId="160AEABD" w:rsidR="001B1272" w:rsidRPr="00E51FB1" w:rsidRDefault="001B1272" w:rsidP="00DB2BE3">
            <w:pPr>
              <w:pStyle w:val="Heading4"/>
              <w:outlineLvl w:val="3"/>
              <w:rPr>
                <w:rFonts w:eastAsiaTheme="minorHAnsi"/>
              </w:rPr>
            </w:pPr>
            <w:r w:rsidRPr="00E51FB1">
              <w:rPr>
                <w:rFonts w:eastAsiaTheme="minorHAnsi"/>
              </w:rPr>
              <w:t xml:space="preserve">80% of HIV presenting client receive </w:t>
            </w:r>
            <w:proofErr w:type="spellStart"/>
            <w:r w:rsidRPr="00E51FB1">
              <w:rPr>
                <w:rFonts w:eastAsiaTheme="minorHAnsi"/>
              </w:rPr>
              <w:t>PrEP</w:t>
            </w:r>
            <w:proofErr w:type="spellEnd"/>
          </w:p>
          <w:p w14:paraId="212651D4" w14:textId="61E57107" w:rsidR="001B1272" w:rsidRPr="00E51FB1" w:rsidRDefault="001B1272" w:rsidP="001D7BEE">
            <w:pPr>
              <w:autoSpaceDE w:val="0"/>
              <w:autoSpaceDN w:val="0"/>
              <w:adjustRightInd w:val="0"/>
              <w:rPr>
                <w:rFonts w:eastAsiaTheme="minorHAnsi"/>
              </w:rPr>
            </w:pPr>
          </w:p>
        </w:tc>
        <w:tc>
          <w:tcPr>
            <w:tcW w:w="3260" w:type="dxa"/>
          </w:tcPr>
          <w:p w14:paraId="53372DB0" w14:textId="77777777" w:rsidR="001D7BEE" w:rsidRPr="00E51FB1" w:rsidRDefault="001D7BEE" w:rsidP="001B1272">
            <w:pPr>
              <w:rPr>
                <w:rFonts w:eastAsia="Calibri"/>
              </w:rPr>
            </w:pPr>
          </w:p>
          <w:p w14:paraId="34573F54" w14:textId="77777777" w:rsidR="001B1272" w:rsidRPr="00E51FB1" w:rsidRDefault="001B1272" w:rsidP="001B1272">
            <w:pPr>
              <w:rPr>
                <w:rFonts w:eastAsia="Calibri"/>
              </w:rPr>
            </w:pPr>
            <w:r w:rsidRPr="00E51FB1">
              <w:rPr>
                <w:rFonts w:eastAsia="Calibri"/>
              </w:rPr>
              <w:t>Q1</w:t>
            </w:r>
          </w:p>
          <w:p w14:paraId="561DF33D" w14:textId="3D6E968F" w:rsidR="001B1272" w:rsidRPr="00E51FB1" w:rsidRDefault="001B1272" w:rsidP="001B1272">
            <w:pPr>
              <w:rPr>
                <w:rFonts w:eastAsia="Calibri"/>
              </w:rPr>
            </w:pPr>
            <w:r w:rsidRPr="00E51FB1">
              <w:rPr>
                <w:rFonts w:eastAsia="Calibri"/>
              </w:rPr>
              <w:t>Q4</w:t>
            </w:r>
          </w:p>
        </w:tc>
      </w:tr>
    </w:tbl>
    <w:p w14:paraId="0B5B1BE6" w14:textId="23AA8CAE" w:rsidR="00A359C4" w:rsidRPr="00E51FB1" w:rsidRDefault="00A359C4" w:rsidP="00B77CB5">
      <w:pPr>
        <w:rPr>
          <w:rFonts w:eastAsia="Calibri"/>
        </w:rPr>
      </w:pPr>
    </w:p>
    <w:p w14:paraId="0CC95ABC" w14:textId="591112A9" w:rsidR="009F31AA" w:rsidRPr="00E51FB1" w:rsidRDefault="00A359C4" w:rsidP="00B77CB5">
      <w:pPr>
        <w:rPr>
          <w:rFonts w:eastAsia="Calibri"/>
        </w:rPr>
      </w:pPr>
      <w:r w:rsidRPr="00E51FB1">
        <w:rPr>
          <w:rFonts w:eastAsia="Calibri"/>
        </w:rPr>
        <w:br w:type="page"/>
      </w:r>
    </w:p>
    <w:tbl>
      <w:tblPr>
        <w:tblStyle w:val="TableGrid13"/>
        <w:tblW w:w="15163" w:type="dxa"/>
        <w:tblLook w:val="04A0" w:firstRow="1" w:lastRow="0" w:firstColumn="1" w:lastColumn="0" w:noHBand="0" w:noVBand="1"/>
      </w:tblPr>
      <w:tblGrid>
        <w:gridCol w:w="12044"/>
        <w:gridCol w:w="3119"/>
      </w:tblGrid>
      <w:tr w:rsidR="000E224E" w:rsidRPr="00E51FB1" w14:paraId="581F1B72" w14:textId="77777777" w:rsidTr="007514FA">
        <w:tc>
          <w:tcPr>
            <w:tcW w:w="15163" w:type="dxa"/>
            <w:gridSpan w:val="2"/>
            <w:shd w:val="clear" w:color="auto" w:fill="F9CBC3"/>
          </w:tcPr>
          <w:p w14:paraId="1BCD5B78" w14:textId="054ACEBD" w:rsidR="000E224E" w:rsidRPr="00E51FB1" w:rsidRDefault="000E224E" w:rsidP="009A07AD">
            <w:pPr>
              <w:pStyle w:val="Heading3"/>
              <w:outlineLvl w:val="2"/>
              <w:rPr>
                <w:rFonts w:eastAsia="Calibri"/>
              </w:rPr>
            </w:pPr>
            <w:bookmarkStart w:id="145" w:name="OLE_LINK24"/>
            <w:bookmarkStart w:id="146" w:name="_Toc61530462"/>
            <w:bookmarkStart w:id="147" w:name="_Toc79416300"/>
            <w:r w:rsidRPr="00E51FB1">
              <w:rPr>
                <w:rFonts w:eastAsia="Calibri"/>
              </w:rPr>
              <w:lastRenderedPageBreak/>
              <w:t xml:space="preserve">Cross Sectoral Collaboration </w:t>
            </w:r>
            <w:bookmarkEnd w:id="145"/>
            <w:r w:rsidRPr="00E51FB1">
              <w:rPr>
                <w:rFonts w:eastAsia="Calibri"/>
              </w:rPr>
              <w:t>including Health in All Policies</w:t>
            </w:r>
            <w:bookmarkEnd w:id="146"/>
            <w:bookmarkEnd w:id="147"/>
          </w:p>
          <w:p w14:paraId="303ACCC2" w14:textId="221F7449" w:rsidR="000E224E" w:rsidRPr="00E51FB1" w:rsidRDefault="000E224E" w:rsidP="001B1272">
            <w:r w:rsidRPr="00E51FB1">
              <w:t xml:space="preserve">Cross-sectoral collaboration is a cornerstone of Whanganui’s strategic direction He </w:t>
            </w:r>
            <w:proofErr w:type="spellStart"/>
            <w:r w:rsidRPr="00E51FB1">
              <w:t>Hāpori</w:t>
            </w:r>
            <w:proofErr w:type="spellEnd"/>
            <w:r w:rsidRPr="00E51FB1">
              <w:t xml:space="preserve"> Ora Thriving Communities and the three strategic focus areas: Pro-equity, Social Governance and </w:t>
            </w:r>
            <w:r w:rsidR="00C07BE8" w:rsidRPr="00E51FB1">
              <w:t xml:space="preserve">Healthy at Home: Every bed </w:t>
            </w:r>
            <w:proofErr w:type="gramStart"/>
            <w:r w:rsidR="00C07BE8" w:rsidRPr="00E51FB1">
              <w:t>matters</w:t>
            </w:r>
            <w:proofErr w:type="gramEnd"/>
            <w:r w:rsidRPr="00E51FB1">
              <w:t xml:space="preserve">.  </w:t>
            </w:r>
          </w:p>
          <w:p w14:paraId="5ACDF0DD" w14:textId="77777777" w:rsidR="000E224E" w:rsidRPr="00E51FB1" w:rsidRDefault="000E224E" w:rsidP="001B1272"/>
          <w:p w14:paraId="299E2594" w14:textId="77777777" w:rsidR="000E224E" w:rsidRPr="00E51FB1" w:rsidRDefault="000E224E" w:rsidP="001B1272">
            <w:r w:rsidRPr="00E51FB1">
              <w:t>We are focusing DHB activity to have a clear community orientation and the DHB is strengthening its participation in cross-sector collaboration.</w:t>
            </w:r>
          </w:p>
          <w:p w14:paraId="331469B2" w14:textId="77777777" w:rsidR="000E224E" w:rsidRPr="00E51FB1" w:rsidRDefault="000E224E" w:rsidP="001B1272"/>
          <w:p w14:paraId="31279DB8" w14:textId="2A570321" w:rsidR="000E224E" w:rsidRPr="00E51FB1" w:rsidRDefault="001B1272" w:rsidP="001B1272">
            <w:r w:rsidRPr="00E51FB1">
              <w:t>H</w:t>
            </w:r>
            <w:r w:rsidR="000E224E" w:rsidRPr="00E51FB1">
              <w:t xml:space="preserve">ealth and wellbeing for the population of WDHB </w:t>
            </w:r>
            <w:proofErr w:type="spellStart"/>
            <w:r w:rsidRPr="00E51FB1">
              <w:t>rohe</w:t>
            </w:r>
            <w:proofErr w:type="spellEnd"/>
            <w:r w:rsidR="000E224E" w:rsidRPr="00E51FB1">
              <w:t xml:space="preserve"> is influenced by the wider determinants of health such as income, education, employment, housing and quality health care.  Improvement in health status of those identified with disadvantaged determinants of health in the WDHB </w:t>
            </w:r>
            <w:proofErr w:type="spellStart"/>
            <w:r w:rsidR="000E224E" w:rsidRPr="00E51FB1">
              <w:t>rohe</w:t>
            </w:r>
            <w:proofErr w:type="spellEnd"/>
            <w:r w:rsidR="000E224E" w:rsidRPr="00E51FB1">
              <w:t xml:space="preserve"> can be prioritised and addressed through implementing collaborative cross sectoral approaches in population health and health promotion activities including community strategies, operational deliverables and influencing public policy in all levels (local, regional and national).</w:t>
            </w:r>
          </w:p>
          <w:p w14:paraId="23503C1E" w14:textId="77777777" w:rsidR="000E224E" w:rsidRPr="00E51FB1" w:rsidRDefault="000E224E" w:rsidP="000E224E">
            <w:pPr>
              <w:rPr>
                <w:rFonts w:eastAsia="Calibri"/>
              </w:rPr>
            </w:pPr>
          </w:p>
        </w:tc>
      </w:tr>
      <w:tr w:rsidR="00DF3963" w:rsidRPr="00E51FB1" w14:paraId="6E4CC225" w14:textId="77777777" w:rsidTr="007514FA">
        <w:tc>
          <w:tcPr>
            <w:tcW w:w="12044" w:type="dxa"/>
          </w:tcPr>
          <w:p w14:paraId="3C6CC85E" w14:textId="5FE31B7B" w:rsidR="00DF3963" w:rsidRPr="00E51FB1" w:rsidRDefault="008A7010" w:rsidP="00B77CB5">
            <w:pPr>
              <w:rPr>
                <w:rFonts w:eastAsia="Calibri"/>
                <w:b/>
                <w:bCs/>
              </w:rPr>
            </w:pPr>
            <w:r w:rsidRPr="00E51FB1">
              <w:rPr>
                <w:rFonts w:eastAsia="Calibri"/>
                <w:b/>
                <w:bCs/>
              </w:rPr>
              <w:t xml:space="preserve">Action(s) </w:t>
            </w:r>
          </w:p>
        </w:tc>
        <w:tc>
          <w:tcPr>
            <w:tcW w:w="3119" w:type="dxa"/>
          </w:tcPr>
          <w:p w14:paraId="344FA3D4" w14:textId="77777777" w:rsidR="00DF3963" w:rsidRPr="00E51FB1" w:rsidRDefault="00DF3963" w:rsidP="00B77CB5">
            <w:pPr>
              <w:rPr>
                <w:rFonts w:eastAsia="Calibri"/>
                <w:b/>
                <w:bCs/>
              </w:rPr>
            </w:pPr>
            <w:r w:rsidRPr="00E51FB1">
              <w:rPr>
                <w:rFonts w:eastAsia="Calibri"/>
                <w:b/>
                <w:bCs/>
              </w:rPr>
              <w:t>Milestone(s)</w:t>
            </w:r>
          </w:p>
        </w:tc>
      </w:tr>
      <w:tr w:rsidR="004630F2" w:rsidRPr="00E51FB1" w14:paraId="25E8ADD8" w14:textId="77777777" w:rsidTr="007514FA">
        <w:trPr>
          <w:trHeight w:val="318"/>
        </w:trPr>
        <w:tc>
          <w:tcPr>
            <w:tcW w:w="12044" w:type="dxa"/>
          </w:tcPr>
          <w:p w14:paraId="359A71E3" w14:textId="67A78A0E" w:rsidR="004630F2" w:rsidRPr="00E51FB1" w:rsidRDefault="004630F2" w:rsidP="00E115B6">
            <w:pPr>
              <w:rPr>
                <w:rFonts w:eastAsia="Calibri" w:cs="Segoe UI"/>
              </w:rPr>
            </w:pPr>
            <w:r w:rsidRPr="00E51FB1">
              <w:rPr>
                <w:rFonts w:eastAsia="Calibri" w:cs="Segoe UI"/>
              </w:rPr>
              <w:t>Thriving Together Impact Collective</w:t>
            </w:r>
            <w:r w:rsidR="001B1272" w:rsidRPr="00E51FB1">
              <w:rPr>
                <w:rFonts w:eastAsia="Calibri" w:cs="Segoe UI"/>
              </w:rPr>
              <w:t xml:space="preserve">: </w:t>
            </w:r>
            <w:proofErr w:type="gramStart"/>
            <w:r w:rsidR="001B1272" w:rsidRPr="00E51FB1">
              <w:rPr>
                <w:rFonts w:eastAsia="Calibri" w:cs="Segoe UI"/>
              </w:rPr>
              <w:t>t</w:t>
            </w:r>
            <w:r w:rsidRPr="00E51FB1">
              <w:rPr>
                <w:rFonts w:eastAsia="Calibri" w:cs="Segoe UI"/>
              </w:rPr>
              <w:t>he</w:t>
            </w:r>
            <w:proofErr w:type="gramEnd"/>
            <w:r w:rsidRPr="00E51FB1">
              <w:rPr>
                <w:rFonts w:eastAsia="Calibri" w:cs="Segoe UI"/>
              </w:rPr>
              <w:t xml:space="preserve"> Integrated Recovery Team continue to engage with Whang</w:t>
            </w:r>
            <w:r w:rsidR="001B1272" w:rsidRPr="00E51FB1">
              <w:rPr>
                <w:rFonts w:eastAsia="Calibri" w:cs="Segoe UI"/>
              </w:rPr>
              <w:t>a</w:t>
            </w:r>
            <w:r w:rsidRPr="00E51FB1">
              <w:rPr>
                <w:rFonts w:eastAsia="Calibri" w:cs="Segoe UI"/>
              </w:rPr>
              <w:t>nui DHB communities and undertake the analysis of the completed focus group sessions, community and organisational surveys.</w:t>
            </w:r>
          </w:p>
          <w:p w14:paraId="36BFF72B" w14:textId="0FA7E21D" w:rsidR="001B1272" w:rsidRPr="00E51FB1" w:rsidRDefault="001B1272" w:rsidP="00E115B6">
            <w:pPr>
              <w:pStyle w:val="Heading4"/>
              <w:outlineLvl w:val="3"/>
              <w:rPr>
                <w:rFonts w:eastAsia="Calibri"/>
              </w:rPr>
            </w:pPr>
            <w:r w:rsidRPr="00E51FB1">
              <w:rPr>
                <w:rFonts w:eastAsia="Calibri"/>
              </w:rPr>
              <w:t>Complete the analysis report</w:t>
            </w:r>
          </w:p>
          <w:p w14:paraId="369A2F9A" w14:textId="3D551B22" w:rsidR="001B1272" w:rsidRPr="00E51FB1" w:rsidRDefault="001B1272" w:rsidP="00E115B6">
            <w:pPr>
              <w:pStyle w:val="Heading4"/>
              <w:outlineLvl w:val="3"/>
              <w:rPr>
                <w:rFonts w:eastAsia="Calibri"/>
              </w:rPr>
            </w:pPr>
            <w:r w:rsidRPr="00E51FB1">
              <w:rPr>
                <w:rFonts w:eastAsia="Calibri"/>
              </w:rPr>
              <w:t xml:space="preserve">Identify insights, including </w:t>
            </w:r>
            <w:r w:rsidR="005C20F6" w:rsidRPr="00E51FB1">
              <w:rPr>
                <w:rFonts w:eastAsia="Calibri"/>
              </w:rPr>
              <w:t>COVID-19</w:t>
            </w:r>
            <w:r w:rsidRPr="00E51FB1">
              <w:rPr>
                <w:rFonts w:eastAsia="Calibri"/>
              </w:rPr>
              <w:t xml:space="preserve"> learnings</w:t>
            </w:r>
          </w:p>
          <w:p w14:paraId="21683B84" w14:textId="20CEDE68" w:rsidR="001B1272" w:rsidRPr="00E51FB1" w:rsidRDefault="001B1272" w:rsidP="00E115B6">
            <w:pPr>
              <w:pStyle w:val="Heading4"/>
              <w:outlineLvl w:val="3"/>
              <w:rPr>
                <w:rFonts w:eastAsia="Calibri"/>
              </w:rPr>
            </w:pPr>
            <w:r w:rsidRPr="00E51FB1">
              <w:rPr>
                <w:rFonts w:eastAsia="Calibri"/>
              </w:rPr>
              <w:t>Report to the WDHB and HAI joint boards</w:t>
            </w:r>
          </w:p>
          <w:p w14:paraId="70B5E812" w14:textId="77777777" w:rsidR="004630F2" w:rsidRPr="00E51FB1" w:rsidRDefault="004630F2" w:rsidP="00E115B6">
            <w:pPr>
              <w:rPr>
                <w:rFonts w:eastAsia="Calibri" w:cs="Segoe UI"/>
              </w:rPr>
            </w:pPr>
          </w:p>
        </w:tc>
        <w:tc>
          <w:tcPr>
            <w:tcW w:w="3119" w:type="dxa"/>
          </w:tcPr>
          <w:p w14:paraId="45C1E5EF" w14:textId="77777777" w:rsidR="004630F2" w:rsidRPr="00E51FB1" w:rsidRDefault="004630F2" w:rsidP="006F0B4C">
            <w:pPr>
              <w:rPr>
                <w:rFonts w:eastAsia="Calibri"/>
              </w:rPr>
            </w:pPr>
          </w:p>
          <w:p w14:paraId="582B6A24" w14:textId="77777777" w:rsidR="001B1272" w:rsidRPr="00E51FB1" w:rsidRDefault="001B1272" w:rsidP="006F0B4C">
            <w:pPr>
              <w:rPr>
                <w:rFonts w:eastAsia="Calibri"/>
              </w:rPr>
            </w:pPr>
          </w:p>
          <w:p w14:paraId="125E1DE4" w14:textId="77777777" w:rsidR="001B1272" w:rsidRPr="00E51FB1" w:rsidRDefault="001B1272" w:rsidP="006F0B4C">
            <w:pPr>
              <w:rPr>
                <w:rFonts w:eastAsia="Calibri"/>
              </w:rPr>
            </w:pPr>
            <w:r w:rsidRPr="00E51FB1">
              <w:rPr>
                <w:rFonts w:eastAsia="Calibri"/>
              </w:rPr>
              <w:t>Q2</w:t>
            </w:r>
          </w:p>
          <w:p w14:paraId="1AA4CC75" w14:textId="77777777" w:rsidR="001B1272" w:rsidRPr="00E51FB1" w:rsidRDefault="001B1272" w:rsidP="006F0B4C">
            <w:pPr>
              <w:rPr>
                <w:rFonts w:eastAsia="Calibri"/>
              </w:rPr>
            </w:pPr>
            <w:r w:rsidRPr="00E51FB1">
              <w:rPr>
                <w:rFonts w:eastAsia="Calibri"/>
              </w:rPr>
              <w:t>Q3</w:t>
            </w:r>
          </w:p>
          <w:p w14:paraId="0D94F0DB" w14:textId="3F06864B" w:rsidR="001B1272" w:rsidRPr="00E51FB1" w:rsidRDefault="001B1272" w:rsidP="006F0B4C">
            <w:pPr>
              <w:rPr>
                <w:rFonts w:eastAsia="Calibri"/>
              </w:rPr>
            </w:pPr>
            <w:r w:rsidRPr="00E51FB1">
              <w:rPr>
                <w:rFonts w:eastAsia="Calibri"/>
              </w:rPr>
              <w:t>Q4</w:t>
            </w:r>
          </w:p>
        </w:tc>
      </w:tr>
      <w:tr w:rsidR="000E224E" w:rsidRPr="00E51FB1" w14:paraId="28DDFB6C" w14:textId="77777777" w:rsidTr="007514FA">
        <w:trPr>
          <w:trHeight w:val="318"/>
        </w:trPr>
        <w:tc>
          <w:tcPr>
            <w:tcW w:w="12044" w:type="dxa"/>
          </w:tcPr>
          <w:p w14:paraId="6C60B4A8" w14:textId="77777777" w:rsidR="000E224E" w:rsidRPr="00E51FB1" w:rsidRDefault="000E224E" w:rsidP="000E224E">
            <w:r w:rsidRPr="00E51FB1">
              <w:rPr>
                <w:rFonts w:eastAsia="Calibri" w:cs="Segoe UI"/>
              </w:rPr>
              <w:t>Whanganui</w:t>
            </w:r>
            <w:r w:rsidRPr="00E51FB1">
              <w:t xml:space="preserve"> PHU will utilise a </w:t>
            </w:r>
            <w:proofErr w:type="spellStart"/>
            <w:r w:rsidRPr="00E51FB1">
              <w:t>HiAP</w:t>
            </w:r>
            <w:proofErr w:type="spellEnd"/>
            <w:r w:rsidRPr="00E51FB1">
              <w:t xml:space="preserve"> approach to enhance and improve equity and health outcomes in planning processes with Whanganui district councils, Regional council and other agencies (e.g. Police, MSD, iwi) including active transport, urban planning. </w:t>
            </w:r>
          </w:p>
          <w:p w14:paraId="46F00FF9" w14:textId="30F8EDC6" w:rsidR="001B1272" w:rsidRPr="00E51FB1" w:rsidRDefault="000E224E" w:rsidP="001B1272">
            <w:pPr>
              <w:pStyle w:val="Heading4"/>
              <w:outlineLvl w:val="3"/>
              <w:rPr>
                <w:rFonts w:eastAsia="Calibri"/>
              </w:rPr>
            </w:pPr>
            <w:proofErr w:type="spellStart"/>
            <w:r w:rsidRPr="00E51FB1">
              <w:t>Kaihoe</w:t>
            </w:r>
            <w:proofErr w:type="spellEnd"/>
            <w:r w:rsidRPr="00E51FB1">
              <w:t xml:space="preserve"> health promotion </w:t>
            </w:r>
            <w:r w:rsidR="006F0B4C" w:rsidRPr="00E51FB1">
              <w:t>maintains relationship and engagement in</w:t>
            </w:r>
            <w:r w:rsidRPr="00E51FB1">
              <w:t xml:space="preserve"> Safer Whanganui.  </w:t>
            </w:r>
          </w:p>
          <w:p w14:paraId="17012716" w14:textId="77777777" w:rsidR="000E224E" w:rsidRPr="00E51FB1" w:rsidRDefault="001B1272" w:rsidP="001B1272">
            <w:pPr>
              <w:pStyle w:val="Heading4"/>
              <w:outlineLvl w:val="3"/>
            </w:pPr>
            <w:r w:rsidRPr="00E51FB1">
              <w:t>P</w:t>
            </w:r>
            <w:r w:rsidR="000E224E" w:rsidRPr="00E51FB1">
              <w:t xml:space="preserve">rovide leadership and support </w:t>
            </w:r>
            <w:r w:rsidR="006F0B4C" w:rsidRPr="00E51FB1">
              <w:t>to community partners for health promotion activities</w:t>
            </w:r>
            <w:r w:rsidR="000E224E" w:rsidRPr="00E51FB1">
              <w:t>.</w:t>
            </w:r>
          </w:p>
          <w:p w14:paraId="1E15F1B3" w14:textId="77777777" w:rsidR="006F0B4C" w:rsidRPr="00E51FB1" w:rsidRDefault="006F0B4C" w:rsidP="00C07BE8">
            <w:pPr>
              <w:pStyle w:val="Heading4"/>
              <w:outlineLvl w:val="3"/>
              <w:rPr>
                <w:rFonts w:eastAsiaTheme="minorHAnsi"/>
                <w:color w:val="000000"/>
              </w:rPr>
            </w:pPr>
            <w:r w:rsidRPr="00E51FB1">
              <w:rPr>
                <w:rFonts w:eastAsiaTheme="minorHAnsi"/>
                <w:color w:val="000000"/>
              </w:rPr>
              <w:t xml:space="preserve">Development of the Safer Whanganui </w:t>
            </w:r>
            <w:proofErr w:type="spellStart"/>
            <w:r w:rsidRPr="00E51FB1">
              <w:rPr>
                <w:rFonts w:eastAsiaTheme="minorHAnsi"/>
                <w:color w:val="000000"/>
              </w:rPr>
              <w:t>HiAP</w:t>
            </w:r>
            <w:proofErr w:type="spellEnd"/>
            <w:r w:rsidRPr="00E51FB1">
              <w:rPr>
                <w:rFonts w:eastAsiaTheme="minorHAnsi"/>
                <w:color w:val="000000"/>
              </w:rPr>
              <w:t xml:space="preserve"> project plan</w:t>
            </w:r>
          </w:p>
          <w:p w14:paraId="54730CBA" w14:textId="77777777" w:rsidR="006F0B4C" w:rsidRPr="00E51FB1" w:rsidRDefault="006F0B4C" w:rsidP="00C07BE8">
            <w:pPr>
              <w:pStyle w:val="Heading4"/>
              <w:outlineLvl w:val="3"/>
              <w:rPr>
                <w:rFonts w:eastAsiaTheme="minorHAnsi"/>
                <w:color w:val="000000"/>
              </w:rPr>
            </w:pPr>
            <w:r w:rsidRPr="00E51FB1">
              <w:rPr>
                <w:rFonts w:eastAsiaTheme="minorHAnsi"/>
                <w:color w:val="000000"/>
              </w:rPr>
              <w:t>Implementation of the plan</w:t>
            </w:r>
          </w:p>
          <w:p w14:paraId="11C1063F" w14:textId="45A48AF1" w:rsidR="006F0B4C" w:rsidRPr="00E51FB1" w:rsidRDefault="006F0B4C" w:rsidP="006F0B4C">
            <w:pPr>
              <w:rPr>
                <w:rFonts w:eastAsia="Calibri"/>
              </w:rPr>
            </w:pPr>
          </w:p>
        </w:tc>
        <w:tc>
          <w:tcPr>
            <w:tcW w:w="3119" w:type="dxa"/>
          </w:tcPr>
          <w:p w14:paraId="371268DE" w14:textId="77777777" w:rsidR="006F0B4C" w:rsidRPr="00E51FB1" w:rsidRDefault="006F0B4C" w:rsidP="006F0B4C">
            <w:pPr>
              <w:rPr>
                <w:rFonts w:eastAsia="Calibri"/>
              </w:rPr>
            </w:pPr>
          </w:p>
          <w:p w14:paraId="0FF2E8E9" w14:textId="77777777" w:rsidR="006F0B4C" w:rsidRPr="00E51FB1" w:rsidRDefault="006F0B4C" w:rsidP="006F0B4C">
            <w:pPr>
              <w:rPr>
                <w:rFonts w:eastAsia="Calibri"/>
              </w:rPr>
            </w:pPr>
          </w:p>
          <w:p w14:paraId="6F729E8E" w14:textId="77777777" w:rsidR="000E224E" w:rsidRPr="00E51FB1" w:rsidRDefault="000E224E" w:rsidP="006F0B4C">
            <w:pPr>
              <w:rPr>
                <w:rFonts w:eastAsia="Calibri"/>
              </w:rPr>
            </w:pPr>
            <w:r w:rsidRPr="00E51FB1">
              <w:rPr>
                <w:rFonts w:eastAsia="Calibri"/>
              </w:rPr>
              <w:t xml:space="preserve">Q1 </w:t>
            </w:r>
          </w:p>
          <w:p w14:paraId="6903A82F" w14:textId="77777777" w:rsidR="006F0B4C" w:rsidRPr="00E51FB1" w:rsidRDefault="006F0B4C" w:rsidP="006F0B4C">
            <w:pPr>
              <w:rPr>
                <w:rFonts w:eastAsia="Calibri"/>
              </w:rPr>
            </w:pPr>
          </w:p>
          <w:p w14:paraId="38DEBA0D" w14:textId="77777777" w:rsidR="006F0B4C" w:rsidRPr="00E51FB1" w:rsidRDefault="006F0B4C" w:rsidP="006F0B4C">
            <w:pPr>
              <w:rPr>
                <w:rFonts w:eastAsia="Calibri"/>
              </w:rPr>
            </w:pPr>
            <w:r w:rsidRPr="00E51FB1">
              <w:rPr>
                <w:rFonts w:eastAsia="Calibri"/>
              </w:rPr>
              <w:t>Q2</w:t>
            </w:r>
          </w:p>
          <w:p w14:paraId="35195BA8" w14:textId="7EC00330" w:rsidR="006F0B4C" w:rsidRPr="00E51FB1" w:rsidRDefault="006F0B4C" w:rsidP="006F0B4C">
            <w:pPr>
              <w:rPr>
                <w:rFonts w:eastAsia="Calibri"/>
              </w:rPr>
            </w:pPr>
            <w:r w:rsidRPr="00E51FB1">
              <w:rPr>
                <w:rFonts w:eastAsia="Calibri"/>
              </w:rPr>
              <w:t>Q4</w:t>
            </w:r>
          </w:p>
        </w:tc>
      </w:tr>
      <w:tr w:rsidR="00DF3963" w:rsidRPr="00E51FB1" w14:paraId="122C4962" w14:textId="77777777" w:rsidTr="007514FA">
        <w:trPr>
          <w:trHeight w:val="318"/>
        </w:trPr>
        <w:tc>
          <w:tcPr>
            <w:tcW w:w="12044" w:type="dxa"/>
          </w:tcPr>
          <w:p w14:paraId="011E3BBC" w14:textId="5F803337" w:rsidR="000E224E" w:rsidRPr="00E51FB1" w:rsidRDefault="006F0B4C" w:rsidP="00C07BE8">
            <w:pPr>
              <w:pStyle w:val="Heading4"/>
              <w:numPr>
                <w:ilvl w:val="0"/>
                <w:numId w:val="0"/>
              </w:numPr>
              <w:ind w:left="104"/>
              <w:outlineLvl w:val="3"/>
              <w:rPr>
                <w:rFonts w:eastAsia="Calibri"/>
              </w:rPr>
            </w:pPr>
            <w:r w:rsidRPr="00E51FB1">
              <w:rPr>
                <w:rFonts w:eastAsia="Calibri"/>
              </w:rPr>
              <w:t>S</w:t>
            </w:r>
            <w:r w:rsidR="000E224E" w:rsidRPr="00E51FB1">
              <w:rPr>
                <w:rFonts w:eastAsia="Calibri"/>
              </w:rPr>
              <w:t>cope and determine public health – health promotion cross sectoral collaboration opportunities with a focus on determinants of health</w:t>
            </w:r>
            <w:r w:rsidR="00C07BE8" w:rsidRPr="00E51FB1">
              <w:rPr>
                <w:rFonts w:eastAsia="Calibri"/>
              </w:rPr>
              <w:t>, particularly</w:t>
            </w:r>
            <w:r w:rsidR="000E224E" w:rsidRPr="00E51FB1">
              <w:rPr>
                <w:rFonts w:eastAsia="Calibri"/>
              </w:rPr>
              <w:t xml:space="preserve"> </w:t>
            </w:r>
            <w:r w:rsidR="00C07BE8" w:rsidRPr="00E51FB1">
              <w:rPr>
                <w:rFonts w:eastAsia="Calibri"/>
              </w:rPr>
              <w:t>in rural centres (</w:t>
            </w:r>
            <w:proofErr w:type="spellStart"/>
            <w:r w:rsidR="000E224E" w:rsidRPr="00E51FB1">
              <w:rPr>
                <w:rFonts w:eastAsia="Calibri"/>
              </w:rPr>
              <w:t>Marton</w:t>
            </w:r>
            <w:proofErr w:type="spellEnd"/>
            <w:r w:rsidR="000E224E" w:rsidRPr="00E51FB1">
              <w:rPr>
                <w:rFonts w:eastAsia="Calibri"/>
              </w:rPr>
              <w:t xml:space="preserve">, </w:t>
            </w:r>
            <w:proofErr w:type="spellStart"/>
            <w:r w:rsidR="000E224E" w:rsidRPr="00E51FB1">
              <w:rPr>
                <w:rFonts w:eastAsia="Calibri"/>
              </w:rPr>
              <w:t>Taihape</w:t>
            </w:r>
            <w:proofErr w:type="spellEnd"/>
            <w:r w:rsidR="000E224E" w:rsidRPr="00E51FB1">
              <w:rPr>
                <w:rFonts w:eastAsia="Calibri"/>
              </w:rPr>
              <w:t xml:space="preserve">, Ohakune, </w:t>
            </w:r>
            <w:proofErr w:type="spellStart"/>
            <w:r w:rsidR="000E224E" w:rsidRPr="00E51FB1">
              <w:rPr>
                <w:rFonts w:eastAsia="Calibri"/>
              </w:rPr>
              <w:t>Raetihi</w:t>
            </w:r>
            <w:proofErr w:type="spellEnd"/>
            <w:r w:rsidR="000E224E" w:rsidRPr="00E51FB1">
              <w:rPr>
                <w:rFonts w:eastAsia="Calibri"/>
              </w:rPr>
              <w:t xml:space="preserve"> and </w:t>
            </w:r>
            <w:proofErr w:type="spellStart"/>
            <w:r w:rsidR="000E224E" w:rsidRPr="00E51FB1">
              <w:rPr>
                <w:rFonts w:eastAsia="Calibri"/>
              </w:rPr>
              <w:t>Waiouru</w:t>
            </w:r>
            <w:proofErr w:type="spellEnd"/>
            <w:r w:rsidR="00C07BE8" w:rsidRPr="00E51FB1">
              <w:rPr>
                <w:rFonts w:eastAsia="Calibri"/>
              </w:rPr>
              <w:t>)</w:t>
            </w:r>
          </w:p>
          <w:p w14:paraId="5DE7AA79" w14:textId="71B12BDC" w:rsidR="006F0B4C" w:rsidRPr="00E51FB1" w:rsidRDefault="006F0B4C" w:rsidP="00C07BE8">
            <w:pPr>
              <w:pStyle w:val="Heading4"/>
              <w:outlineLvl w:val="3"/>
              <w:rPr>
                <w:rFonts w:eastAsiaTheme="minorHAnsi"/>
                <w:color w:val="000000"/>
              </w:rPr>
            </w:pPr>
            <w:r w:rsidRPr="00E51FB1">
              <w:rPr>
                <w:rFonts w:eastAsiaTheme="minorHAnsi"/>
                <w:color w:val="000000"/>
              </w:rPr>
              <w:t>Scoping report completed</w:t>
            </w:r>
          </w:p>
          <w:p w14:paraId="1B83D567" w14:textId="6DB6F0AC" w:rsidR="006F0B4C" w:rsidRPr="00E51FB1" w:rsidRDefault="006F0B4C" w:rsidP="00C07BE8">
            <w:pPr>
              <w:pStyle w:val="Heading4"/>
              <w:outlineLvl w:val="3"/>
              <w:rPr>
                <w:rFonts w:eastAsiaTheme="minorHAnsi"/>
                <w:color w:val="000000"/>
              </w:rPr>
            </w:pPr>
            <w:r w:rsidRPr="00E51FB1">
              <w:rPr>
                <w:rFonts w:eastAsiaTheme="minorHAnsi"/>
                <w:color w:val="000000"/>
              </w:rPr>
              <w:t>Engagement with community</w:t>
            </w:r>
          </w:p>
          <w:p w14:paraId="035E90DA" w14:textId="748679F7" w:rsidR="006F0B4C" w:rsidRPr="00E51FB1" w:rsidRDefault="006F0B4C" w:rsidP="00C07BE8">
            <w:pPr>
              <w:pStyle w:val="Heading4"/>
              <w:outlineLvl w:val="3"/>
              <w:rPr>
                <w:rFonts w:eastAsia="Calibri"/>
              </w:rPr>
            </w:pPr>
            <w:r w:rsidRPr="00E51FB1">
              <w:rPr>
                <w:rFonts w:eastAsiaTheme="minorHAnsi"/>
                <w:color w:val="000000"/>
              </w:rPr>
              <w:t>Project identified and plan developed</w:t>
            </w:r>
          </w:p>
          <w:p w14:paraId="67032B55" w14:textId="5439B5D2" w:rsidR="006F0B4C" w:rsidRPr="00E51FB1" w:rsidRDefault="006F0B4C" w:rsidP="006F0B4C">
            <w:pPr>
              <w:rPr>
                <w:rFonts w:eastAsia="Calibri"/>
                <w:b/>
                <w:bCs/>
                <w:color w:val="FF0000"/>
                <w:highlight w:val="yellow"/>
              </w:rPr>
            </w:pPr>
          </w:p>
        </w:tc>
        <w:tc>
          <w:tcPr>
            <w:tcW w:w="3119" w:type="dxa"/>
          </w:tcPr>
          <w:p w14:paraId="71748F21" w14:textId="77777777" w:rsidR="00DF3963" w:rsidRPr="00E51FB1" w:rsidRDefault="00DF3963" w:rsidP="006F0B4C">
            <w:pPr>
              <w:rPr>
                <w:rFonts w:eastAsia="Calibri"/>
                <w:bCs/>
                <w:highlight w:val="yellow"/>
              </w:rPr>
            </w:pPr>
          </w:p>
          <w:p w14:paraId="58724630" w14:textId="77777777" w:rsidR="00C07BE8" w:rsidRPr="00E51FB1" w:rsidRDefault="00C07BE8" w:rsidP="006F0B4C">
            <w:pPr>
              <w:rPr>
                <w:rFonts w:eastAsia="Calibri"/>
                <w:bCs/>
                <w:highlight w:val="yellow"/>
              </w:rPr>
            </w:pPr>
          </w:p>
          <w:p w14:paraId="7DDB0B06" w14:textId="77777777" w:rsidR="006F0B4C" w:rsidRPr="00E51FB1" w:rsidRDefault="006F0B4C" w:rsidP="006F0B4C">
            <w:pPr>
              <w:rPr>
                <w:rFonts w:eastAsia="Calibri"/>
                <w:bCs/>
              </w:rPr>
            </w:pPr>
            <w:r w:rsidRPr="00E51FB1">
              <w:rPr>
                <w:rFonts w:eastAsia="Calibri"/>
                <w:bCs/>
              </w:rPr>
              <w:t>Q1</w:t>
            </w:r>
          </w:p>
          <w:p w14:paraId="72DD6FFB" w14:textId="77777777" w:rsidR="006F0B4C" w:rsidRPr="00E51FB1" w:rsidRDefault="006F0B4C" w:rsidP="006F0B4C">
            <w:pPr>
              <w:rPr>
                <w:rFonts w:eastAsia="Calibri"/>
                <w:bCs/>
              </w:rPr>
            </w:pPr>
            <w:r w:rsidRPr="00E51FB1">
              <w:rPr>
                <w:rFonts w:eastAsia="Calibri"/>
                <w:bCs/>
              </w:rPr>
              <w:t>Q3</w:t>
            </w:r>
          </w:p>
          <w:p w14:paraId="7FA2588E" w14:textId="341DF34F" w:rsidR="006F0B4C" w:rsidRPr="00E51FB1" w:rsidRDefault="006F0B4C" w:rsidP="006F0B4C">
            <w:pPr>
              <w:rPr>
                <w:rFonts w:eastAsia="Calibri"/>
                <w:bCs/>
              </w:rPr>
            </w:pPr>
            <w:r w:rsidRPr="00E51FB1">
              <w:rPr>
                <w:rFonts w:eastAsia="Calibri"/>
                <w:bCs/>
              </w:rPr>
              <w:t>Q4</w:t>
            </w:r>
          </w:p>
        </w:tc>
      </w:tr>
    </w:tbl>
    <w:p w14:paraId="419E56C1" w14:textId="77777777" w:rsidR="00773AD7" w:rsidRPr="00E51FB1" w:rsidRDefault="00773AD7" w:rsidP="00B77CB5">
      <w:pPr>
        <w:rPr>
          <w:highlight w:val="yellow"/>
        </w:rPr>
      </w:pPr>
    </w:p>
    <w:p w14:paraId="5083CCBE" w14:textId="77777777" w:rsidR="00DF3963" w:rsidRPr="00E51FB1" w:rsidRDefault="00DF3963" w:rsidP="00B77CB5">
      <w:pPr>
        <w:rPr>
          <w:highlight w:val="yellow"/>
        </w:rPr>
      </w:pPr>
    </w:p>
    <w:p w14:paraId="563731A7" w14:textId="77777777" w:rsidR="00DF3963" w:rsidRPr="00E51FB1" w:rsidRDefault="00DF3963" w:rsidP="00B77CB5">
      <w:pPr>
        <w:rPr>
          <w:highlight w:val="yellow"/>
        </w:rPr>
      </w:pPr>
    </w:p>
    <w:p w14:paraId="39307CC8" w14:textId="6D3C0DE4" w:rsidR="008900A2" w:rsidRPr="00E51FB1" w:rsidRDefault="008900A2">
      <w:pPr>
        <w:spacing w:after="160" w:line="259" w:lineRule="auto"/>
        <w:ind w:right="0"/>
        <w:jc w:val="left"/>
        <w:rPr>
          <w:highlight w:val="yellow"/>
        </w:rPr>
      </w:pPr>
      <w:r w:rsidRPr="00E51FB1">
        <w:rPr>
          <w:highlight w:val="yellow"/>
        </w:rPr>
        <w:br w:type="page"/>
      </w:r>
    </w:p>
    <w:p w14:paraId="395B14AF" w14:textId="77777777" w:rsidR="00DF3963" w:rsidRPr="00E51FB1" w:rsidRDefault="00DF3963" w:rsidP="00B77CB5">
      <w:pPr>
        <w:rPr>
          <w:highlight w:val="yellow"/>
        </w:rPr>
        <w:sectPr w:rsidR="00DF3963" w:rsidRPr="00E51FB1" w:rsidSect="007B36FE">
          <w:pgSz w:w="16838" w:h="11906" w:orient="landscape"/>
          <w:pgMar w:top="851" w:right="851" w:bottom="851" w:left="851" w:header="720" w:footer="720" w:gutter="0"/>
          <w:cols w:space="720"/>
          <w:docGrid w:linePitch="299"/>
        </w:sectPr>
      </w:pPr>
    </w:p>
    <w:p w14:paraId="042792D8" w14:textId="7E1C49C0" w:rsidR="0036085E" w:rsidRPr="00E51FB1" w:rsidRDefault="0036085E" w:rsidP="002668BA">
      <w:pPr>
        <w:pStyle w:val="Heading2"/>
      </w:pPr>
      <w:bookmarkStart w:id="148" w:name="_Toc74835282"/>
      <w:bookmarkStart w:id="149" w:name="_Toc79416301"/>
      <w:r w:rsidRPr="00E51FB1">
        <w:lastRenderedPageBreak/>
        <w:t>2.</w:t>
      </w:r>
      <w:r w:rsidR="00E3423C" w:rsidRPr="00E51FB1">
        <w:t>5</w:t>
      </w:r>
      <w:r w:rsidR="00FC67EC" w:rsidRPr="00E51FB1">
        <w:t>.6</w:t>
      </w:r>
      <w:r w:rsidRPr="00E51FB1">
        <w:t xml:space="preserve"> </w:t>
      </w:r>
      <w:r w:rsidR="00616025" w:rsidRPr="00E51FB1">
        <w:tab/>
      </w:r>
      <w:r w:rsidRPr="00E51FB1">
        <w:t xml:space="preserve">Better population health outcomes supported by strong and equitable public health </w:t>
      </w:r>
      <w:r w:rsidR="000F4732" w:rsidRPr="00E51FB1">
        <w:t>and disability system</w:t>
      </w:r>
      <w:bookmarkEnd w:id="148"/>
      <w:bookmarkEnd w:id="149"/>
    </w:p>
    <w:p w14:paraId="1BB7DBD0" w14:textId="77777777" w:rsidR="001D2541" w:rsidRPr="00E51FB1" w:rsidRDefault="001D2541" w:rsidP="00B77CB5"/>
    <w:p w14:paraId="00440310" w14:textId="58EF3726" w:rsidR="006313C0" w:rsidRPr="00E51FB1" w:rsidRDefault="006313C0" w:rsidP="00B77CB5"/>
    <w:tbl>
      <w:tblPr>
        <w:tblStyle w:val="TableGrid142"/>
        <w:tblW w:w="15446" w:type="dxa"/>
        <w:tblLook w:val="04A0" w:firstRow="1" w:lastRow="0" w:firstColumn="1" w:lastColumn="0" w:noHBand="0" w:noVBand="1"/>
      </w:tblPr>
      <w:tblGrid>
        <w:gridCol w:w="12186"/>
        <w:gridCol w:w="3260"/>
      </w:tblGrid>
      <w:tr w:rsidR="00D253A1" w:rsidRPr="00E51FB1" w14:paraId="6AD1639D" w14:textId="77777777" w:rsidTr="007514FA">
        <w:tc>
          <w:tcPr>
            <w:tcW w:w="15446" w:type="dxa"/>
            <w:gridSpan w:val="2"/>
            <w:shd w:val="clear" w:color="auto" w:fill="FDE9F3"/>
          </w:tcPr>
          <w:p w14:paraId="65AB2C41" w14:textId="7F4B00C6" w:rsidR="00D253A1" w:rsidRPr="00E51FB1" w:rsidRDefault="00D253A1" w:rsidP="005109A1">
            <w:pPr>
              <w:pStyle w:val="Heading3"/>
              <w:outlineLvl w:val="2"/>
              <w:rPr>
                <w:rFonts w:eastAsia="Calibri"/>
              </w:rPr>
            </w:pPr>
            <w:bookmarkStart w:id="150" w:name="_Toc79416302"/>
            <w:r w:rsidRPr="00E51FB1">
              <w:rPr>
                <w:rFonts w:eastAsia="Calibri"/>
              </w:rPr>
              <w:t xml:space="preserve">Delivery of </w:t>
            </w:r>
            <w:proofErr w:type="spellStart"/>
            <w:r w:rsidRPr="00E51FB1">
              <w:rPr>
                <w:rFonts w:eastAsia="Calibri"/>
              </w:rPr>
              <w:t>Whānau</w:t>
            </w:r>
            <w:proofErr w:type="spellEnd"/>
            <w:r w:rsidRPr="00E51FB1">
              <w:rPr>
                <w:rFonts w:eastAsia="Calibri"/>
              </w:rPr>
              <w:t xml:space="preserve"> Ora</w:t>
            </w:r>
            <w:bookmarkEnd w:id="150"/>
          </w:p>
          <w:p w14:paraId="72CDB039" w14:textId="77777777" w:rsidR="00D253A1" w:rsidRPr="00E51FB1" w:rsidRDefault="00D253A1" w:rsidP="00B77CB5"/>
          <w:p w14:paraId="57EE6926" w14:textId="77777777" w:rsidR="00D253A1" w:rsidRPr="00E51FB1" w:rsidRDefault="00D253A1" w:rsidP="005109A1">
            <w:pPr>
              <w:rPr>
                <w:rFonts w:eastAsia="Calibri"/>
              </w:rPr>
            </w:pPr>
            <w:r w:rsidRPr="00E51FB1">
              <w:rPr>
                <w:rFonts w:eastAsia="Calibri"/>
              </w:rPr>
              <w:t xml:space="preserve">WDHB Vision, Mission and Strategic Focus Areas (Pro-equity; Social Governance; and Health at Home) are all underpinned by the DHB’s commitment to </w:t>
            </w:r>
            <w:proofErr w:type="spellStart"/>
            <w:r w:rsidRPr="00E51FB1">
              <w:rPr>
                <w:rFonts w:eastAsia="Calibri"/>
              </w:rPr>
              <w:t>whānau</w:t>
            </w:r>
            <w:proofErr w:type="spellEnd"/>
            <w:r w:rsidRPr="00E51FB1">
              <w:rPr>
                <w:rFonts w:eastAsia="Calibri"/>
              </w:rPr>
              <w:t xml:space="preserve">-centred care and </w:t>
            </w:r>
            <w:proofErr w:type="spellStart"/>
            <w:r w:rsidRPr="00E51FB1">
              <w:rPr>
                <w:rFonts w:eastAsia="Calibri"/>
              </w:rPr>
              <w:t>whānau</w:t>
            </w:r>
            <w:proofErr w:type="spellEnd"/>
            <w:r w:rsidRPr="00E51FB1">
              <w:rPr>
                <w:rFonts w:eastAsia="Calibri"/>
              </w:rPr>
              <w:t xml:space="preserve">-centred services. Our organisational </w:t>
            </w:r>
            <w:proofErr w:type="spellStart"/>
            <w:r w:rsidRPr="00E51FB1">
              <w:rPr>
                <w:rFonts w:eastAsia="Calibri"/>
              </w:rPr>
              <w:t>whakatauki</w:t>
            </w:r>
            <w:proofErr w:type="spellEnd"/>
            <w:r w:rsidRPr="00E51FB1">
              <w:rPr>
                <w:rFonts w:eastAsia="Calibri"/>
              </w:rPr>
              <w:t xml:space="preserve"> is ‘Ko au ko </w:t>
            </w:r>
            <w:proofErr w:type="spellStart"/>
            <w:r w:rsidRPr="00E51FB1">
              <w:rPr>
                <w:rFonts w:eastAsia="Calibri"/>
              </w:rPr>
              <w:t>toku</w:t>
            </w:r>
            <w:proofErr w:type="spellEnd"/>
            <w:r w:rsidRPr="00E51FB1">
              <w:rPr>
                <w:rFonts w:eastAsia="Calibri"/>
              </w:rPr>
              <w:t xml:space="preserve"> </w:t>
            </w:r>
            <w:proofErr w:type="spellStart"/>
            <w:r w:rsidRPr="00E51FB1">
              <w:rPr>
                <w:rFonts w:eastAsia="Calibri"/>
              </w:rPr>
              <w:t>whānau</w:t>
            </w:r>
            <w:proofErr w:type="spellEnd"/>
            <w:r w:rsidRPr="00E51FB1">
              <w:rPr>
                <w:rFonts w:eastAsia="Calibri"/>
              </w:rPr>
              <w:t xml:space="preserve">, ko </w:t>
            </w:r>
            <w:proofErr w:type="spellStart"/>
            <w:r w:rsidRPr="00E51FB1">
              <w:rPr>
                <w:rFonts w:eastAsia="Calibri"/>
              </w:rPr>
              <w:t>toku</w:t>
            </w:r>
            <w:proofErr w:type="spellEnd"/>
            <w:r w:rsidRPr="00E51FB1">
              <w:rPr>
                <w:rFonts w:eastAsia="Calibri"/>
              </w:rPr>
              <w:t xml:space="preserve"> </w:t>
            </w:r>
            <w:proofErr w:type="spellStart"/>
            <w:r w:rsidRPr="00E51FB1">
              <w:rPr>
                <w:rFonts w:eastAsia="Calibri"/>
              </w:rPr>
              <w:t>whānau</w:t>
            </w:r>
            <w:proofErr w:type="spellEnd"/>
            <w:r w:rsidRPr="00E51FB1">
              <w:rPr>
                <w:rFonts w:eastAsia="Calibri"/>
              </w:rPr>
              <w:t xml:space="preserve"> ko au: Nothing about me without me, and my </w:t>
            </w:r>
            <w:proofErr w:type="spellStart"/>
            <w:r w:rsidRPr="00E51FB1">
              <w:rPr>
                <w:rFonts w:eastAsia="Calibri"/>
              </w:rPr>
              <w:t>whānau</w:t>
            </w:r>
            <w:proofErr w:type="spellEnd"/>
            <w:r w:rsidRPr="00E51FB1">
              <w:rPr>
                <w:rFonts w:eastAsia="Calibri"/>
              </w:rPr>
              <w:t>/family’.</w:t>
            </w:r>
          </w:p>
          <w:p w14:paraId="7044CD1D" w14:textId="77777777" w:rsidR="00D253A1" w:rsidRPr="00E51FB1" w:rsidRDefault="00D253A1" w:rsidP="005109A1">
            <w:pPr>
              <w:rPr>
                <w:rFonts w:eastAsia="Calibri"/>
              </w:rPr>
            </w:pPr>
          </w:p>
          <w:p w14:paraId="1A7DCA79" w14:textId="3E2C109E" w:rsidR="00D253A1" w:rsidRPr="00E51FB1" w:rsidRDefault="00D253A1" w:rsidP="005109A1">
            <w:pPr>
              <w:rPr>
                <w:rFonts w:eastAsia="Calibri"/>
              </w:rPr>
            </w:pPr>
            <w:r w:rsidRPr="00E51FB1">
              <w:rPr>
                <w:rFonts w:eastAsia="Calibri"/>
              </w:rPr>
              <w:t xml:space="preserve">WDHB’s approach to </w:t>
            </w:r>
            <w:proofErr w:type="spellStart"/>
            <w:r w:rsidRPr="00E51FB1">
              <w:rPr>
                <w:rFonts w:eastAsia="Calibri"/>
              </w:rPr>
              <w:t>whānau</w:t>
            </w:r>
            <w:proofErr w:type="spellEnd"/>
            <w:r w:rsidRPr="00E51FB1">
              <w:rPr>
                <w:rFonts w:eastAsia="Calibri"/>
              </w:rPr>
              <w:t xml:space="preserve">-centredness has been reinforced from the key findings from reviewing the </w:t>
            </w:r>
            <w:r w:rsidR="005C20F6" w:rsidRPr="00E51FB1">
              <w:rPr>
                <w:rFonts w:eastAsia="Calibri"/>
              </w:rPr>
              <w:t>COVID-19</w:t>
            </w:r>
            <w:r w:rsidRPr="00E51FB1">
              <w:rPr>
                <w:rFonts w:eastAsia="Calibri"/>
              </w:rPr>
              <w:t xml:space="preserve"> response.  Our communities expect us to work with </w:t>
            </w:r>
            <w:r w:rsidR="0009719F" w:rsidRPr="00E51FB1">
              <w:rPr>
                <w:rFonts w:eastAsia="Calibri"/>
              </w:rPr>
              <w:t>i</w:t>
            </w:r>
            <w:r w:rsidRPr="00E51FB1">
              <w:rPr>
                <w:rFonts w:eastAsia="Calibri"/>
              </w:rPr>
              <w:t xml:space="preserve">wi, across sectors and agencies, to provide equitable services as close to the communities as possible.  Services </w:t>
            </w:r>
            <w:r w:rsidR="00EA266F" w:rsidRPr="00E51FB1">
              <w:rPr>
                <w:rFonts w:eastAsia="Calibri"/>
              </w:rPr>
              <w:t xml:space="preserve">that </w:t>
            </w:r>
            <w:r w:rsidRPr="00E51FB1">
              <w:rPr>
                <w:rFonts w:eastAsia="Calibri"/>
              </w:rPr>
              <w:t xml:space="preserve">recognise and build on potential and </w:t>
            </w:r>
            <w:r w:rsidR="0009719F" w:rsidRPr="00E51FB1">
              <w:rPr>
                <w:rFonts w:eastAsia="Calibri"/>
              </w:rPr>
              <w:t>are</w:t>
            </w:r>
            <w:r w:rsidRPr="00E51FB1">
              <w:rPr>
                <w:rFonts w:eastAsia="Calibri"/>
              </w:rPr>
              <w:t xml:space="preserve"> strength-based and </w:t>
            </w:r>
            <w:proofErr w:type="spellStart"/>
            <w:r w:rsidRPr="00E51FB1">
              <w:rPr>
                <w:rFonts w:eastAsia="Calibri"/>
              </w:rPr>
              <w:t>whānau</w:t>
            </w:r>
            <w:proofErr w:type="spellEnd"/>
            <w:r w:rsidRPr="00E51FB1">
              <w:rPr>
                <w:rFonts w:eastAsia="Calibri"/>
              </w:rPr>
              <w:t xml:space="preserve">-led. </w:t>
            </w:r>
          </w:p>
          <w:p w14:paraId="66CD3E06" w14:textId="77777777" w:rsidR="00D253A1" w:rsidRPr="00E51FB1" w:rsidRDefault="00D253A1" w:rsidP="00B77CB5">
            <w:pPr>
              <w:rPr>
                <w:rFonts w:eastAsia="Calibri"/>
              </w:rPr>
            </w:pPr>
          </w:p>
        </w:tc>
      </w:tr>
      <w:tr w:rsidR="00D253A1" w:rsidRPr="00E51FB1" w14:paraId="73D921BC" w14:textId="77777777" w:rsidTr="007514FA">
        <w:tc>
          <w:tcPr>
            <w:tcW w:w="12186" w:type="dxa"/>
          </w:tcPr>
          <w:p w14:paraId="7DE76C67" w14:textId="7DA8CFBF" w:rsidR="00D253A1" w:rsidRPr="00E51FB1" w:rsidRDefault="00D253A1" w:rsidP="00B77CB5">
            <w:pPr>
              <w:rPr>
                <w:rFonts w:eastAsia="Calibri"/>
                <w:b/>
              </w:rPr>
            </w:pPr>
            <w:r w:rsidRPr="00E51FB1">
              <w:rPr>
                <w:rFonts w:eastAsia="Calibri"/>
                <w:b/>
              </w:rPr>
              <w:t xml:space="preserve">Action(s) </w:t>
            </w:r>
          </w:p>
        </w:tc>
        <w:tc>
          <w:tcPr>
            <w:tcW w:w="3260" w:type="dxa"/>
          </w:tcPr>
          <w:p w14:paraId="32369AB0" w14:textId="77777777" w:rsidR="00D253A1" w:rsidRPr="00E51FB1" w:rsidRDefault="00D253A1" w:rsidP="00B77CB5">
            <w:pPr>
              <w:rPr>
                <w:rFonts w:eastAsia="Calibri"/>
                <w:b/>
                <w:bCs/>
              </w:rPr>
            </w:pPr>
            <w:r w:rsidRPr="00E51FB1">
              <w:rPr>
                <w:rFonts w:eastAsia="Calibri"/>
                <w:b/>
                <w:bCs/>
              </w:rPr>
              <w:t>Milestone(s)</w:t>
            </w:r>
          </w:p>
        </w:tc>
      </w:tr>
      <w:tr w:rsidR="00D253A1" w:rsidRPr="00E51FB1" w14:paraId="3C02AF92" w14:textId="77777777" w:rsidTr="007514FA">
        <w:trPr>
          <w:trHeight w:val="318"/>
        </w:trPr>
        <w:tc>
          <w:tcPr>
            <w:tcW w:w="12186" w:type="dxa"/>
          </w:tcPr>
          <w:p w14:paraId="6BF0144B" w14:textId="5A5C9674" w:rsidR="00D253A1" w:rsidRPr="00E51FB1" w:rsidRDefault="00D253A1" w:rsidP="00B77CB5">
            <w:r w:rsidRPr="00E51FB1">
              <w:rPr>
                <w:rFonts w:eastAsia="Calibri"/>
              </w:rPr>
              <w:t xml:space="preserve">Implement recommendations from the WDHB </w:t>
            </w:r>
            <w:proofErr w:type="spellStart"/>
            <w:r w:rsidRPr="00E51FB1">
              <w:rPr>
                <w:rFonts w:eastAsia="Calibri"/>
              </w:rPr>
              <w:t>K</w:t>
            </w:r>
            <w:r w:rsidRPr="00E51FB1">
              <w:t>aupapa</w:t>
            </w:r>
            <w:proofErr w:type="spellEnd"/>
            <w:r w:rsidRPr="00E51FB1">
              <w:t xml:space="preserve"> Māori Services Commissioning Review to ensure </w:t>
            </w:r>
            <w:r w:rsidR="00EA266F" w:rsidRPr="00E51FB1">
              <w:t xml:space="preserve">that </w:t>
            </w:r>
            <w:proofErr w:type="spellStart"/>
            <w:r w:rsidR="00EA266F" w:rsidRPr="00E51FB1">
              <w:t>kaupapa</w:t>
            </w:r>
            <w:proofErr w:type="spellEnd"/>
            <w:r w:rsidR="00EA266F" w:rsidRPr="00E51FB1">
              <w:t xml:space="preserve"> </w:t>
            </w:r>
            <w:r w:rsidRPr="00E51FB1">
              <w:t>Māori contract</w:t>
            </w:r>
            <w:r w:rsidR="00EA266F" w:rsidRPr="00E51FB1">
              <w:t xml:space="preserve"> documents </w:t>
            </w:r>
            <w:r w:rsidRPr="00E51FB1">
              <w:t>support</w:t>
            </w:r>
            <w:r w:rsidR="00EA266F" w:rsidRPr="00E51FB1">
              <w:t xml:space="preserve">, </w:t>
            </w:r>
            <w:r w:rsidRPr="00E51FB1">
              <w:t>recog</w:t>
            </w:r>
            <w:r w:rsidR="00EA266F" w:rsidRPr="00E51FB1">
              <w:t xml:space="preserve">nise </w:t>
            </w:r>
            <w:r w:rsidRPr="00E51FB1">
              <w:t xml:space="preserve">and </w:t>
            </w:r>
            <w:r w:rsidR="00EA266F" w:rsidRPr="00E51FB1">
              <w:t xml:space="preserve">enable the </w:t>
            </w:r>
            <w:r w:rsidRPr="00E51FB1">
              <w:t>delive</w:t>
            </w:r>
            <w:r w:rsidR="00EA266F" w:rsidRPr="00E51FB1">
              <w:t>ry</w:t>
            </w:r>
            <w:r w:rsidRPr="00E51FB1">
              <w:t xml:space="preserve"> of </w:t>
            </w:r>
            <w:proofErr w:type="spellStart"/>
            <w:r w:rsidRPr="00E51FB1">
              <w:t>whānau</w:t>
            </w:r>
            <w:proofErr w:type="spellEnd"/>
            <w:r w:rsidRPr="00E51FB1">
              <w:t xml:space="preserve"> </w:t>
            </w:r>
            <w:proofErr w:type="spellStart"/>
            <w:r w:rsidRPr="00E51FB1">
              <w:t>ora</w:t>
            </w:r>
            <w:proofErr w:type="spellEnd"/>
            <w:r w:rsidRPr="00E51FB1">
              <w:t xml:space="preserve"> and are:</w:t>
            </w:r>
          </w:p>
          <w:p w14:paraId="744769C5" w14:textId="77777777" w:rsidR="00D253A1" w:rsidRPr="0030051A" w:rsidRDefault="00D253A1" w:rsidP="005109A1">
            <w:pPr>
              <w:pStyle w:val="Heading4"/>
              <w:outlineLvl w:val="3"/>
              <w:rPr>
                <w:rFonts w:eastAsia="Calibri"/>
              </w:rPr>
            </w:pPr>
            <w:r w:rsidRPr="0030051A">
              <w:rPr>
                <w:rFonts w:eastAsia="Tahoma"/>
              </w:rPr>
              <w:t xml:space="preserve">Enablers for equitable outcomes for Māori </w:t>
            </w:r>
          </w:p>
          <w:p w14:paraId="72B19363" w14:textId="77777777" w:rsidR="00D253A1" w:rsidRPr="0030051A" w:rsidRDefault="00D253A1" w:rsidP="005109A1">
            <w:pPr>
              <w:pStyle w:val="Heading4"/>
              <w:outlineLvl w:val="3"/>
              <w:rPr>
                <w:rFonts w:eastAsia="Calibri"/>
              </w:rPr>
            </w:pPr>
            <w:r w:rsidRPr="0030051A">
              <w:rPr>
                <w:rFonts w:eastAsia="Tahoma"/>
              </w:rPr>
              <w:t>An enabler for sharing consented information across agencies</w:t>
            </w:r>
          </w:p>
          <w:p w14:paraId="217041AA" w14:textId="77777777" w:rsidR="00D253A1" w:rsidRPr="0030051A" w:rsidRDefault="00D253A1" w:rsidP="005109A1">
            <w:pPr>
              <w:pStyle w:val="Heading4"/>
              <w:outlineLvl w:val="3"/>
              <w:rPr>
                <w:rFonts w:eastAsia="Calibri"/>
              </w:rPr>
            </w:pPr>
            <w:r w:rsidRPr="0030051A">
              <w:rPr>
                <w:rFonts w:eastAsia="Tahoma"/>
              </w:rPr>
              <w:t xml:space="preserve">Supportive of </w:t>
            </w:r>
            <w:proofErr w:type="spellStart"/>
            <w:r w:rsidRPr="0030051A">
              <w:rPr>
                <w:rFonts w:eastAsia="Tahoma"/>
              </w:rPr>
              <w:t>kaupapa</w:t>
            </w:r>
            <w:proofErr w:type="spellEnd"/>
            <w:r w:rsidRPr="0030051A">
              <w:rPr>
                <w:rFonts w:eastAsia="Tahoma"/>
              </w:rPr>
              <w:t xml:space="preserve"> providers to build and maintain capability and capacity to design and deliver services </w:t>
            </w:r>
          </w:p>
          <w:p w14:paraId="46B603F2" w14:textId="70B743B2" w:rsidR="00D253A1" w:rsidRPr="0030051A" w:rsidRDefault="00D253A1" w:rsidP="005109A1">
            <w:pPr>
              <w:pStyle w:val="Heading4"/>
              <w:outlineLvl w:val="3"/>
              <w:rPr>
                <w:rFonts w:eastAsia="Tahoma"/>
              </w:rPr>
            </w:pPr>
            <w:r w:rsidRPr="0030051A">
              <w:rPr>
                <w:rFonts w:eastAsia="Tahoma"/>
              </w:rPr>
              <w:t xml:space="preserve">Aligned across agencies e.g. DHB, </w:t>
            </w:r>
            <w:proofErr w:type="spellStart"/>
            <w:r w:rsidRPr="0030051A">
              <w:rPr>
                <w:rFonts w:eastAsia="Tahoma"/>
              </w:rPr>
              <w:t>Te</w:t>
            </w:r>
            <w:proofErr w:type="spellEnd"/>
            <w:r w:rsidRPr="0030051A">
              <w:rPr>
                <w:rFonts w:eastAsia="Tahoma"/>
              </w:rPr>
              <w:t xml:space="preserve"> </w:t>
            </w:r>
            <w:proofErr w:type="spellStart"/>
            <w:r w:rsidRPr="0030051A">
              <w:rPr>
                <w:rFonts w:eastAsia="Tahoma"/>
              </w:rPr>
              <w:t>Puni</w:t>
            </w:r>
            <w:proofErr w:type="spellEnd"/>
            <w:r w:rsidRPr="0030051A">
              <w:rPr>
                <w:rFonts w:eastAsia="Tahoma"/>
              </w:rPr>
              <w:t xml:space="preserve"> Kokiri and </w:t>
            </w:r>
            <w:proofErr w:type="spellStart"/>
            <w:r w:rsidR="00EA266F" w:rsidRPr="0030051A">
              <w:rPr>
                <w:rFonts w:eastAsia="Tahoma"/>
              </w:rPr>
              <w:t>Whānau</w:t>
            </w:r>
            <w:proofErr w:type="spellEnd"/>
            <w:r w:rsidR="00EA266F" w:rsidRPr="0030051A">
              <w:rPr>
                <w:rFonts w:eastAsia="Tahoma"/>
              </w:rPr>
              <w:t xml:space="preserve"> Ora </w:t>
            </w:r>
            <w:r w:rsidRPr="0030051A">
              <w:rPr>
                <w:rFonts w:eastAsia="Tahoma"/>
              </w:rPr>
              <w:t>Commissioning Agencies</w:t>
            </w:r>
          </w:p>
          <w:p w14:paraId="4551D692" w14:textId="77777777" w:rsidR="0009719F" w:rsidRPr="0030051A" w:rsidRDefault="0009719F" w:rsidP="0009719F">
            <w:pPr>
              <w:rPr>
                <w:rFonts w:eastAsia="Calibri"/>
                <w:i/>
                <w:iCs/>
              </w:rPr>
            </w:pPr>
          </w:p>
          <w:p w14:paraId="208647E0" w14:textId="577D92D0" w:rsidR="0009719F" w:rsidRPr="0030051A" w:rsidRDefault="0009719F" w:rsidP="0009719F">
            <w:pPr>
              <w:rPr>
                <w:rFonts w:eastAsia="Calibri"/>
                <w:i/>
                <w:iCs/>
              </w:rPr>
            </w:pPr>
            <w:r w:rsidRPr="0030051A">
              <w:rPr>
                <w:rFonts w:eastAsia="Calibri"/>
                <w:i/>
                <w:iCs/>
              </w:rPr>
              <w:t>This approach is endorsed by the M</w:t>
            </w:r>
            <w:r w:rsidRPr="0030051A">
              <w:rPr>
                <w:rFonts w:eastAsia="Tahoma"/>
                <w:i/>
                <w:iCs/>
              </w:rPr>
              <w:t>ā</w:t>
            </w:r>
            <w:r w:rsidRPr="0030051A">
              <w:rPr>
                <w:rFonts w:eastAsia="Calibri"/>
                <w:i/>
                <w:iCs/>
              </w:rPr>
              <w:t>ori Health Outcomes Advisory Group (MHOAG).</w:t>
            </w:r>
          </w:p>
          <w:p w14:paraId="2305A620" w14:textId="077624D6" w:rsidR="0009719F" w:rsidRPr="0030051A" w:rsidRDefault="0009719F" w:rsidP="00370DB1">
            <w:pPr>
              <w:pStyle w:val="Heading4"/>
              <w:outlineLvl w:val="3"/>
              <w:rPr>
                <w:rFonts w:eastAsia="Tahoma"/>
              </w:rPr>
            </w:pPr>
            <w:proofErr w:type="spellStart"/>
            <w:r w:rsidRPr="0030051A">
              <w:rPr>
                <w:rFonts w:eastAsia="Tahoma"/>
              </w:rPr>
              <w:t>Kaupapa</w:t>
            </w:r>
            <w:proofErr w:type="spellEnd"/>
            <w:r w:rsidRPr="0030051A">
              <w:rPr>
                <w:rFonts w:eastAsia="Tahoma"/>
              </w:rPr>
              <w:t xml:space="preserve"> Māori commissioning process is completed in partnership with MHOAG.</w:t>
            </w:r>
          </w:p>
          <w:p w14:paraId="2D39D4A8" w14:textId="2D6D4826" w:rsidR="0009719F" w:rsidRPr="0030051A" w:rsidRDefault="0009719F" w:rsidP="00370DB1">
            <w:pPr>
              <w:pStyle w:val="Heading4"/>
              <w:outlineLvl w:val="3"/>
              <w:rPr>
                <w:rFonts w:eastAsia="Tahoma"/>
              </w:rPr>
            </w:pPr>
            <w:r w:rsidRPr="0030051A">
              <w:rPr>
                <w:rFonts w:eastAsia="Tahoma"/>
              </w:rPr>
              <w:t>Implementation commenced</w:t>
            </w:r>
          </w:p>
          <w:p w14:paraId="4FC23B7F" w14:textId="77777777" w:rsidR="00D253A1" w:rsidRPr="00E51FB1" w:rsidRDefault="00D253A1" w:rsidP="00B77CB5">
            <w:pPr>
              <w:rPr>
                <w:rFonts w:eastAsia="Calibri"/>
              </w:rPr>
            </w:pPr>
          </w:p>
        </w:tc>
        <w:tc>
          <w:tcPr>
            <w:tcW w:w="3260" w:type="dxa"/>
          </w:tcPr>
          <w:p w14:paraId="0D7B5CEC" w14:textId="77777777" w:rsidR="00D253A1" w:rsidRPr="00E51FB1" w:rsidRDefault="00D253A1" w:rsidP="00B77CB5">
            <w:pPr>
              <w:rPr>
                <w:rFonts w:eastAsia="Calibri"/>
              </w:rPr>
            </w:pPr>
            <w:r w:rsidRPr="00E51FB1">
              <w:rPr>
                <w:rFonts w:eastAsia="Calibri"/>
              </w:rPr>
              <w:tab/>
            </w:r>
          </w:p>
          <w:p w14:paraId="6E4ACA95" w14:textId="77777777" w:rsidR="0009719F" w:rsidRPr="00E51FB1" w:rsidRDefault="0009719F" w:rsidP="00B77CB5">
            <w:pPr>
              <w:rPr>
                <w:rFonts w:eastAsia="Calibri"/>
              </w:rPr>
            </w:pPr>
          </w:p>
          <w:p w14:paraId="3B500BE8" w14:textId="77777777" w:rsidR="0009719F" w:rsidRPr="00E51FB1" w:rsidRDefault="0009719F" w:rsidP="00B77CB5">
            <w:pPr>
              <w:rPr>
                <w:rFonts w:eastAsia="Calibri"/>
              </w:rPr>
            </w:pPr>
          </w:p>
          <w:p w14:paraId="128DD28F" w14:textId="1C2E5E95" w:rsidR="0009719F" w:rsidRPr="00E51FB1" w:rsidRDefault="0009719F" w:rsidP="00B77CB5">
            <w:pPr>
              <w:rPr>
                <w:rFonts w:eastAsia="Calibri"/>
              </w:rPr>
            </w:pPr>
          </w:p>
          <w:p w14:paraId="39EF42A9" w14:textId="77777777" w:rsidR="009A07AD" w:rsidRPr="00E51FB1" w:rsidRDefault="009A07AD" w:rsidP="00B77CB5">
            <w:pPr>
              <w:rPr>
                <w:rFonts w:eastAsia="Calibri"/>
              </w:rPr>
            </w:pPr>
          </w:p>
          <w:p w14:paraId="7DD80338" w14:textId="77777777" w:rsidR="0009719F" w:rsidRPr="00E51FB1" w:rsidRDefault="0009719F" w:rsidP="00B77CB5">
            <w:pPr>
              <w:rPr>
                <w:rFonts w:eastAsia="Calibri"/>
              </w:rPr>
            </w:pPr>
          </w:p>
          <w:p w14:paraId="23DB63AE" w14:textId="77777777" w:rsidR="0009719F" w:rsidRPr="00E51FB1" w:rsidRDefault="0009719F" w:rsidP="00B77CB5">
            <w:pPr>
              <w:rPr>
                <w:rFonts w:eastAsia="Calibri"/>
              </w:rPr>
            </w:pPr>
          </w:p>
          <w:p w14:paraId="3A514890" w14:textId="77777777" w:rsidR="0009719F" w:rsidRPr="00E51FB1" w:rsidRDefault="0009719F" w:rsidP="00B77CB5">
            <w:pPr>
              <w:rPr>
                <w:rFonts w:eastAsia="Calibri"/>
              </w:rPr>
            </w:pPr>
          </w:p>
          <w:p w14:paraId="583EF5BC" w14:textId="409C6815" w:rsidR="0009719F" w:rsidRPr="00E51FB1" w:rsidRDefault="0009719F" w:rsidP="00B77CB5">
            <w:pPr>
              <w:rPr>
                <w:rFonts w:eastAsia="Calibri"/>
              </w:rPr>
            </w:pPr>
            <w:r w:rsidRPr="00E51FB1">
              <w:rPr>
                <w:rFonts w:eastAsia="Calibri"/>
              </w:rPr>
              <w:t>Q2</w:t>
            </w:r>
          </w:p>
          <w:p w14:paraId="69715625" w14:textId="1FA27616" w:rsidR="0009719F" w:rsidRPr="00E51FB1" w:rsidRDefault="0009719F" w:rsidP="00B77CB5">
            <w:pPr>
              <w:rPr>
                <w:rFonts w:eastAsia="Calibri"/>
              </w:rPr>
            </w:pPr>
            <w:r w:rsidRPr="00E51FB1">
              <w:rPr>
                <w:rFonts w:eastAsia="Calibri"/>
              </w:rPr>
              <w:t>Q4</w:t>
            </w:r>
          </w:p>
        </w:tc>
      </w:tr>
      <w:tr w:rsidR="00D253A1" w:rsidRPr="00E51FB1" w14:paraId="3A378CFF" w14:textId="77777777" w:rsidTr="007514FA">
        <w:trPr>
          <w:trHeight w:val="318"/>
        </w:trPr>
        <w:tc>
          <w:tcPr>
            <w:tcW w:w="12186" w:type="dxa"/>
          </w:tcPr>
          <w:p w14:paraId="4E163D9E" w14:textId="4B51C093" w:rsidR="00D253A1" w:rsidRPr="00E51FB1" w:rsidRDefault="00D253A1" w:rsidP="00B77CB5">
            <w:pPr>
              <w:rPr>
                <w:rFonts w:eastAsia="Calibri"/>
              </w:rPr>
            </w:pPr>
            <w:r w:rsidRPr="00E51FB1">
              <w:rPr>
                <w:rFonts w:eastAsia="Calibri"/>
              </w:rPr>
              <w:t xml:space="preserve">In conjunction with the Whanganui </w:t>
            </w:r>
            <w:proofErr w:type="spellStart"/>
            <w:r w:rsidRPr="00E51FB1">
              <w:rPr>
                <w:rFonts w:eastAsia="Calibri"/>
              </w:rPr>
              <w:t>rohe</w:t>
            </w:r>
            <w:proofErr w:type="spellEnd"/>
            <w:r w:rsidRPr="00E51FB1">
              <w:rPr>
                <w:rFonts w:eastAsia="Calibri"/>
              </w:rPr>
              <w:t xml:space="preserve"> Collective Impact Group and Māori providers, localise the </w:t>
            </w:r>
            <w:proofErr w:type="spellStart"/>
            <w:r w:rsidRPr="00E51FB1">
              <w:rPr>
                <w:rFonts w:eastAsia="Calibri"/>
              </w:rPr>
              <w:t>whānau</w:t>
            </w:r>
            <w:proofErr w:type="spellEnd"/>
            <w:r w:rsidRPr="00E51FB1">
              <w:rPr>
                <w:rFonts w:eastAsia="Calibri"/>
              </w:rPr>
              <w:t xml:space="preserve"> </w:t>
            </w:r>
            <w:proofErr w:type="spellStart"/>
            <w:r w:rsidRPr="00E51FB1">
              <w:rPr>
                <w:rFonts w:eastAsia="Calibri"/>
              </w:rPr>
              <w:t>ora</w:t>
            </w:r>
            <w:proofErr w:type="spellEnd"/>
            <w:r w:rsidRPr="00E51FB1">
              <w:rPr>
                <w:rFonts w:eastAsia="Calibri"/>
              </w:rPr>
              <w:t xml:space="preserve"> outcomes framework using the seven elements</w:t>
            </w:r>
            <w:r w:rsidR="00EA266F" w:rsidRPr="00E51FB1">
              <w:rPr>
                <w:rFonts w:eastAsia="Calibri"/>
              </w:rPr>
              <w:t xml:space="preserve"> of </w:t>
            </w:r>
            <w:proofErr w:type="spellStart"/>
            <w:r w:rsidR="00EA266F" w:rsidRPr="00E51FB1">
              <w:rPr>
                <w:rFonts w:eastAsia="Calibri"/>
              </w:rPr>
              <w:t>Whānau</w:t>
            </w:r>
            <w:proofErr w:type="spellEnd"/>
            <w:r w:rsidR="00EA266F" w:rsidRPr="00E51FB1">
              <w:rPr>
                <w:rFonts w:eastAsia="Calibri"/>
              </w:rPr>
              <w:t xml:space="preserve"> Ora.</w:t>
            </w:r>
          </w:p>
          <w:p w14:paraId="1A55A42B" w14:textId="2F6239D8" w:rsidR="0009719F" w:rsidRPr="00E51FB1" w:rsidRDefault="0009719F" w:rsidP="0009719F">
            <w:pPr>
              <w:pStyle w:val="Heading4"/>
              <w:outlineLvl w:val="3"/>
              <w:rPr>
                <w:rFonts w:eastAsia="Calibri"/>
              </w:rPr>
            </w:pPr>
            <w:r w:rsidRPr="00E51FB1">
              <w:rPr>
                <w:rFonts w:eastAsia="Calibri"/>
              </w:rPr>
              <w:t>Outcomes framework developed and agreed</w:t>
            </w:r>
          </w:p>
          <w:p w14:paraId="4646BE79" w14:textId="77777777" w:rsidR="00D253A1" w:rsidRPr="00E51FB1" w:rsidRDefault="00D253A1" w:rsidP="00B77CB5">
            <w:pPr>
              <w:rPr>
                <w:rFonts w:eastAsia="Calibri"/>
              </w:rPr>
            </w:pPr>
          </w:p>
        </w:tc>
        <w:tc>
          <w:tcPr>
            <w:tcW w:w="3260" w:type="dxa"/>
          </w:tcPr>
          <w:p w14:paraId="6FFE41E3" w14:textId="77777777" w:rsidR="00D253A1" w:rsidRPr="00E51FB1" w:rsidRDefault="00D253A1" w:rsidP="00B77CB5">
            <w:pPr>
              <w:rPr>
                <w:rFonts w:eastAsia="Calibri"/>
              </w:rPr>
            </w:pPr>
          </w:p>
          <w:p w14:paraId="16185569" w14:textId="77777777" w:rsidR="0009719F" w:rsidRPr="00E51FB1" w:rsidRDefault="0009719F" w:rsidP="00B77CB5">
            <w:pPr>
              <w:rPr>
                <w:rFonts w:eastAsia="Calibri"/>
              </w:rPr>
            </w:pPr>
          </w:p>
          <w:p w14:paraId="23060D43" w14:textId="68DA0967" w:rsidR="0009719F" w:rsidRPr="00E51FB1" w:rsidRDefault="0009719F" w:rsidP="00B77CB5">
            <w:pPr>
              <w:rPr>
                <w:rFonts w:eastAsia="Calibri"/>
              </w:rPr>
            </w:pPr>
            <w:r w:rsidRPr="00E51FB1">
              <w:rPr>
                <w:rFonts w:eastAsia="Calibri"/>
              </w:rPr>
              <w:t>Q4</w:t>
            </w:r>
          </w:p>
        </w:tc>
      </w:tr>
      <w:tr w:rsidR="00D253A1" w:rsidRPr="00E51FB1" w14:paraId="7D0379EF" w14:textId="77777777" w:rsidTr="007514FA">
        <w:trPr>
          <w:trHeight w:val="318"/>
        </w:trPr>
        <w:tc>
          <w:tcPr>
            <w:tcW w:w="12186" w:type="dxa"/>
          </w:tcPr>
          <w:p w14:paraId="0028DB52" w14:textId="0FA7B48C" w:rsidR="00D253A1" w:rsidRPr="00E51FB1" w:rsidRDefault="00D253A1" w:rsidP="0009719F">
            <w:pPr>
              <w:pStyle w:val="Heading4"/>
              <w:outlineLvl w:val="3"/>
              <w:rPr>
                <w:rFonts w:eastAsia="Calibri"/>
              </w:rPr>
            </w:pPr>
            <w:r w:rsidRPr="00E51FB1">
              <w:rPr>
                <w:rFonts w:eastAsia="Calibri"/>
              </w:rPr>
              <w:t xml:space="preserve">Ensure provision of information for Māori </w:t>
            </w:r>
            <w:proofErr w:type="spellStart"/>
            <w:r w:rsidRPr="00E51FB1">
              <w:rPr>
                <w:rFonts w:eastAsia="Calibri"/>
              </w:rPr>
              <w:t>whānau</w:t>
            </w:r>
            <w:proofErr w:type="spellEnd"/>
            <w:r w:rsidRPr="00E51FB1">
              <w:rPr>
                <w:rFonts w:eastAsia="Calibri"/>
              </w:rPr>
              <w:t xml:space="preserve"> meets the guidelines for health literacy</w:t>
            </w:r>
            <w:r w:rsidR="00EA266F" w:rsidRPr="00E51FB1">
              <w:rPr>
                <w:rFonts w:eastAsia="Calibri"/>
              </w:rPr>
              <w:t>.</w:t>
            </w:r>
          </w:p>
          <w:p w14:paraId="3A72939C" w14:textId="77777777" w:rsidR="00D253A1" w:rsidRPr="00E51FB1" w:rsidRDefault="00D253A1" w:rsidP="00FB09FC">
            <w:pPr>
              <w:pStyle w:val="Heading5"/>
              <w:numPr>
                <w:ilvl w:val="0"/>
                <w:numId w:val="0"/>
              </w:numPr>
              <w:outlineLvl w:val="4"/>
              <w:rPr>
                <w:rFonts w:eastAsia="Calibri"/>
              </w:rPr>
            </w:pPr>
          </w:p>
        </w:tc>
        <w:tc>
          <w:tcPr>
            <w:tcW w:w="3260" w:type="dxa"/>
          </w:tcPr>
          <w:p w14:paraId="589591B4" w14:textId="052EBAF6" w:rsidR="00D253A1" w:rsidRPr="00E51FB1" w:rsidRDefault="00FB09FC" w:rsidP="00B77CB5">
            <w:pPr>
              <w:rPr>
                <w:rFonts w:eastAsia="Calibri"/>
              </w:rPr>
            </w:pPr>
            <w:r w:rsidRPr="00E51FB1">
              <w:rPr>
                <w:rFonts w:eastAsia="Calibri"/>
              </w:rPr>
              <w:t>Ongoing</w:t>
            </w:r>
          </w:p>
        </w:tc>
      </w:tr>
    </w:tbl>
    <w:p w14:paraId="6C239F25" w14:textId="77777777" w:rsidR="006313C0" w:rsidRPr="00E51FB1" w:rsidRDefault="006313C0" w:rsidP="00B77CB5">
      <w:r w:rsidRPr="00E51FB1">
        <w:br w:type="page"/>
      </w:r>
    </w:p>
    <w:p w14:paraId="270DD69E" w14:textId="5DEABF44" w:rsidR="00075D95" w:rsidRPr="00E51FB1" w:rsidRDefault="00075D95" w:rsidP="00B77CB5"/>
    <w:tbl>
      <w:tblPr>
        <w:tblStyle w:val="TableGrid14"/>
        <w:tblW w:w="15446" w:type="dxa"/>
        <w:tblLook w:val="04A0" w:firstRow="1" w:lastRow="0" w:firstColumn="1" w:lastColumn="0" w:noHBand="0" w:noVBand="1"/>
      </w:tblPr>
      <w:tblGrid>
        <w:gridCol w:w="12186"/>
        <w:gridCol w:w="3260"/>
      </w:tblGrid>
      <w:tr w:rsidR="00033D3B" w:rsidRPr="00E51FB1" w14:paraId="437E6872" w14:textId="77777777" w:rsidTr="007514FA">
        <w:tc>
          <w:tcPr>
            <w:tcW w:w="15446" w:type="dxa"/>
            <w:gridSpan w:val="2"/>
            <w:shd w:val="clear" w:color="auto" w:fill="FDE9F3"/>
          </w:tcPr>
          <w:p w14:paraId="013178B0" w14:textId="77777777" w:rsidR="00033D3B" w:rsidRPr="00E51FB1" w:rsidRDefault="00033D3B" w:rsidP="006C556A">
            <w:pPr>
              <w:pStyle w:val="Heading3"/>
              <w:outlineLvl w:val="2"/>
              <w:rPr>
                <w:rFonts w:eastAsia="Calibri"/>
              </w:rPr>
            </w:pPr>
            <w:bookmarkStart w:id="151" w:name="_Toc79416303"/>
            <w:r w:rsidRPr="00E51FB1">
              <w:rPr>
                <w:rFonts w:eastAsia="Calibri"/>
              </w:rPr>
              <w:t>Care Capacity and Demand Management (CCDM)</w:t>
            </w:r>
            <w:bookmarkEnd w:id="151"/>
            <w:r w:rsidRPr="00E51FB1">
              <w:rPr>
                <w:rFonts w:eastAsia="Calibri"/>
              </w:rPr>
              <w:t xml:space="preserve"> </w:t>
            </w:r>
          </w:p>
          <w:p w14:paraId="61EFB1A1" w14:textId="77777777" w:rsidR="00033D3B" w:rsidRPr="00E51FB1" w:rsidRDefault="00033D3B" w:rsidP="006C556A">
            <w:pPr>
              <w:rPr>
                <w:rFonts w:ascii="Segoe UI" w:eastAsia="Calibri" w:hAnsi="Segoe UI" w:cs="Segoe UI"/>
                <w:szCs w:val="22"/>
              </w:rPr>
            </w:pPr>
          </w:p>
        </w:tc>
      </w:tr>
      <w:tr w:rsidR="00033D3B" w:rsidRPr="00E51FB1" w14:paraId="23720323" w14:textId="77777777" w:rsidTr="007514FA">
        <w:tc>
          <w:tcPr>
            <w:tcW w:w="12186" w:type="dxa"/>
          </w:tcPr>
          <w:p w14:paraId="6379C57D" w14:textId="77777777" w:rsidR="00033D3B" w:rsidRPr="00E51FB1" w:rsidRDefault="00033D3B" w:rsidP="006C556A">
            <w:pPr>
              <w:rPr>
                <w:rFonts w:eastAsia="Calibri"/>
                <w:b/>
              </w:rPr>
            </w:pPr>
            <w:r w:rsidRPr="00E51FB1">
              <w:rPr>
                <w:rFonts w:eastAsia="Calibri"/>
                <w:b/>
              </w:rPr>
              <w:t>Action(s)</w:t>
            </w:r>
          </w:p>
        </w:tc>
        <w:tc>
          <w:tcPr>
            <w:tcW w:w="3260" w:type="dxa"/>
          </w:tcPr>
          <w:p w14:paraId="519A31B6" w14:textId="77777777" w:rsidR="00033D3B" w:rsidRPr="00E51FB1" w:rsidRDefault="00033D3B" w:rsidP="006C556A">
            <w:pPr>
              <w:rPr>
                <w:rFonts w:eastAsia="Calibri"/>
                <w:b/>
              </w:rPr>
            </w:pPr>
            <w:r w:rsidRPr="00E51FB1">
              <w:rPr>
                <w:rFonts w:eastAsia="Calibri"/>
                <w:b/>
              </w:rPr>
              <w:t>Milestone(s)</w:t>
            </w:r>
          </w:p>
        </w:tc>
      </w:tr>
      <w:tr w:rsidR="00033D3B" w:rsidRPr="00E51FB1" w14:paraId="4B1F8E5B" w14:textId="77777777" w:rsidTr="007514FA">
        <w:trPr>
          <w:trHeight w:val="318"/>
        </w:trPr>
        <w:tc>
          <w:tcPr>
            <w:tcW w:w="12186" w:type="dxa"/>
          </w:tcPr>
          <w:p w14:paraId="67EF1E65" w14:textId="77777777" w:rsidR="00033D3B" w:rsidRPr="00E51FB1" w:rsidRDefault="00033D3B" w:rsidP="006C556A">
            <w:pPr>
              <w:rPr>
                <w:rFonts w:ascii="Segoe UI" w:eastAsia="Calibri" w:hAnsi="Segoe UI" w:cs="Segoe UI"/>
                <w:b/>
                <w:bCs/>
              </w:rPr>
            </w:pPr>
            <w:r w:rsidRPr="00E51FB1">
              <w:rPr>
                <w:rFonts w:ascii="Segoe UI" w:eastAsia="Calibri" w:hAnsi="Segoe UI" w:cs="Segoe UI"/>
                <w:b/>
                <w:bCs/>
              </w:rPr>
              <w:t xml:space="preserve">Key </w:t>
            </w:r>
            <w:proofErr w:type="gramStart"/>
            <w:r w:rsidRPr="00E51FB1">
              <w:rPr>
                <w:rFonts w:ascii="Segoe UI" w:eastAsia="Calibri" w:hAnsi="Segoe UI" w:cs="Segoe UI"/>
                <w:b/>
                <w:bCs/>
              </w:rPr>
              <w:t>results :</w:t>
            </w:r>
            <w:proofErr w:type="gramEnd"/>
            <w:r w:rsidRPr="00E51FB1">
              <w:rPr>
                <w:rFonts w:ascii="Segoe UI" w:eastAsia="Calibri" w:hAnsi="Segoe UI" w:cs="Segoe UI"/>
                <w:b/>
                <w:bCs/>
              </w:rPr>
              <w:t xml:space="preserve"> Implementation 87% as at June 2021</w:t>
            </w:r>
          </w:p>
          <w:p w14:paraId="5B6DE9DF" w14:textId="32B319C1" w:rsidR="00033D3B" w:rsidRPr="00E51FB1" w:rsidRDefault="00957FF7" w:rsidP="006C556A">
            <w:pPr>
              <w:rPr>
                <w:rFonts w:eastAsia="Calibri"/>
              </w:rPr>
            </w:pPr>
            <w:bookmarkStart w:id="152" w:name="_Hlk78966725"/>
            <w:r w:rsidRPr="00E51FB1">
              <w:rPr>
                <w:rFonts w:eastAsia="Calibri"/>
              </w:rPr>
              <w:t>When the</w:t>
            </w:r>
            <w:r w:rsidR="00033D3B" w:rsidRPr="00E51FB1">
              <w:rPr>
                <w:rFonts w:eastAsia="Calibri"/>
              </w:rPr>
              <w:t xml:space="preserve"> Whanganui DHB</w:t>
            </w:r>
            <w:r w:rsidRPr="00E51FB1">
              <w:rPr>
                <w:rFonts w:eastAsia="Calibri"/>
              </w:rPr>
              <w:t xml:space="preserve"> </w:t>
            </w:r>
            <w:r w:rsidR="00033D3B" w:rsidRPr="00E51FB1">
              <w:rPr>
                <w:rFonts w:eastAsia="Calibri"/>
              </w:rPr>
              <w:t>receive</w:t>
            </w:r>
            <w:r w:rsidRPr="00E51FB1">
              <w:rPr>
                <w:rFonts w:eastAsia="Calibri"/>
              </w:rPr>
              <w:t>s</w:t>
            </w:r>
            <w:r w:rsidR="00033D3B" w:rsidRPr="00E51FB1">
              <w:rPr>
                <w:rFonts w:eastAsia="Calibri"/>
              </w:rPr>
              <w:t xml:space="preserve"> </w:t>
            </w:r>
            <w:r w:rsidR="00C6754D" w:rsidRPr="00E51FB1">
              <w:rPr>
                <w:rFonts w:eastAsia="Calibri"/>
              </w:rPr>
              <w:t xml:space="preserve">the CCDM full implementation </w:t>
            </w:r>
            <w:r w:rsidR="006C556A" w:rsidRPr="00E51FB1">
              <w:rPr>
                <w:rFonts w:eastAsia="Calibri"/>
              </w:rPr>
              <w:t>evaluation</w:t>
            </w:r>
            <w:r w:rsidR="00033D3B" w:rsidRPr="00E51FB1">
              <w:rPr>
                <w:rFonts w:eastAsia="Calibri"/>
              </w:rPr>
              <w:t xml:space="preserve"> report</w:t>
            </w:r>
            <w:r w:rsidR="007C3009" w:rsidRPr="00E51FB1">
              <w:rPr>
                <w:rFonts w:eastAsia="Calibri"/>
              </w:rPr>
              <w:t xml:space="preserve"> from</w:t>
            </w:r>
            <w:r w:rsidR="00033D3B" w:rsidRPr="00E51FB1">
              <w:rPr>
                <w:rFonts w:eastAsia="Calibri"/>
              </w:rPr>
              <w:t xml:space="preserve"> The Safe Staffing Healthy Workforce (SSHW) unit </w:t>
            </w:r>
            <w:r w:rsidR="00C6754D" w:rsidRPr="00E51FB1">
              <w:rPr>
                <w:rFonts w:eastAsia="Calibri"/>
              </w:rPr>
              <w:t>we</w:t>
            </w:r>
            <w:r w:rsidR="00033D3B" w:rsidRPr="00E51FB1">
              <w:rPr>
                <w:rFonts w:eastAsia="Calibri"/>
              </w:rPr>
              <w:t xml:space="preserve"> will action </w:t>
            </w:r>
            <w:r w:rsidR="00A95A2A" w:rsidRPr="00E51FB1">
              <w:rPr>
                <w:rFonts w:eastAsia="Calibri"/>
              </w:rPr>
              <w:t>findings</w:t>
            </w:r>
            <w:r w:rsidR="00033D3B" w:rsidRPr="00E51FB1">
              <w:rPr>
                <w:rFonts w:eastAsia="Calibri"/>
              </w:rPr>
              <w:t xml:space="preserve"> in parallel to the activities below:</w:t>
            </w:r>
          </w:p>
          <w:bookmarkEnd w:id="152"/>
          <w:p w14:paraId="22B20068" w14:textId="77777777" w:rsidR="00033D3B" w:rsidRPr="00E51FB1" w:rsidRDefault="00033D3B" w:rsidP="006C556A">
            <w:pPr>
              <w:rPr>
                <w:rFonts w:ascii="Segoe UI" w:eastAsia="Calibri" w:hAnsi="Segoe UI" w:cs="Segoe UI"/>
              </w:rPr>
            </w:pPr>
          </w:p>
          <w:p w14:paraId="21C65AF1" w14:textId="77777777" w:rsidR="00033D3B" w:rsidRPr="00E51FB1" w:rsidRDefault="00033D3B" w:rsidP="006C556A">
            <w:pPr>
              <w:rPr>
                <w:rFonts w:ascii="Segoe UI" w:eastAsia="Calibri" w:hAnsi="Segoe UI" w:cs="Segoe UI"/>
                <w:b/>
                <w:bCs/>
              </w:rPr>
            </w:pPr>
            <w:r w:rsidRPr="00E51FB1">
              <w:rPr>
                <w:rFonts w:ascii="Segoe UI" w:eastAsia="Calibri" w:hAnsi="Segoe UI" w:cs="Segoe UI"/>
                <w:b/>
                <w:bCs/>
              </w:rPr>
              <w:t>Key actions:</w:t>
            </w:r>
          </w:p>
          <w:p w14:paraId="519B9C20" w14:textId="77777777" w:rsidR="00033D3B" w:rsidRPr="00E51FB1" w:rsidRDefault="00033D3B" w:rsidP="006C556A">
            <w:pPr>
              <w:rPr>
                <w:rFonts w:eastAsia="Calibri"/>
              </w:rPr>
            </w:pPr>
            <w:r w:rsidRPr="00E51FB1">
              <w:rPr>
                <w:rFonts w:eastAsia="Calibri"/>
              </w:rPr>
              <w:t>Governance</w:t>
            </w:r>
          </w:p>
          <w:p w14:paraId="59C169E4" w14:textId="77777777" w:rsidR="00033D3B" w:rsidRPr="00E51FB1" w:rsidRDefault="00033D3B" w:rsidP="006C556A">
            <w:pPr>
              <w:pStyle w:val="Heading4"/>
              <w:outlineLvl w:val="3"/>
              <w:rPr>
                <w:rFonts w:eastAsia="Calibri"/>
              </w:rPr>
            </w:pPr>
            <w:r w:rsidRPr="00E51FB1">
              <w:rPr>
                <w:rFonts w:eastAsia="Calibri"/>
              </w:rPr>
              <w:t>The quarterly governance and operational meetings are structured and well attended. Minutes are circulated and widely available. This process is undertaken in partnership with the unions.  The governance structure will continue and include health discussions to ensure Whanganui DHB has safe staffing and good patient outcomes.</w:t>
            </w:r>
          </w:p>
          <w:p w14:paraId="6C0829BD" w14:textId="77777777" w:rsidR="00033D3B" w:rsidRPr="00E51FB1" w:rsidRDefault="00033D3B" w:rsidP="006C556A">
            <w:pPr>
              <w:rPr>
                <w:rFonts w:ascii="Segoe UI" w:eastAsia="Calibri" w:hAnsi="Segoe UI" w:cs="Segoe UI"/>
              </w:rPr>
            </w:pPr>
          </w:p>
          <w:p w14:paraId="103636AB" w14:textId="77777777" w:rsidR="00033D3B" w:rsidRPr="00E51FB1" w:rsidRDefault="00033D3B" w:rsidP="006C556A">
            <w:pPr>
              <w:rPr>
                <w:rFonts w:eastAsia="Calibri"/>
              </w:rPr>
            </w:pPr>
            <w:r w:rsidRPr="00E51FB1">
              <w:rPr>
                <w:rFonts w:eastAsia="Calibri"/>
              </w:rPr>
              <w:t>Patient acuity data</w:t>
            </w:r>
          </w:p>
          <w:p w14:paraId="0ADBED1B" w14:textId="77777777" w:rsidR="00033D3B" w:rsidRPr="00E51FB1" w:rsidRDefault="00033D3B" w:rsidP="006C556A">
            <w:pPr>
              <w:pStyle w:val="Heading4"/>
              <w:outlineLvl w:val="3"/>
              <w:rPr>
                <w:rFonts w:eastAsia="Calibri"/>
              </w:rPr>
            </w:pPr>
            <w:r w:rsidRPr="00E51FB1">
              <w:rPr>
                <w:rFonts w:eastAsia="Calibri"/>
              </w:rPr>
              <w:t>The patient acuity data and tool (</w:t>
            </w:r>
            <w:proofErr w:type="spellStart"/>
            <w:r w:rsidRPr="00E51FB1">
              <w:rPr>
                <w:rFonts w:eastAsia="Calibri"/>
              </w:rPr>
              <w:t>TrendCare</w:t>
            </w:r>
            <w:proofErr w:type="spellEnd"/>
            <w:r w:rsidRPr="00E51FB1">
              <w:rPr>
                <w:rFonts w:eastAsia="Calibri"/>
              </w:rPr>
              <w:t xml:space="preserve">) is well embedded and utilised throughout the hospital. </w:t>
            </w:r>
          </w:p>
          <w:p w14:paraId="3223D404" w14:textId="77777777" w:rsidR="00033D3B" w:rsidRPr="00E51FB1" w:rsidRDefault="00033D3B" w:rsidP="006C556A">
            <w:pPr>
              <w:pStyle w:val="Heading5"/>
              <w:outlineLvl w:val="4"/>
              <w:rPr>
                <w:rFonts w:eastAsia="Calibri"/>
              </w:rPr>
            </w:pPr>
            <w:r w:rsidRPr="00E51FB1">
              <w:rPr>
                <w:rFonts w:eastAsia="Calibri"/>
              </w:rPr>
              <w:t xml:space="preserve">IRR testing will be undertaken yearly to ensure compliance and data accuracy. </w:t>
            </w:r>
          </w:p>
          <w:p w14:paraId="23896191" w14:textId="77777777" w:rsidR="00033D3B" w:rsidRPr="00E51FB1" w:rsidRDefault="00033D3B" w:rsidP="006C556A">
            <w:pPr>
              <w:pStyle w:val="Heading4"/>
              <w:outlineLvl w:val="3"/>
              <w:rPr>
                <w:rFonts w:eastAsia="Calibri"/>
              </w:rPr>
            </w:pPr>
            <w:proofErr w:type="spellStart"/>
            <w:r w:rsidRPr="00E51FB1">
              <w:rPr>
                <w:rFonts w:eastAsia="Calibri"/>
              </w:rPr>
              <w:t>TrendCare</w:t>
            </w:r>
            <w:proofErr w:type="spellEnd"/>
            <w:r w:rsidRPr="00E51FB1">
              <w:rPr>
                <w:rFonts w:eastAsia="Calibri"/>
              </w:rPr>
              <w:t xml:space="preserve"> champions continue to operate</w:t>
            </w:r>
          </w:p>
          <w:p w14:paraId="6870AF6C" w14:textId="77777777" w:rsidR="00033D3B" w:rsidRPr="00E51FB1" w:rsidRDefault="00033D3B" w:rsidP="006C556A">
            <w:pPr>
              <w:pStyle w:val="Heading5"/>
              <w:outlineLvl w:val="4"/>
              <w:rPr>
                <w:rFonts w:eastAsia="Calibri"/>
              </w:rPr>
            </w:pPr>
            <w:r w:rsidRPr="00E51FB1">
              <w:rPr>
                <w:rFonts w:eastAsia="Calibri"/>
              </w:rPr>
              <w:t xml:space="preserve">DHB will hold </w:t>
            </w:r>
            <w:proofErr w:type="spellStart"/>
            <w:r w:rsidRPr="00E51FB1">
              <w:rPr>
                <w:rFonts w:eastAsia="Calibri"/>
              </w:rPr>
              <w:t>Trendcare</w:t>
            </w:r>
            <w:proofErr w:type="spellEnd"/>
            <w:r w:rsidRPr="00E51FB1">
              <w:rPr>
                <w:rFonts w:eastAsia="Calibri"/>
              </w:rPr>
              <w:t xml:space="preserve"> upskilling sessions and monitor data validity. </w:t>
            </w:r>
          </w:p>
          <w:p w14:paraId="4606A178" w14:textId="77777777" w:rsidR="00033D3B" w:rsidRPr="00E51FB1" w:rsidRDefault="00033D3B" w:rsidP="006C556A">
            <w:pPr>
              <w:pStyle w:val="Heading5"/>
              <w:outlineLvl w:val="4"/>
              <w:rPr>
                <w:rFonts w:eastAsia="Calibri"/>
              </w:rPr>
            </w:pPr>
            <w:r w:rsidRPr="00E51FB1">
              <w:rPr>
                <w:rFonts w:eastAsia="Calibri"/>
              </w:rPr>
              <w:t xml:space="preserve">Staff levels monitored by utilisation of </w:t>
            </w:r>
            <w:proofErr w:type="spellStart"/>
            <w:r w:rsidRPr="00E51FB1">
              <w:rPr>
                <w:rFonts w:eastAsia="Calibri"/>
              </w:rPr>
              <w:t>TrendCare</w:t>
            </w:r>
            <w:proofErr w:type="spellEnd"/>
            <w:r w:rsidRPr="00E51FB1">
              <w:rPr>
                <w:rFonts w:eastAsia="Calibri"/>
              </w:rPr>
              <w:t xml:space="preserve"> daily reports. </w:t>
            </w:r>
          </w:p>
          <w:p w14:paraId="076D4D44" w14:textId="77777777" w:rsidR="00033D3B" w:rsidRPr="00E51FB1" w:rsidRDefault="00033D3B" w:rsidP="006C556A">
            <w:pPr>
              <w:rPr>
                <w:rFonts w:ascii="Segoe UI" w:eastAsia="Calibri" w:hAnsi="Segoe UI" w:cs="Segoe UI"/>
              </w:rPr>
            </w:pPr>
          </w:p>
          <w:p w14:paraId="0739E6EC" w14:textId="77777777" w:rsidR="00033D3B" w:rsidRPr="00E51FB1" w:rsidRDefault="00033D3B" w:rsidP="006C556A">
            <w:pPr>
              <w:rPr>
                <w:rFonts w:eastAsia="Calibri"/>
              </w:rPr>
            </w:pPr>
            <w:r w:rsidRPr="00E51FB1">
              <w:rPr>
                <w:rFonts w:eastAsia="Calibri"/>
              </w:rPr>
              <w:t>Core data set</w:t>
            </w:r>
          </w:p>
          <w:p w14:paraId="535CAE92" w14:textId="77777777" w:rsidR="00033D3B" w:rsidRPr="00E51FB1" w:rsidRDefault="00033D3B" w:rsidP="006C556A">
            <w:pPr>
              <w:pStyle w:val="Heading4"/>
              <w:outlineLvl w:val="3"/>
              <w:rPr>
                <w:rFonts w:eastAsia="Calibri"/>
              </w:rPr>
            </w:pPr>
            <w:r w:rsidRPr="00E51FB1">
              <w:rPr>
                <w:rFonts w:eastAsia="Calibri"/>
              </w:rPr>
              <w:t xml:space="preserve">Core data set measures are in place moving towards an embedded local data council within wards/units. </w:t>
            </w:r>
          </w:p>
          <w:p w14:paraId="25A1F1C7" w14:textId="77777777" w:rsidR="00033D3B" w:rsidRPr="00E51FB1" w:rsidRDefault="00033D3B" w:rsidP="006C556A">
            <w:pPr>
              <w:pStyle w:val="Heading5"/>
              <w:outlineLvl w:val="4"/>
              <w:rPr>
                <w:rFonts w:eastAsia="Calibri"/>
              </w:rPr>
            </w:pPr>
            <w:r w:rsidRPr="00E51FB1">
              <w:rPr>
                <w:rFonts w:eastAsia="Calibri"/>
              </w:rPr>
              <w:t xml:space="preserve">Review ‘Power BI’ Data ensuring it is transparent and accessible at ward meetings with minutes reflecting evidence of actions.  </w:t>
            </w:r>
          </w:p>
          <w:p w14:paraId="50C537DC" w14:textId="77777777" w:rsidR="00033D3B" w:rsidRPr="00E51FB1" w:rsidRDefault="00033D3B" w:rsidP="006C556A">
            <w:pPr>
              <w:pStyle w:val="Heading4"/>
              <w:outlineLvl w:val="3"/>
              <w:rPr>
                <w:rFonts w:eastAsia="Calibri"/>
              </w:rPr>
            </w:pPr>
            <w:r w:rsidRPr="00E51FB1">
              <w:rPr>
                <w:rFonts w:eastAsia="Calibri"/>
              </w:rPr>
              <w:t xml:space="preserve">Data is visible throughout data on screens and is used to inform </w:t>
            </w:r>
            <w:proofErr w:type="spellStart"/>
            <w:r w:rsidRPr="00E51FB1">
              <w:rPr>
                <w:rFonts w:eastAsia="Calibri"/>
              </w:rPr>
              <w:t>IoC</w:t>
            </w:r>
            <w:proofErr w:type="spellEnd"/>
            <w:r w:rsidRPr="00E51FB1">
              <w:rPr>
                <w:rFonts w:eastAsia="Calibri"/>
              </w:rPr>
              <w:t xml:space="preserve"> decision making alongside other data sets.  </w:t>
            </w:r>
          </w:p>
          <w:p w14:paraId="38FCC139" w14:textId="77777777" w:rsidR="00033D3B" w:rsidRPr="00E51FB1" w:rsidRDefault="00033D3B" w:rsidP="006C556A">
            <w:pPr>
              <w:pStyle w:val="Heading5"/>
              <w:outlineLvl w:val="4"/>
              <w:rPr>
                <w:rFonts w:eastAsia="Calibri"/>
              </w:rPr>
            </w:pPr>
            <w:r w:rsidRPr="00E51FB1">
              <w:rPr>
                <w:rFonts w:eastAsia="Calibri"/>
              </w:rPr>
              <w:t>Install an appropriate large screen into ED</w:t>
            </w:r>
          </w:p>
          <w:p w14:paraId="538D7A6D" w14:textId="77777777" w:rsidR="00033D3B" w:rsidRPr="00E51FB1" w:rsidRDefault="00033D3B" w:rsidP="006C556A">
            <w:pPr>
              <w:rPr>
                <w:rFonts w:ascii="Segoe UI" w:eastAsia="Calibri" w:hAnsi="Segoe UI" w:cs="Segoe UI"/>
              </w:rPr>
            </w:pPr>
          </w:p>
          <w:p w14:paraId="759E95D0" w14:textId="77777777" w:rsidR="00033D3B" w:rsidRPr="00E51FB1" w:rsidRDefault="00033D3B" w:rsidP="006C556A">
            <w:pPr>
              <w:rPr>
                <w:rFonts w:eastAsia="Calibri"/>
              </w:rPr>
            </w:pPr>
            <w:r w:rsidRPr="00E51FB1">
              <w:rPr>
                <w:rFonts w:eastAsia="Calibri"/>
              </w:rPr>
              <w:t>Automation of CCDM core data sets:</w:t>
            </w:r>
          </w:p>
          <w:p w14:paraId="5FE6542E" w14:textId="77777777" w:rsidR="00033D3B" w:rsidRPr="00E51FB1" w:rsidRDefault="00033D3B" w:rsidP="006C556A">
            <w:pPr>
              <w:pStyle w:val="Heading4"/>
              <w:outlineLvl w:val="3"/>
              <w:rPr>
                <w:rFonts w:eastAsia="Calibri"/>
              </w:rPr>
            </w:pPr>
            <w:r w:rsidRPr="00E51FB1">
              <w:rPr>
                <w:rFonts w:eastAsia="Calibri"/>
              </w:rPr>
              <w:t>Identify ways in which CCDM measures are automated for ‘live’ and easily accessibility</w:t>
            </w:r>
          </w:p>
          <w:p w14:paraId="22386039" w14:textId="77777777" w:rsidR="00033D3B" w:rsidRPr="00E51FB1" w:rsidRDefault="00033D3B" w:rsidP="006C556A">
            <w:pPr>
              <w:pStyle w:val="Heading5"/>
              <w:outlineLvl w:val="4"/>
              <w:rPr>
                <w:rFonts w:eastAsia="Calibri"/>
              </w:rPr>
            </w:pPr>
            <w:r w:rsidRPr="00E51FB1">
              <w:rPr>
                <w:rFonts w:eastAsia="Calibri"/>
              </w:rPr>
              <w:t>Local data councils to be developed and in two wards / units</w:t>
            </w:r>
          </w:p>
          <w:p w14:paraId="67D039AE" w14:textId="77777777" w:rsidR="00033D3B" w:rsidRPr="00E51FB1" w:rsidRDefault="00033D3B" w:rsidP="006C556A">
            <w:pPr>
              <w:rPr>
                <w:rFonts w:eastAsia="Calibri"/>
              </w:rPr>
            </w:pPr>
          </w:p>
          <w:p w14:paraId="43F684EF" w14:textId="77777777" w:rsidR="00033D3B" w:rsidRPr="00E51FB1" w:rsidRDefault="00033D3B" w:rsidP="006C556A">
            <w:pPr>
              <w:rPr>
                <w:rFonts w:eastAsia="Calibri"/>
                <w:b/>
                <w:bCs/>
              </w:rPr>
            </w:pPr>
            <w:r w:rsidRPr="00E51FB1">
              <w:rPr>
                <w:rFonts w:eastAsia="Calibri"/>
                <w:b/>
                <w:bCs/>
              </w:rPr>
              <w:t>Variance response management</w:t>
            </w:r>
          </w:p>
          <w:p w14:paraId="63569C7D" w14:textId="77777777" w:rsidR="00033D3B" w:rsidRPr="00E51FB1" w:rsidRDefault="00033D3B" w:rsidP="006C556A">
            <w:pPr>
              <w:rPr>
                <w:rFonts w:eastAsia="Calibri"/>
              </w:rPr>
            </w:pPr>
            <w:r w:rsidRPr="00E51FB1">
              <w:rPr>
                <w:rFonts w:eastAsia="Calibri"/>
              </w:rPr>
              <w:t xml:space="preserve">Reporting methodology has improved with the use of live data. Formal weekly and monthly reporting is in place and under constant review. Staff are deployed daily to support patients’ needs and this is controlled through the operations meeting and duty manager leadership. </w:t>
            </w:r>
          </w:p>
          <w:p w14:paraId="0CBE552F" w14:textId="77777777" w:rsidR="00033D3B" w:rsidRPr="00E51FB1" w:rsidRDefault="00033D3B" w:rsidP="006C556A">
            <w:pPr>
              <w:pStyle w:val="Heading5"/>
              <w:outlineLvl w:val="4"/>
              <w:rPr>
                <w:rFonts w:eastAsia="Calibri"/>
              </w:rPr>
            </w:pPr>
            <w:r w:rsidRPr="00E51FB1">
              <w:rPr>
                <w:rFonts w:eastAsia="Calibri"/>
              </w:rPr>
              <w:t>Develop ways of supporting a variance response capability pm/nights/weekends to work alongside Duty Manager.</w:t>
            </w:r>
          </w:p>
          <w:p w14:paraId="7CD6A385" w14:textId="7151E8DC" w:rsidR="00033D3B" w:rsidRPr="00E51FB1" w:rsidRDefault="00033D3B" w:rsidP="006C556A">
            <w:pPr>
              <w:rPr>
                <w:rFonts w:eastAsia="Calibri"/>
              </w:rPr>
            </w:pPr>
          </w:p>
          <w:p w14:paraId="6E5F33C2" w14:textId="77777777" w:rsidR="009A07AD" w:rsidRPr="00E51FB1" w:rsidRDefault="009A07AD" w:rsidP="006C556A">
            <w:pPr>
              <w:rPr>
                <w:rFonts w:eastAsia="Calibri"/>
              </w:rPr>
            </w:pPr>
          </w:p>
          <w:p w14:paraId="514C0F0A" w14:textId="77777777" w:rsidR="00033D3B" w:rsidRPr="00E51FB1" w:rsidRDefault="00033D3B" w:rsidP="006C556A">
            <w:pPr>
              <w:rPr>
                <w:rFonts w:eastAsia="Calibri"/>
                <w:b/>
                <w:bCs/>
              </w:rPr>
            </w:pPr>
            <w:r w:rsidRPr="00E51FB1">
              <w:rPr>
                <w:rFonts w:eastAsia="Calibri"/>
                <w:b/>
                <w:bCs/>
              </w:rPr>
              <w:lastRenderedPageBreak/>
              <w:t>FTE calculations</w:t>
            </w:r>
          </w:p>
          <w:p w14:paraId="6DE9D7DC" w14:textId="77777777" w:rsidR="00033D3B" w:rsidRPr="00E51FB1" w:rsidRDefault="00033D3B" w:rsidP="006C556A">
            <w:pPr>
              <w:rPr>
                <w:rFonts w:eastAsia="Calibri"/>
              </w:rPr>
            </w:pPr>
            <w:r w:rsidRPr="00E51FB1">
              <w:rPr>
                <w:rFonts w:eastAsia="Calibri"/>
              </w:rPr>
              <w:t>Continue CCDM FTE Methodology.</w:t>
            </w:r>
          </w:p>
          <w:p w14:paraId="3F0AFBF9" w14:textId="77777777" w:rsidR="00033D3B" w:rsidRPr="00E51FB1" w:rsidRDefault="00033D3B" w:rsidP="006C556A">
            <w:pPr>
              <w:pStyle w:val="Heading4"/>
              <w:outlineLvl w:val="3"/>
              <w:rPr>
                <w:rFonts w:eastAsia="Calibri"/>
              </w:rPr>
            </w:pPr>
            <w:r w:rsidRPr="00E51FB1">
              <w:rPr>
                <w:rFonts w:eastAsia="Calibri"/>
              </w:rPr>
              <w:t>6 FTE calculations have been completed</w:t>
            </w:r>
          </w:p>
          <w:p w14:paraId="23714C69" w14:textId="77777777" w:rsidR="00033D3B" w:rsidRPr="00E51FB1" w:rsidRDefault="00033D3B" w:rsidP="006C556A">
            <w:pPr>
              <w:pStyle w:val="Heading5"/>
              <w:outlineLvl w:val="4"/>
              <w:rPr>
                <w:rFonts w:eastAsia="Calibri"/>
              </w:rPr>
            </w:pPr>
            <w:r w:rsidRPr="00E51FB1">
              <w:rPr>
                <w:rFonts w:eastAsia="Calibri"/>
              </w:rPr>
              <w:t>Maternity requiring an FTE increase.  2.03 FTE (actual) required in maternity and to be recruited to, recruitment of midwives remains a challenge however process is underway.</w:t>
            </w:r>
          </w:p>
        </w:tc>
        <w:tc>
          <w:tcPr>
            <w:tcW w:w="3260" w:type="dxa"/>
          </w:tcPr>
          <w:p w14:paraId="4C8D2086" w14:textId="77777777" w:rsidR="00033D3B" w:rsidRPr="00E51FB1" w:rsidRDefault="00033D3B" w:rsidP="006C556A">
            <w:pPr>
              <w:rPr>
                <w:rFonts w:ascii="Segoe UI" w:eastAsia="Calibri" w:hAnsi="Segoe UI" w:cs="Segoe UI"/>
              </w:rPr>
            </w:pPr>
          </w:p>
          <w:p w14:paraId="5D25A05A" w14:textId="77777777" w:rsidR="00033D3B" w:rsidRPr="00E51FB1" w:rsidRDefault="00033D3B" w:rsidP="006C556A">
            <w:pPr>
              <w:rPr>
                <w:rFonts w:ascii="Segoe UI" w:eastAsia="Calibri" w:hAnsi="Segoe UI" w:cs="Segoe UI"/>
              </w:rPr>
            </w:pPr>
          </w:p>
          <w:p w14:paraId="07857736" w14:textId="77777777" w:rsidR="00033D3B" w:rsidRPr="00E51FB1" w:rsidRDefault="00033D3B" w:rsidP="006C556A">
            <w:pPr>
              <w:rPr>
                <w:rFonts w:ascii="Segoe UI" w:eastAsia="Calibri" w:hAnsi="Segoe UI" w:cs="Segoe UI"/>
              </w:rPr>
            </w:pPr>
          </w:p>
          <w:p w14:paraId="43D27C75" w14:textId="77777777" w:rsidR="00033D3B" w:rsidRPr="00E51FB1" w:rsidRDefault="00033D3B" w:rsidP="006C556A">
            <w:pPr>
              <w:rPr>
                <w:rFonts w:ascii="Segoe UI" w:eastAsia="Calibri" w:hAnsi="Segoe UI" w:cs="Segoe UI"/>
              </w:rPr>
            </w:pPr>
          </w:p>
          <w:p w14:paraId="7CFD6619" w14:textId="77777777" w:rsidR="00033D3B" w:rsidRPr="00E51FB1" w:rsidRDefault="00033D3B" w:rsidP="006C556A">
            <w:pPr>
              <w:rPr>
                <w:rFonts w:ascii="Segoe UI" w:eastAsia="Calibri" w:hAnsi="Segoe UI" w:cs="Segoe UI"/>
              </w:rPr>
            </w:pPr>
          </w:p>
          <w:p w14:paraId="2042C5DE" w14:textId="77777777" w:rsidR="00033D3B" w:rsidRPr="00E51FB1" w:rsidRDefault="00033D3B" w:rsidP="006C556A">
            <w:pPr>
              <w:rPr>
                <w:rFonts w:ascii="Segoe UI" w:eastAsia="Calibri" w:hAnsi="Segoe UI" w:cs="Segoe UI"/>
              </w:rPr>
            </w:pPr>
          </w:p>
          <w:p w14:paraId="3CADA7FF" w14:textId="77777777" w:rsidR="00033D3B" w:rsidRPr="00E51FB1" w:rsidRDefault="00033D3B" w:rsidP="006C556A">
            <w:pPr>
              <w:rPr>
                <w:rFonts w:ascii="Segoe UI" w:eastAsia="Calibri" w:hAnsi="Segoe UI" w:cs="Segoe UI"/>
              </w:rPr>
            </w:pPr>
            <w:r w:rsidRPr="00E51FB1">
              <w:rPr>
                <w:rFonts w:ascii="Segoe UI" w:eastAsia="Calibri" w:hAnsi="Segoe UI" w:cs="Segoe UI"/>
              </w:rPr>
              <w:t>Q</w:t>
            </w:r>
            <w:proofErr w:type="gramStart"/>
            <w:r w:rsidRPr="00E51FB1">
              <w:rPr>
                <w:rFonts w:ascii="Segoe UI" w:eastAsia="Calibri" w:hAnsi="Segoe UI" w:cs="Segoe UI"/>
              </w:rPr>
              <w:t>1,Q</w:t>
            </w:r>
            <w:proofErr w:type="gramEnd"/>
            <w:r w:rsidRPr="00E51FB1">
              <w:rPr>
                <w:rFonts w:ascii="Segoe UI" w:eastAsia="Calibri" w:hAnsi="Segoe UI" w:cs="Segoe UI"/>
              </w:rPr>
              <w:t>2,Q3,Q4</w:t>
            </w:r>
          </w:p>
          <w:p w14:paraId="6D12AD03" w14:textId="77777777" w:rsidR="00033D3B" w:rsidRPr="00E51FB1" w:rsidRDefault="00033D3B" w:rsidP="006C556A">
            <w:pPr>
              <w:rPr>
                <w:rFonts w:ascii="Segoe UI" w:eastAsia="Calibri" w:hAnsi="Segoe UI" w:cs="Segoe UI"/>
              </w:rPr>
            </w:pPr>
          </w:p>
          <w:p w14:paraId="008441F5" w14:textId="77777777" w:rsidR="00033D3B" w:rsidRPr="00E51FB1" w:rsidRDefault="00033D3B" w:rsidP="006C556A">
            <w:pPr>
              <w:rPr>
                <w:rFonts w:ascii="Segoe UI" w:eastAsia="Calibri" w:hAnsi="Segoe UI" w:cs="Segoe UI"/>
              </w:rPr>
            </w:pPr>
          </w:p>
          <w:p w14:paraId="6CE2FCD6" w14:textId="77777777" w:rsidR="00033D3B" w:rsidRPr="00E51FB1" w:rsidRDefault="00033D3B" w:rsidP="006C556A">
            <w:pPr>
              <w:rPr>
                <w:rFonts w:ascii="Segoe UI" w:eastAsia="Calibri" w:hAnsi="Segoe UI" w:cs="Segoe UI"/>
              </w:rPr>
            </w:pPr>
          </w:p>
          <w:p w14:paraId="623B8C05" w14:textId="77777777" w:rsidR="00033D3B" w:rsidRPr="00E51FB1" w:rsidRDefault="00033D3B" w:rsidP="006C556A">
            <w:pPr>
              <w:rPr>
                <w:rFonts w:ascii="Segoe UI" w:eastAsia="Calibri" w:hAnsi="Segoe UI" w:cs="Segoe UI"/>
              </w:rPr>
            </w:pPr>
            <w:r w:rsidRPr="00E51FB1">
              <w:rPr>
                <w:rFonts w:ascii="Segoe UI" w:eastAsia="Calibri" w:hAnsi="Segoe UI" w:cs="Segoe UI"/>
              </w:rPr>
              <w:t>Q1</w:t>
            </w:r>
          </w:p>
          <w:p w14:paraId="21777DE6" w14:textId="1BEFBE7B" w:rsidR="00033D3B" w:rsidRPr="00E51FB1" w:rsidRDefault="00033D3B" w:rsidP="006C556A">
            <w:pPr>
              <w:rPr>
                <w:rFonts w:ascii="Segoe UI" w:eastAsia="Calibri" w:hAnsi="Segoe UI" w:cs="Segoe UI"/>
              </w:rPr>
            </w:pPr>
          </w:p>
          <w:p w14:paraId="576B4575" w14:textId="49546C00" w:rsidR="006C556A" w:rsidRPr="00E51FB1" w:rsidRDefault="006C556A" w:rsidP="006C556A">
            <w:pPr>
              <w:rPr>
                <w:rFonts w:ascii="Segoe UI" w:eastAsia="Calibri" w:hAnsi="Segoe UI" w:cs="Segoe UI"/>
              </w:rPr>
            </w:pPr>
          </w:p>
          <w:p w14:paraId="46C01550" w14:textId="51FE8BAF" w:rsidR="006C556A" w:rsidRPr="00E51FB1" w:rsidRDefault="006C556A" w:rsidP="006C556A">
            <w:pPr>
              <w:rPr>
                <w:rFonts w:ascii="Segoe UI" w:eastAsia="Calibri" w:hAnsi="Segoe UI" w:cs="Segoe UI"/>
              </w:rPr>
            </w:pPr>
          </w:p>
          <w:p w14:paraId="2D418873" w14:textId="461C6F61" w:rsidR="006C556A" w:rsidRPr="00E51FB1" w:rsidRDefault="006C556A" w:rsidP="006C556A">
            <w:pPr>
              <w:rPr>
                <w:rFonts w:ascii="Segoe UI" w:eastAsia="Calibri" w:hAnsi="Segoe UI" w:cs="Segoe UI"/>
              </w:rPr>
            </w:pPr>
          </w:p>
          <w:p w14:paraId="4BE9C0A4" w14:textId="77777777" w:rsidR="006C556A" w:rsidRPr="00E51FB1" w:rsidRDefault="006C556A" w:rsidP="006C556A">
            <w:pPr>
              <w:rPr>
                <w:rFonts w:ascii="Segoe UI" w:eastAsia="Calibri" w:hAnsi="Segoe UI" w:cs="Segoe UI"/>
              </w:rPr>
            </w:pPr>
          </w:p>
          <w:p w14:paraId="2328DA78" w14:textId="77777777" w:rsidR="009A07AD" w:rsidRPr="00E51FB1" w:rsidRDefault="009A07AD" w:rsidP="006C556A">
            <w:pPr>
              <w:rPr>
                <w:rFonts w:ascii="Segoe UI" w:eastAsia="Calibri" w:hAnsi="Segoe UI" w:cs="Segoe UI"/>
              </w:rPr>
            </w:pPr>
          </w:p>
          <w:p w14:paraId="0025B17B" w14:textId="7AB23F07" w:rsidR="00033D3B" w:rsidRPr="00E51FB1" w:rsidRDefault="00033D3B" w:rsidP="006C556A">
            <w:pPr>
              <w:rPr>
                <w:rFonts w:ascii="Segoe UI" w:eastAsia="Calibri" w:hAnsi="Segoe UI" w:cs="Segoe UI"/>
              </w:rPr>
            </w:pPr>
            <w:r w:rsidRPr="00E51FB1">
              <w:rPr>
                <w:rFonts w:ascii="Segoe UI" w:eastAsia="Calibri" w:hAnsi="Segoe UI" w:cs="Segoe UI"/>
              </w:rPr>
              <w:t>Q2, Q4</w:t>
            </w:r>
          </w:p>
          <w:p w14:paraId="15B03E31" w14:textId="77777777" w:rsidR="00033D3B" w:rsidRPr="00E51FB1" w:rsidRDefault="00033D3B" w:rsidP="006C556A">
            <w:pPr>
              <w:rPr>
                <w:rFonts w:ascii="Segoe UI" w:eastAsia="Calibri" w:hAnsi="Segoe UI" w:cs="Segoe UI"/>
              </w:rPr>
            </w:pPr>
          </w:p>
          <w:p w14:paraId="254E8DD5" w14:textId="77777777" w:rsidR="00033D3B" w:rsidRPr="00E51FB1" w:rsidRDefault="00033D3B" w:rsidP="006C556A">
            <w:pPr>
              <w:rPr>
                <w:rFonts w:ascii="Segoe UI" w:eastAsia="Calibri" w:hAnsi="Segoe UI" w:cs="Segoe UI"/>
              </w:rPr>
            </w:pPr>
            <w:r w:rsidRPr="00E51FB1">
              <w:rPr>
                <w:rFonts w:ascii="Segoe UI" w:eastAsia="Calibri" w:hAnsi="Segoe UI" w:cs="Segoe UI"/>
              </w:rPr>
              <w:t>Q1, Q2, Q3, Q4</w:t>
            </w:r>
          </w:p>
          <w:p w14:paraId="51A3E86A" w14:textId="77777777" w:rsidR="00033D3B" w:rsidRPr="00E51FB1" w:rsidRDefault="00033D3B" w:rsidP="006C556A">
            <w:pPr>
              <w:rPr>
                <w:rFonts w:ascii="Segoe UI" w:eastAsia="Calibri" w:hAnsi="Segoe UI" w:cs="Segoe UI"/>
              </w:rPr>
            </w:pPr>
          </w:p>
          <w:p w14:paraId="181801A7" w14:textId="77777777" w:rsidR="00033D3B" w:rsidRPr="00E51FB1" w:rsidRDefault="00033D3B" w:rsidP="006C556A">
            <w:pPr>
              <w:rPr>
                <w:rFonts w:ascii="Segoe UI" w:eastAsia="Calibri" w:hAnsi="Segoe UI" w:cs="Segoe UI"/>
              </w:rPr>
            </w:pPr>
          </w:p>
          <w:p w14:paraId="6C0420A8" w14:textId="77777777" w:rsidR="00033D3B" w:rsidRPr="00E51FB1" w:rsidRDefault="00033D3B" w:rsidP="006C556A">
            <w:pPr>
              <w:rPr>
                <w:rFonts w:ascii="Segoe UI" w:eastAsia="Calibri" w:hAnsi="Segoe UI" w:cs="Segoe UI"/>
              </w:rPr>
            </w:pPr>
          </w:p>
          <w:p w14:paraId="5CAA921D" w14:textId="77777777" w:rsidR="00033D3B" w:rsidRPr="00E51FB1" w:rsidRDefault="00033D3B" w:rsidP="006C556A">
            <w:pPr>
              <w:rPr>
                <w:rFonts w:ascii="Segoe UI" w:eastAsia="Calibri" w:hAnsi="Segoe UI" w:cs="Segoe UI"/>
              </w:rPr>
            </w:pPr>
            <w:r w:rsidRPr="00E51FB1">
              <w:rPr>
                <w:rFonts w:ascii="Segoe UI" w:eastAsia="Calibri" w:hAnsi="Segoe UI" w:cs="Segoe UI"/>
              </w:rPr>
              <w:t>Q2, Q4</w:t>
            </w:r>
          </w:p>
          <w:p w14:paraId="16B44106" w14:textId="77777777" w:rsidR="00033D3B" w:rsidRPr="00E51FB1" w:rsidRDefault="00033D3B" w:rsidP="006C556A">
            <w:pPr>
              <w:rPr>
                <w:rFonts w:ascii="Segoe UI" w:eastAsia="Calibri" w:hAnsi="Segoe UI" w:cs="Segoe UI"/>
              </w:rPr>
            </w:pPr>
          </w:p>
          <w:p w14:paraId="1C2F3888" w14:textId="77777777" w:rsidR="00033D3B" w:rsidRPr="00E51FB1" w:rsidRDefault="00033D3B" w:rsidP="006C556A">
            <w:pPr>
              <w:rPr>
                <w:rFonts w:ascii="Segoe UI" w:eastAsia="Calibri" w:hAnsi="Segoe UI" w:cs="Segoe UI"/>
              </w:rPr>
            </w:pPr>
          </w:p>
          <w:p w14:paraId="5A987978" w14:textId="77777777" w:rsidR="00033D3B" w:rsidRPr="00E51FB1" w:rsidRDefault="00033D3B" w:rsidP="006C556A">
            <w:pPr>
              <w:rPr>
                <w:rFonts w:ascii="Segoe UI" w:eastAsia="Calibri" w:hAnsi="Segoe UI" w:cs="Segoe UI"/>
              </w:rPr>
            </w:pPr>
          </w:p>
          <w:p w14:paraId="2678D60C" w14:textId="77777777" w:rsidR="00033D3B" w:rsidRPr="00E51FB1" w:rsidRDefault="00033D3B" w:rsidP="006C556A">
            <w:pPr>
              <w:rPr>
                <w:rFonts w:ascii="Segoe UI" w:eastAsia="Calibri" w:hAnsi="Segoe UI" w:cs="Segoe UI"/>
              </w:rPr>
            </w:pPr>
          </w:p>
          <w:p w14:paraId="01617733" w14:textId="77777777" w:rsidR="00033D3B" w:rsidRPr="00E51FB1" w:rsidRDefault="00033D3B" w:rsidP="006C556A">
            <w:pPr>
              <w:rPr>
                <w:rFonts w:ascii="Segoe UI" w:eastAsia="Calibri" w:hAnsi="Segoe UI" w:cs="Segoe UI"/>
              </w:rPr>
            </w:pPr>
          </w:p>
          <w:p w14:paraId="1326A284" w14:textId="77777777" w:rsidR="00033D3B" w:rsidRPr="00E51FB1" w:rsidRDefault="00033D3B" w:rsidP="006C556A">
            <w:pPr>
              <w:rPr>
                <w:rFonts w:ascii="Segoe UI" w:eastAsia="Calibri" w:hAnsi="Segoe UI" w:cs="Segoe UI"/>
              </w:rPr>
            </w:pPr>
            <w:r w:rsidRPr="00E51FB1">
              <w:rPr>
                <w:rFonts w:ascii="Segoe UI" w:eastAsia="Calibri" w:hAnsi="Segoe UI" w:cs="Segoe UI"/>
              </w:rPr>
              <w:t>Q2</w:t>
            </w:r>
          </w:p>
          <w:p w14:paraId="4C356444" w14:textId="77777777" w:rsidR="00033D3B" w:rsidRPr="00E51FB1" w:rsidRDefault="00033D3B" w:rsidP="006C556A">
            <w:pPr>
              <w:rPr>
                <w:rFonts w:ascii="Segoe UI" w:eastAsia="Calibri" w:hAnsi="Segoe UI" w:cs="Segoe UI"/>
              </w:rPr>
            </w:pPr>
          </w:p>
          <w:p w14:paraId="37546087" w14:textId="77777777" w:rsidR="00033D3B" w:rsidRPr="00E51FB1" w:rsidRDefault="00033D3B" w:rsidP="006C556A">
            <w:pPr>
              <w:rPr>
                <w:rFonts w:ascii="Segoe UI" w:eastAsia="Calibri" w:hAnsi="Segoe UI" w:cs="Segoe UI"/>
              </w:rPr>
            </w:pPr>
          </w:p>
          <w:p w14:paraId="3B07F8B4" w14:textId="77777777" w:rsidR="00033D3B" w:rsidRPr="00E51FB1" w:rsidRDefault="00033D3B" w:rsidP="006C556A">
            <w:pPr>
              <w:rPr>
                <w:rFonts w:ascii="Segoe UI" w:eastAsia="Calibri" w:hAnsi="Segoe UI" w:cs="Segoe UI"/>
              </w:rPr>
            </w:pPr>
          </w:p>
          <w:p w14:paraId="3BDCED2E" w14:textId="555192C9" w:rsidR="00033D3B" w:rsidRPr="00E51FB1" w:rsidRDefault="00033D3B" w:rsidP="006C556A">
            <w:pPr>
              <w:rPr>
                <w:rFonts w:ascii="Segoe UI" w:eastAsia="Calibri" w:hAnsi="Segoe UI" w:cs="Segoe UI"/>
              </w:rPr>
            </w:pPr>
          </w:p>
          <w:p w14:paraId="357905DB" w14:textId="77777777" w:rsidR="009A07AD" w:rsidRPr="00E51FB1" w:rsidRDefault="009A07AD" w:rsidP="006C556A">
            <w:pPr>
              <w:rPr>
                <w:rFonts w:ascii="Segoe UI" w:eastAsia="Calibri" w:hAnsi="Segoe UI" w:cs="Segoe UI"/>
              </w:rPr>
            </w:pPr>
          </w:p>
          <w:p w14:paraId="2583C4BF" w14:textId="77777777" w:rsidR="00033D3B" w:rsidRPr="00E51FB1" w:rsidRDefault="00033D3B" w:rsidP="006C556A">
            <w:pPr>
              <w:rPr>
                <w:rFonts w:ascii="Segoe UI" w:eastAsia="Calibri" w:hAnsi="Segoe UI" w:cs="Segoe UI"/>
              </w:rPr>
            </w:pPr>
            <w:r w:rsidRPr="00E51FB1">
              <w:rPr>
                <w:rFonts w:ascii="Segoe UI" w:eastAsia="Calibri" w:hAnsi="Segoe UI" w:cs="Segoe UI"/>
              </w:rPr>
              <w:t>Q4</w:t>
            </w:r>
          </w:p>
        </w:tc>
      </w:tr>
    </w:tbl>
    <w:p w14:paraId="2DEB7058" w14:textId="1FBE3E40" w:rsidR="00033D3B" w:rsidRPr="00E51FB1" w:rsidRDefault="00033D3B" w:rsidP="00B77CB5"/>
    <w:p w14:paraId="6066D346" w14:textId="77777777" w:rsidR="00033D3B" w:rsidRPr="00E51FB1" w:rsidRDefault="00033D3B">
      <w:pPr>
        <w:spacing w:after="160" w:line="259" w:lineRule="auto"/>
        <w:ind w:right="0"/>
        <w:jc w:val="left"/>
      </w:pPr>
      <w:r w:rsidRPr="00E51FB1">
        <w:br w:type="page"/>
      </w:r>
    </w:p>
    <w:p w14:paraId="3D487506" w14:textId="77777777" w:rsidR="00DF3963" w:rsidRPr="00E51FB1" w:rsidRDefault="00DF3963" w:rsidP="00B77CB5"/>
    <w:p w14:paraId="20AC27C3" w14:textId="259917FF" w:rsidR="008A5C2B" w:rsidRPr="00E51FB1" w:rsidRDefault="008A5C2B" w:rsidP="00B77CB5"/>
    <w:tbl>
      <w:tblPr>
        <w:tblStyle w:val="TableGrid141"/>
        <w:tblW w:w="15446" w:type="dxa"/>
        <w:tblLook w:val="04A0" w:firstRow="1" w:lastRow="0" w:firstColumn="1" w:lastColumn="0" w:noHBand="0" w:noVBand="1"/>
      </w:tblPr>
      <w:tblGrid>
        <w:gridCol w:w="12186"/>
        <w:gridCol w:w="3260"/>
      </w:tblGrid>
      <w:tr w:rsidR="008A5C2B" w:rsidRPr="00E51FB1" w14:paraId="73D10740" w14:textId="77777777" w:rsidTr="007514FA">
        <w:tc>
          <w:tcPr>
            <w:tcW w:w="15446" w:type="dxa"/>
            <w:gridSpan w:val="2"/>
            <w:shd w:val="clear" w:color="auto" w:fill="FDE9F3"/>
          </w:tcPr>
          <w:p w14:paraId="077E1838" w14:textId="77777777" w:rsidR="008A5C2B" w:rsidRPr="00E51FB1" w:rsidRDefault="008A5C2B" w:rsidP="000F69F5">
            <w:pPr>
              <w:pStyle w:val="Heading3"/>
              <w:outlineLvl w:val="2"/>
              <w:rPr>
                <w:rFonts w:eastAsia="Calibri"/>
              </w:rPr>
            </w:pPr>
            <w:bookmarkStart w:id="153" w:name="_Toc79416304"/>
            <w:bookmarkStart w:id="154" w:name="_Hlk75787875"/>
            <w:r w:rsidRPr="00E51FB1">
              <w:rPr>
                <w:rFonts w:eastAsia="Calibri"/>
              </w:rPr>
              <w:t xml:space="preserve">Ola </w:t>
            </w:r>
            <w:proofErr w:type="spellStart"/>
            <w:r w:rsidRPr="00E51FB1">
              <w:rPr>
                <w:rFonts w:eastAsia="Calibri"/>
              </w:rPr>
              <w:t>Manuia</w:t>
            </w:r>
            <w:proofErr w:type="spellEnd"/>
            <w:r w:rsidRPr="00E51FB1">
              <w:rPr>
                <w:rFonts w:eastAsia="Calibri"/>
              </w:rPr>
              <w:t>: Pacific Health and Wellbeing Action Plan 2020-2025</w:t>
            </w:r>
            <w:bookmarkEnd w:id="153"/>
            <w:r w:rsidRPr="00E51FB1">
              <w:rPr>
                <w:rFonts w:eastAsia="Calibri"/>
              </w:rPr>
              <w:t xml:space="preserve"> </w:t>
            </w:r>
          </w:p>
          <w:bookmarkEnd w:id="154"/>
          <w:p w14:paraId="0B73CE8D" w14:textId="77777777" w:rsidR="008A5C2B" w:rsidRPr="00E51FB1" w:rsidRDefault="008A5C2B" w:rsidP="000F69F5">
            <w:r w:rsidRPr="00E51FB1">
              <w:rPr>
                <w:rFonts w:eastAsia="Calibri"/>
              </w:rPr>
              <w:t xml:space="preserve"> </w:t>
            </w:r>
          </w:p>
          <w:p w14:paraId="74C79F28" w14:textId="77777777" w:rsidR="008A5C2B" w:rsidRPr="00E51FB1" w:rsidRDefault="008A5C2B" w:rsidP="000F69F5">
            <w:pPr>
              <w:rPr>
                <w:rFonts w:eastAsia="Calibri"/>
              </w:rPr>
            </w:pPr>
            <w:r w:rsidRPr="00E51FB1">
              <w:rPr>
                <w:rFonts w:eastAsia="Calibri"/>
              </w:rPr>
              <w:t xml:space="preserve">The WDHB’s Pacific population remains at around 3% of the total population with 55% currently living within our rural communities. The development of a WDHB Pacific Health Action Plan will outline priorities which align with our own strategy He </w:t>
            </w:r>
            <w:proofErr w:type="spellStart"/>
            <w:r w:rsidRPr="00E51FB1">
              <w:rPr>
                <w:rFonts w:eastAsia="Calibri"/>
              </w:rPr>
              <w:t>H</w:t>
            </w:r>
            <w:r w:rsidRPr="0030051A">
              <w:rPr>
                <w:rFonts w:eastAsia="Tahoma"/>
              </w:rPr>
              <w:t>ā</w:t>
            </w:r>
            <w:r w:rsidRPr="00E51FB1">
              <w:rPr>
                <w:rFonts w:eastAsia="Calibri"/>
              </w:rPr>
              <w:t>pori</w:t>
            </w:r>
            <w:proofErr w:type="spellEnd"/>
            <w:r w:rsidRPr="00E51FB1">
              <w:rPr>
                <w:rFonts w:eastAsia="Calibri"/>
              </w:rPr>
              <w:t xml:space="preserve"> Ora, Thriving Communities where we work together for the wellbeing of the whole community. </w:t>
            </w:r>
          </w:p>
          <w:p w14:paraId="2931BA9E" w14:textId="77777777" w:rsidR="008A5C2B" w:rsidRPr="00E51FB1" w:rsidRDefault="008A5C2B" w:rsidP="000F69F5">
            <w:pPr>
              <w:rPr>
                <w:rFonts w:eastAsia="Calibri"/>
              </w:rPr>
            </w:pPr>
          </w:p>
        </w:tc>
      </w:tr>
      <w:tr w:rsidR="008A5C2B" w:rsidRPr="00E51FB1" w14:paraId="06BBF0DF" w14:textId="77777777" w:rsidTr="007514FA">
        <w:tc>
          <w:tcPr>
            <w:tcW w:w="12186" w:type="dxa"/>
          </w:tcPr>
          <w:p w14:paraId="351029DF" w14:textId="77777777" w:rsidR="008A5C2B" w:rsidRPr="00E51FB1" w:rsidRDefault="008A5C2B" w:rsidP="000F69F5">
            <w:pPr>
              <w:rPr>
                <w:rFonts w:eastAsia="Calibri"/>
                <w:b/>
              </w:rPr>
            </w:pPr>
            <w:r w:rsidRPr="00E51FB1">
              <w:rPr>
                <w:rFonts w:eastAsia="Calibri"/>
                <w:b/>
              </w:rPr>
              <w:t xml:space="preserve">Action(s) </w:t>
            </w:r>
          </w:p>
        </w:tc>
        <w:tc>
          <w:tcPr>
            <w:tcW w:w="3260" w:type="dxa"/>
          </w:tcPr>
          <w:p w14:paraId="48232129" w14:textId="77777777" w:rsidR="008A5C2B" w:rsidRPr="00E51FB1" w:rsidRDefault="008A5C2B" w:rsidP="000F69F5">
            <w:pPr>
              <w:rPr>
                <w:rFonts w:eastAsia="Calibri"/>
              </w:rPr>
            </w:pPr>
            <w:r w:rsidRPr="00E51FB1">
              <w:rPr>
                <w:rFonts w:eastAsia="Calibri"/>
              </w:rPr>
              <w:t>Milestone(s)</w:t>
            </w:r>
          </w:p>
        </w:tc>
      </w:tr>
      <w:tr w:rsidR="008A5C2B" w:rsidRPr="00E51FB1" w14:paraId="7A210C7C" w14:textId="77777777" w:rsidTr="007514FA">
        <w:trPr>
          <w:trHeight w:val="318"/>
        </w:trPr>
        <w:tc>
          <w:tcPr>
            <w:tcW w:w="12186" w:type="dxa"/>
          </w:tcPr>
          <w:p w14:paraId="73145FB8" w14:textId="77777777" w:rsidR="008A5C2B" w:rsidRPr="00E51FB1" w:rsidRDefault="008A5C2B" w:rsidP="000F69F5">
            <w:pPr>
              <w:pStyle w:val="Heading4"/>
              <w:outlineLvl w:val="3"/>
              <w:rPr>
                <w:rFonts w:eastAsia="Calibri"/>
              </w:rPr>
            </w:pPr>
            <w:r w:rsidRPr="00E51FB1">
              <w:rPr>
                <w:rFonts w:eastAsia="Calibri"/>
              </w:rPr>
              <w:t xml:space="preserve">Develop in partnership with Pacifica communities a WDHB Pacific Health Action Plan that is culturally responsive </w:t>
            </w:r>
          </w:p>
          <w:p w14:paraId="30083870" w14:textId="77777777" w:rsidR="008A5C2B" w:rsidRPr="00E51FB1" w:rsidRDefault="008A5C2B" w:rsidP="000F69F5">
            <w:pPr>
              <w:pStyle w:val="Heading4"/>
              <w:outlineLvl w:val="3"/>
              <w:rPr>
                <w:rFonts w:eastAsia="Calibri"/>
              </w:rPr>
            </w:pPr>
            <w:r w:rsidRPr="00E51FB1">
              <w:rPr>
                <w:rFonts w:eastAsia="Calibri"/>
              </w:rPr>
              <w:t>Implement the plan</w:t>
            </w:r>
          </w:p>
          <w:p w14:paraId="6FA90556" w14:textId="1F76EA53" w:rsidR="00E115B6" w:rsidRPr="00E51FB1" w:rsidRDefault="00E115B6" w:rsidP="00E115B6">
            <w:pPr>
              <w:rPr>
                <w:rFonts w:eastAsia="Calibri"/>
              </w:rPr>
            </w:pPr>
          </w:p>
        </w:tc>
        <w:tc>
          <w:tcPr>
            <w:tcW w:w="3260" w:type="dxa"/>
          </w:tcPr>
          <w:p w14:paraId="423E98DF" w14:textId="0A9377D0" w:rsidR="008A5C2B" w:rsidRPr="00E51FB1" w:rsidRDefault="008A5C2B" w:rsidP="000F69F5">
            <w:pPr>
              <w:rPr>
                <w:rFonts w:eastAsia="Calibri"/>
              </w:rPr>
            </w:pPr>
            <w:r w:rsidRPr="00E51FB1">
              <w:rPr>
                <w:rFonts w:eastAsia="Calibri"/>
              </w:rPr>
              <w:t>Q1</w:t>
            </w:r>
          </w:p>
          <w:p w14:paraId="767B7AC0" w14:textId="77777777" w:rsidR="008A5C2B" w:rsidRPr="00E51FB1" w:rsidRDefault="008A5C2B" w:rsidP="000F69F5">
            <w:pPr>
              <w:rPr>
                <w:rFonts w:eastAsia="Calibri"/>
              </w:rPr>
            </w:pPr>
            <w:r w:rsidRPr="00E51FB1">
              <w:rPr>
                <w:rFonts w:eastAsia="Calibri"/>
              </w:rPr>
              <w:t xml:space="preserve">Q4  </w:t>
            </w:r>
          </w:p>
        </w:tc>
      </w:tr>
    </w:tbl>
    <w:p w14:paraId="19472E38" w14:textId="664F249F" w:rsidR="008A5C2B" w:rsidRPr="00E51FB1" w:rsidRDefault="008A5C2B" w:rsidP="00B77CB5"/>
    <w:p w14:paraId="42DE5427" w14:textId="672AC7D7" w:rsidR="00DF3963" w:rsidRPr="00E51FB1" w:rsidRDefault="00DF3963" w:rsidP="00E115B6">
      <w:pPr>
        <w:spacing w:after="160" w:line="259" w:lineRule="auto"/>
        <w:ind w:right="0"/>
        <w:jc w:val="left"/>
      </w:pPr>
    </w:p>
    <w:p w14:paraId="63E7E1CC" w14:textId="6F4162A3" w:rsidR="00E115B6" w:rsidRPr="00E51FB1" w:rsidRDefault="00E115B6">
      <w:pPr>
        <w:spacing w:after="160" w:line="259" w:lineRule="auto"/>
        <w:ind w:right="0"/>
        <w:jc w:val="left"/>
      </w:pPr>
      <w:r w:rsidRPr="00E51FB1">
        <w:br w:type="page"/>
      </w:r>
    </w:p>
    <w:p w14:paraId="6ED816CD" w14:textId="77777777" w:rsidR="00A359C4" w:rsidRPr="00E51FB1" w:rsidRDefault="00A359C4" w:rsidP="00B77CB5"/>
    <w:tbl>
      <w:tblPr>
        <w:tblStyle w:val="TableGrid14"/>
        <w:tblW w:w="15446" w:type="dxa"/>
        <w:tblLook w:val="04A0" w:firstRow="1" w:lastRow="0" w:firstColumn="1" w:lastColumn="0" w:noHBand="0" w:noVBand="1"/>
      </w:tblPr>
      <w:tblGrid>
        <w:gridCol w:w="12186"/>
        <w:gridCol w:w="3260"/>
      </w:tblGrid>
      <w:tr w:rsidR="009B4BA9" w:rsidRPr="00E51FB1" w14:paraId="56056528" w14:textId="77777777" w:rsidTr="007514FA">
        <w:tc>
          <w:tcPr>
            <w:tcW w:w="15446" w:type="dxa"/>
            <w:gridSpan w:val="2"/>
            <w:shd w:val="clear" w:color="auto" w:fill="FDE9F3"/>
          </w:tcPr>
          <w:p w14:paraId="76633358" w14:textId="275E2A82" w:rsidR="009B4BA9" w:rsidRPr="00E51FB1" w:rsidRDefault="009B4BA9" w:rsidP="00B77CB5">
            <w:pPr>
              <w:pStyle w:val="Heading3"/>
              <w:outlineLvl w:val="2"/>
              <w:rPr>
                <w:rFonts w:eastAsia="Calibri"/>
              </w:rPr>
            </w:pPr>
            <w:bookmarkStart w:id="155" w:name="_Toc79416305"/>
            <w:bookmarkStart w:id="156" w:name="_Hlk75787897"/>
            <w:r w:rsidRPr="00E51FB1">
              <w:rPr>
                <w:rFonts w:eastAsia="Calibri"/>
              </w:rPr>
              <w:t>Health outcomes for disabled people</w:t>
            </w:r>
            <w:bookmarkEnd w:id="155"/>
          </w:p>
          <w:bookmarkEnd w:id="156"/>
          <w:p w14:paraId="1A11CED0" w14:textId="77777777" w:rsidR="00A359C4" w:rsidRPr="00E51FB1" w:rsidRDefault="00A359C4" w:rsidP="00B77CB5"/>
          <w:p w14:paraId="3A8B90E9" w14:textId="77777777" w:rsidR="009B3279" w:rsidRPr="00E51FB1" w:rsidRDefault="009B3279" w:rsidP="00B77CB5">
            <w:pPr>
              <w:rPr>
                <w:rFonts w:eastAsia="Calibri"/>
              </w:rPr>
            </w:pPr>
            <w:r w:rsidRPr="00E51FB1">
              <w:rPr>
                <w:rFonts w:eastAsia="Calibri"/>
              </w:rPr>
              <w:t xml:space="preserve">Ensure disability represented in all strategy and workforce planning within the DHB </w:t>
            </w:r>
          </w:p>
          <w:p w14:paraId="75AF02A5" w14:textId="77777777" w:rsidR="009B4BA9" w:rsidRPr="00E51FB1" w:rsidRDefault="009B4BA9" w:rsidP="00B77CB5">
            <w:pPr>
              <w:rPr>
                <w:rFonts w:eastAsia="Calibri"/>
              </w:rPr>
            </w:pPr>
          </w:p>
        </w:tc>
      </w:tr>
      <w:tr w:rsidR="009B4BA9" w:rsidRPr="00E51FB1" w14:paraId="182C29AA" w14:textId="77777777" w:rsidTr="007514FA">
        <w:tc>
          <w:tcPr>
            <w:tcW w:w="12186" w:type="dxa"/>
          </w:tcPr>
          <w:p w14:paraId="28069B0E" w14:textId="4626DB39" w:rsidR="009B4BA9" w:rsidRPr="00E51FB1" w:rsidRDefault="008A7010" w:rsidP="00B77CB5">
            <w:pPr>
              <w:rPr>
                <w:rFonts w:eastAsia="Calibri"/>
                <w:b/>
                <w:bCs/>
              </w:rPr>
            </w:pPr>
            <w:r w:rsidRPr="00E51FB1">
              <w:rPr>
                <w:rFonts w:eastAsia="Calibri"/>
                <w:b/>
                <w:bCs/>
              </w:rPr>
              <w:t xml:space="preserve">Action(s) </w:t>
            </w:r>
          </w:p>
        </w:tc>
        <w:tc>
          <w:tcPr>
            <w:tcW w:w="3260" w:type="dxa"/>
          </w:tcPr>
          <w:p w14:paraId="207734AA" w14:textId="77777777" w:rsidR="009B4BA9" w:rsidRPr="00E51FB1" w:rsidRDefault="009B4BA9" w:rsidP="00B77CB5">
            <w:pPr>
              <w:rPr>
                <w:rFonts w:eastAsia="Calibri"/>
                <w:b/>
                <w:bCs/>
              </w:rPr>
            </w:pPr>
            <w:r w:rsidRPr="00E51FB1">
              <w:rPr>
                <w:rFonts w:eastAsia="Calibri"/>
                <w:b/>
                <w:bCs/>
              </w:rPr>
              <w:t>Milestone(s)</w:t>
            </w:r>
          </w:p>
        </w:tc>
      </w:tr>
      <w:tr w:rsidR="009B3279" w:rsidRPr="00E51FB1" w14:paraId="742293F2" w14:textId="77777777" w:rsidTr="007514FA">
        <w:trPr>
          <w:trHeight w:val="318"/>
        </w:trPr>
        <w:tc>
          <w:tcPr>
            <w:tcW w:w="12186" w:type="dxa"/>
          </w:tcPr>
          <w:p w14:paraId="0018DB12" w14:textId="77777777" w:rsidR="009B3279" w:rsidRPr="00E51FB1" w:rsidRDefault="009B3279" w:rsidP="00B77CB5">
            <w:pPr>
              <w:rPr>
                <w:rFonts w:eastAsia="Calibri"/>
              </w:rPr>
            </w:pPr>
            <w:r w:rsidRPr="00E51FB1">
              <w:rPr>
                <w:rFonts w:eastAsia="Calibri"/>
              </w:rPr>
              <w:t>Establish an Executive Lead for disability</w:t>
            </w:r>
          </w:p>
          <w:p w14:paraId="7147124E" w14:textId="77777777" w:rsidR="009B3279" w:rsidRPr="00E51FB1" w:rsidRDefault="009B3279" w:rsidP="00B77CB5">
            <w:pPr>
              <w:rPr>
                <w:rFonts w:eastAsia="Calibri"/>
              </w:rPr>
            </w:pPr>
          </w:p>
        </w:tc>
        <w:tc>
          <w:tcPr>
            <w:tcW w:w="3260" w:type="dxa"/>
          </w:tcPr>
          <w:p w14:paraId="4E963957" w14:textId="5498EF18" w:rsidR="009B3279" w:rsidRPr="00E51FB1" w:rsidRDefault="009B3279" w:rsidP="00B77CB5">
            <w:pPr>
              <w:rPr>
                <w:rFonts w:eastAsia="Calibri"/>
              </w:rPr>
            </w:pPr>
            <w:r w:rsidRPr="00E51FB1">
              <w:rPr>
                <w:rFonts w:eastAsia="Calibri"/>
              </w:rPr>
              <w:t>Q1</w:t>
            </w:r>
          </w:p>
        </w:tc>
      </w:tr>
      <w:tr w:rsidR="009B3279" w:rsidRPr="00E51FB1" w14:paraId="4DC0CC76" w14:textId="77777777" w:rsidTr="007514FA">
        <w:trPr>
          <w:trHeight w:val="318"/>
        </w:trPr>
        <w:tc>
          <w:tcPr>
            <w:tcW w:w="12186" w:type="dxa"/>
          </w:tcPr>
          <w:p w14:paraId="093F5568" w14:textId="79301B6D" w:rsidR="00F625E2" w:rsidRPr="00E51FB1" w:rsidRDefault="009B3279" w:rsidP="00F625E2">
            <w:pPr>
              <w:rPr>
                <w:rFonts w:eastAsia="Calibri"/>
              </w:rPr>
            </w:pPr>
            <w:r w:rsidRPr="00E51FB1">
              <w:rPr>
                <w:rFonts w:eastAsia="Calibri"/>
              </w:rPr>
              <w:t>Establish working group led by the Executive Lead for disability</w:t>
            </w:r>
            <w:r w:rsidR="00F625E2" w:rsidRPr="00E51FB1">
              <w:rPr>
                <w:rFonts w:eastAsia="Calibri"/>
              </w:rPr>
              <w:t>.  Ensure Māori representation in working group proportionate to the population and includes representation from consumers.</w:t>
            </w:r>
          </w:p>
          <w:p w14:paraId="2A46F76D" w14:textId="77777777" w:rsidR="00F625E2" w:rsidRPr="00E51FB1" w:rsidRDefault="00F625E2" w:rsidP="00F625E2">
            <w:pPr>
              <w:pStyle w:val="Heading4"/>
              <w:outlineLvl w:val="3"/>
              <w:rPr>
                <w:rFonts w:eastAsia="Calibri"/>
              </w:rPr>
            </w:pPr>
            <w:r w:rsidRPr="00E51FB1">
              <w:rPr>
                <w:rFonts w:eastAsia="Calibri"/>
              </w:rPr>
              <w:t>Group established</w:t>
            </w:r>
          </w:p>
          <w:p w14:paraId="2466940B" w14:textId="4595A8D1" w:rsidR="007A40D1" w:rsidRPr="00E51FB1" w:rsidRDefault="007A40D1" w:rsidP="00F625E2">
            <w:pPr>
              <w:pStyle w:val="Heading4"/>
              <w:numPr>
                <w:ilvl w:val="0"/>
                <w:numId w:val="0"/>
              </w:numPr>
              <w:ind w:left="104"/>
              <w:outlineLvl w:val="3"/>
              <w:rPr>
                <w:rFonts w:eastAsia="Calibri"/>
              </w:rPr>
            </w:pPr>
          </w:p>
        </w:tc>
        <w:tc>
          <w:tcPr>
            <w:tcW w:w="3260" w:type="dxa"/>
          </w:tcPr>
          <w:p w14:paraId="3C49897B" w14:textId="1C1D41FC" w:rsidR="009B3279" w:rsidRPr="00E51FB1" w:rsidRDefault="009B3279" w:rsidP="00B77CB5">
            <w:pPr>
              <w:rPr>
                <w:rFonts w:eastAsia="Calibri"/>
              </w:rPr>
            </w:pPr>
          </w:p>
          <w:p w14:paraId="29792F86" w14:textId="77777777" w:rsidR="00F625E2" w:rsidRPr="00E51FB1" w:rsidRDefault="00F625E2" w:rsidP="00B77CB5">
            <w:pPr>
              <w:rPr>
                <w:rFonts w:eastAsia="Calibri"/>
              </w:rPr>
            </w:pPr>
          </w:p>
          <w:p w14:paraId="0E4A26D7" w14:textId="2920EC64" w:rsidR="007A40D1" w:rsidRPr="00E51FB1" w:rsidRDefault="007A40D1" w:rsidP="00B77CB5">
            <w:pPr>
              <w:rPr>
                <w:rFonts w:eastAsia="Calibri"/>
              </w:rPr>
            </w:pPr>
            <w:r w:rsidRPr="00E51FB1">
              <w:rPr>
                <w:rFonts w:eastAsia="Calibri"/>
              </w:rPr>
              <w:t>Q1</w:t>
            </w:r>
          </w:p>
        </w:tc>
      </w:tr>
      <w:tr w:rsidR="00F625E2" w:rsidRPr="00E51FB1" w14:paraId="33E665A1" w14:textId="77777777" w:rsidTr="007514FA">
        <w:trPr>
          <w:trHeight w:val="318"/>
        </w:trPr>
        <w:tc>
          <w:tcPr>
            <w:tcW w:w="12186" w:type="dxa"/>
          </w:tcPr>
          <w:p w14:paraId="61B05913" w14:textId="542A2380" w:rsidR="00F625E2" w:rsidRPr="00E51FB1" w:rsidRDefault="00F625E2" w:rsidP="00F625E2">
            <w:pPr>
              <w:rPr>
                <w:rFonts w:eastAsia="Calibri"/>
              </w:rPr>
            </w:pPr>
            <w:r w:rsidRPr="00E51FB1">
              <w:rPr>
                <w:rFonts w:eastAsia="Calibri"/>
              </w:rPr>
              <w:t xml:space="preserve">Develop a disability action plan for the DHB  </w:t>
            </w:r>
          </w:p>
          <w:p w14:paraId="45561AA0" w14:textId="77777777" w:rsidR="00F625E2" w:rsidRPr="00E51FB1" w:rsidRDefault="00F625E2" w:rsidP="00F625E2">
            <w:pPr>
              <w:pStyle w:val="Heading4"/>
              <w:outlineLvl w:val="3"/>
              <w:rPr>
                <w:rFonts w:eastAsia="Calibri"/>
              </w:rPr>
            </w:pPr>
            <w:r w:rsidRPr="00E51FB1">
              <w:rPr>
                <w:rFonts w:eastAsia="Calibri"/>
              </w:rPr>
              <w:t xml:space="preserve">action plan is complete and written in accordance with </w:t>
            </w:r>
            <w:proofErr w:type="spellStart"/>
            <w:r w:rsidRPr="00E51FB1">
              <w:rPr>
                <w:rFonts w:eastAsia="Calibri"/>
              </w:rPr>
              <w:t>Te</w:t>
            </w:r>
            <w:proofErr w:type="spellEnd"/>
            <w:r w:rsidRPr="00E51FB1">
              <w:rPr>
                <w:rFonts w:eastAsia="Calibri"/>
              </w:rPr>
              <w:t xml:space="preserve"> </w:t>
            </w:r>
            <w:proofErr w:type="spellStart"/>
            <w:r w:rsidRPr="00E51FB1">
              <w:rPr>
                <w:rFonts w:eastAsia="Calibri"/>
              </w:rPr>
              <w:t>Tiriti</w:t>
            </w:r>
            <w:proofErr w:type="spellEnd"/>
            <w:r w:rsidRPr="00E51FB1">
              <w:rPr>
                <w:rFonts w:eastAsia="Calibri"/>
              </w:rPr>
              <w:t xml:space="preserve"> o Waitangi principles</w:t>
            </w:r>
          </w:p>
          <w:p w14:paraId="613138DB" w14:textId="77777777" w:rsidR="00F625E2" w:rsidRPr="00E51FB1" w:rsidRDefault="00F625E2" w:rsidP="00F625E2">
            <w:pPr>
              <w:pStyle w:val="Heading4"/>
              <w:numPr>
                <w:ilvl w:val="0"/>
                <w:numId w:val="0"/>
              </w:numPr>
              <w:ind w:left="104"/>
              <w:outlineLvl w:val="3"/>
              <w:rPr>
                <w:rFonts w:eastAsia="Calibri"/>
              </w:rPr>
            </w:pPr>
          </w:p>
        </w:tc>
        <w:tc>
          <w:tcPr>
            <w:tcW w:w="3260" w:type="dxa"/>
          </w:tcPr>
          <w:p w14:paraId="443ABACE" w14:textId="77777777" w:rsidR="00F625E2" w:rsidRPr="00E51FB1" w:rsidRDefault="00F625E2" w:rsidP="00B77CB5">
            <w:pPr>
              <w:rPr>
                <w:rFonts w:eastAsia="Calibri"/>
              </w:rPr>
            </w:pPr>
          </w:p>
          <w:p w14:paraId="385F1CF3" w14:textId="5C0EF0DA" w:rsidR="00F625E2" w:rsidRPr="00E51FB1" w:rsidRDefault="00F625E2" w:rsidP="00B77CB5">
            <w:pPr>
              <w:rPr>
                <w:rFonts w:eastAsia="Calibri"/>
              </w:rPr>
            </w:pPr>
            <w:r w:rsidRPr="00E51FB1">
              <w:rPr>
                <w:rFonts w:eastAsia="Calibri"/>
              </w:rPr>
              <w:t>Q4</w:t>
            </w:r>
          </w:p>
        </w:tc>
      </w:tr>
    </w:tbl>
    <w:p w14:paraId="6D92A6D8" w14:textId="47FFB3F1" w:rsidR="009B4BA9" w:rsidRPr="00E51FB1" w:rsidRDefault="009B4BA9" w:rsidP="00B77CB5">
      <w:pPr>
        <w:rPr>
          <w:rFonts w:eastAsia="Calibri"/>
        </w:rPr>
      </w:pPr>
    </w:p>
    <w:p w14:paraId="37A70150" w14:textId="1CEA2EF5" w:rsidR="00A359C4" w:rsidRPr="00E51FB1" w:rsidRDefault="00A359C4" w:rsidP="00B77CB5">
      <w:pPr>
        <w:rPr>
          <w:rFonts w:eastAsia="Calibri"/>
        </w:rPr>
      </w:pPr>
      <w:r w:rsidRPr="00E51FB1">
        <w:rPr>
          <w:rFonts w:eastAsia="Calibri"/>
        </w:rPr>
        <w:br w:type="page"/>
      </w:r>
    </w:p>
    <w:p w14:paraId="5F183F20" w14:textId="77777777" w:rsidR="00A359C4" w:rsidRPr="00E51FB1" w:rsidRDefault="00A359C4" w:rsidP="00B77CB5">
      <w:pPr>
        <w:rPr>
          <w:rFonts w:eastAsia="Calibri"/>
        </w:rPr>
      </w:pPr>
    </w:p>
    <w:p w14:paraId="05444196" w14:textId="2694D84F" w:rsidR="00A359C4" w:rsidRPr="00E51FB1" w:rsidRDefault="00A359C4" w:rsidP="00B77CB5">
      <w:pPr>
        <w:rPr>
          <w:rFonts w:eastAsia="Calibri"/>
        </w:rPr>
      </w:pPr>
    </w:p>
    <w:p w14:paraId="373B06BF" w14:textId="77777777" w:rsidR="00A359C4" w:rsidRPr="00E51FB1" w:rsidRDefault="00A359C4" w:rsidP="00B77CB5">
      <w:pPr>
        <w:rPr>
          <w:rFonts w:eastAsia="Calibri"/>
        </w:rPr>
      </w:pPr>
    </w:p>
    <w:tbl>
      <w:tblPr>
        <w:tblStyle w:val="TableGrid14"/>
        <w:tblW w:w="15446" w:type="dxa"/>
        <w:tblLook w:val="04A0" w:firstRow="1" w:lastRow="0" w:firstColumn="1" w:lastColumn="0" w:noHBand="0" w:noVBand="1"/>
      </w:tblPr>
      <w:tblGrid>
        <w:gridCol w:w="12186"/>
        <w:gridCol w:w="3260"/>
      </w:tblGrid>
      <w:tr w:rsidR="008F3EED" w:rsidRPr="00E51FB1" w14:paraId="1CF0AC0F" w14:textId="77777777" w:rsidTr="007514FA">
        <w:tc>
          <w:tcPr>
            <w:tcW w:w="15446" w:type="dxa"/>
            <w:gridSpan w:val="2"/>
            <w:shd w:val="clear" w:color="auto" w:fill="FDE9F3"/>
          </w:tcPr>
          <w:p w14:paraId="621D9109" w14:textId="77777777" w:rsidR="008F3EED" w:rsidRPr="00E51FB1" w:rsidRDefault="008F3EED" w:rsidP="000F4E20">
            <w:pPr>
              <w:pStyle w:val="Heading3"/>
              <w:outlineLvl w:val="2"/>
              <w:rPr>
                <w:rFonts w:eastAsia="Calibri"/>
              </w:rPr>
            </w:pPr>
            <w:bookmarkStart w:id="157" w:name="_Toc79416306"/>
            <w:bookmarkStart w:id="158" w:name="_Hlk75787904"/>
            <w:r w:rsidRPr="00E51FB1">
              <w:rPr>
                <w:rFonts w:eastAsia="Calibri"/>
              </w:rPr>
              <w:t>Planned care</w:t>
            </w:r>
            <w:bookmarkStart w:id="159" w:name="_Hlk56088721"/>
            <w:bookmarkEnd w:id="157"/>
            <w:r w:rsidRPr="00E51FB1">
              <w:rPr>
                <w:rFonts w:eastAsia="Calibri"/>
              </w:rPr>
              <w:t xml:space="preserve"> </w:t>
            </w:r>
          </w:p>
          <w:bookmarkEnd w:id="158"/>
          <w:p w14:paraId="2352038D" w14:textId="77777777" w:rsidR="008F3EED" w:rsidRPr="00E51FB1" w:rsidRDefault="008F3EED" w:rsidP="000F4E20"/>
          <w:p w14:paraId="1C5F06AD" w14:textId="77777777" w:rsidR="008F3EED" w:rsidRPr="00E51FB1" w:rsidRDefault="008F3EED" w:rsidP="000F4E20">
            <w:pPr>
              <w:rPr>
                <w:rFonts w:eastAsia="Calibri"/>
              </w:rPr>
            </w:pPr>
            <w:r w:rsidRPr="00E51FB1">
              <w:rPr>
                <w:rFonts w:eastAsia="Calibri"/>
              </w:rPr>
              <w:t>Whanganui DHB will continue with our Three Year Planned Care Plan, supporting the overall vision of planned care “New Zealanders receive equitable and timely access to Planned Care Services in the most appropriate setting, which supports improved health outcomes”</w:t>
            </w:r>
          </w:p>
          <w:p w14:paraId="048FD525" w14:textId="77777777" w:rsidR="008F3EED" w:rsidRPr="00E51FB1" w:rsidRDefault="008F3EED" w:rsidP="000F4E20">
            <w:pPr>
              <w:rPr>
                <w:rFonts w:eastAsia="Calibri"/>
              </w:rPr>
            </w:pPr>
          </w:p>
        </w:tc>
      </w:tr>
      <w:tr w:rsidR="008F3EED" w:rsidRPr="00E51FB1" w14:paraId="4CCBB40A" w14:textId="77777777" w:rsidTr="007514FA">
        <w:tc>
          <w:tcPr>
            <w:tcW w:w="12186" w:type="dxa"/>
          </w:tcPr>
          <w:p w14:paraId="58057717" w14:textId="77777777" w:rsidR="008F3EED" w:rsidRPr="00E51FB1" w:rsidRDefault="008F3EED" w:rsidP="000F4E20">
            <w:pPr>
              <w:rPr>
                <w:rFonts w:eastAsia="Calibri"/>
                <w:b/>
                <w:bCs/>
              </w:rPr>
            </w:pPr>
            <w:r w:rsidRPr="00E51FB1">
              <w:rPr>
                <w:rFonts w:eastAsia="Calibri"/>
                <w:b/>
                <w:bCs/>
              </w:rPr>
              <w:t xml:space="preserve">Action(s) </w:t>
            </w:r>
          </w:p>
        </w:tc>
        <w:tc>
          <w:tcPr>
            <w:tcW w:w="3260" w:type="dxa"/>
          </w:tcPr>
          <w:p w14:paraId="64B69DAC" w14:textId="77777777" w:rsidR="008F3EED" w:rsidRPr="00E51FB1" w:rsidRDefault="008F3EED" w:rsidP="000F4E20">
            <w:pPr>
              <w:rPr>
                <w:rFonts w:eastAsia="Calibri"/>
                <w:b/>
                <w:bCs/>
              </w:rPr>
            </w:pPr>
            <w:r w:rsidRPr="00E51FB1">
              <w:rPr>
                <w:rFonts w:eastAsia="Calibri"/>
                <w:b/>
                <w:bCs/>
              </w:rPr>
              <w:t>Milestone(s)</w:t>
            </w:r>
          </w:p>
        </w:tc>
      </w:tr>
      <w:tr w:rsidR="008F3EED" w:rsidRPr="00E51FB1" w14:paraId="41E2DBED" w14:textId="77777777" w:rsidTr="007514FA">
        <w:trPr>
          <w:trHeight w:val="318"/>
        </w:trPr>
        <w:tc>
          <w:tcPr>
            <w:tcW w:w="12186" w:type="dxa"/>
          </w:tcPr>
          <w:p w14:paraId="3DC6B455" w14:textId="77777777" w:rsidR="008F3EED" w:rsidRPr="00E51FB1" w:rsidRDefault="008F3EED" w:rsidP="000F4E20">
            <w:pPr>
              <w:rPr>
                <w:b/>
                <w:bCs/>
              </w:rPr>
            </w:pPr>
            <w:r w:rsidRPr="00E51FB1">
              <w:rPr>
                <w:b/>
                <w:bCs/>
              </w:rPr>
              <w:t>Planned Care Three Year Plan action</w:t>
            </w:r>
          </w:p>
          <w:p w14:paraId="0B00EC69" w14:textId="77777777" w:rsidR="008F3EED" w:rsidRPr="00E51FB1" w:rsidRDefault="008F3EED" w:rsidP="000F4E20">
            <w:pPr>
              <w:rPr>
                <w:rFonts w:eastAsia="Calibri"/>
              </w:rPr>
            </w:pPr>
          </w:p>
          <w:p w14:paraId="3D7A2F38" w14:textId="77777777" w:rsidR="008F3EED" w:rsidRPr="00E51FB1" w:rsidRDefault="008F3EED" w:rsidP="000F4E20">
            <w:pPr>
              <w:rPr>
                <w:rFonts w:eastAsia="Calibri"/>
              </w:rPr>
            </w:pPr>
            <w:r w:rsidRPr="00E51FB1">
              <w:rPr>
                <w:rFonts w:eastAsia="Calibri"/>
              </w:rPr>
              <w:t>Strategic Priority #1 Improve understanding of local health needs:</w:t>
            </w:r>
          </w:p>
          <w:p w14:paraId="13723E3B" w14:textId="2AD93BD4" w:rsidR="008F3EED" w:rsidRPr="00E51FB1" w:rsidRDefault="008F3EED" w:rsidP="008F3EED">
            <w:pPr>
              <w:pStyle w:val="Heading4"/>
              <w:outlineLvl w:val="3"/>
            </w:pPr>
            <w:r w:rsidRPr="00E51FB1">
              <w:t>Use the results of the post-</w:t>
            </w:r>
            <w:r w:rsidR="005C20F6" w:rsidRPr="00E51FB1">
              <w:t>COVID-19</w:t>
            </w:r>
            <w:r w:rsidRPr="00E51FB1">
              <w:t xml:space="preserve"> consumer engagement surveys to highlight community preference  </w:t>
            </w:r>
          </w:p>
          <w:p w14:paraId="20CA0A78" w14:textId="77777777" w:rsidR="008F3EED" w:rsidRPr="00E51FB1" w:rsidRDefault="008F3EED" w:rsidP="008F3EED">
            <w:pPr>
              <w:pStyle w:val="Heading4"/>
              <w:outlineLvl w:val="3"/>
            </w:pPr>
            <w:r w:rsidRPr="00E51FB1">
              <w:t>Engage meaningfully with our community and iwi to understand what and where services will meet their needs and aspirations of health care</w:t>
            </w:r>
          </w:p>
          <w:p w14:paraId="02005771" w14:textId="77777777" w:rsidR="008F3EED" w:rsidRPr="00E51FB1" w:rsidRDefault="008F3EED" w:rsidP="008F3EED">
            <w:pPr>
              <w:pStyle w:val="Heading4"/>
              <w:outlineLvl w:val="3"/>
            </w:pPr>
            <w:r w:rsidRPr="00E51FB1">
              <w:t>Gap analysis of where we need to implement service and model of care change.</w:t>
            </w:r>
          </w:p>
          <w:p w14:paraId="0134AB7C" w14:textId="77777777" w:rsidR="008F3EED" w:rsidRPr="00E51FB1" w:rsidRDefault="008F3EED" w:rsidP="008F3EED">
            <w:pPr>
              <w:pStyle w:val="Heading4"/>
              <w:outlineLvl w:val="3"/>
            </w:pPr>
            <w:r w:rsidRPr="00E51FB1">
              <w:t>Service model design in a co-design environment with stakeholders including community care partners, service users and iwi</w:t>
            </w:r>
          </w:p>
          <w:p w14:paraId="62274637" w14:textId="413AA0B9" w:rsidR="00E115B6" w:rsidRPr="00E51FB1" w:rsidRDefault="00E115B6" w:rsidP="00E115B6">
            <w:pPr>
              <w:rPr>
                <w:rFonts w:eastAsia="Calibri"/>
              </w:rPr>
            </w:pPr>
          </w:p>
        </w:tc>
        <w:tc>
          <w:tcPr>
            <w:tcW w:w="3260" w:type="dxa"/>
          </w:tcPr>
          <w:p w14:paraId="17BDA6B8" w14:textId="77777777" w:rsidR="008F3EED" w:rsidRPr="00E51FB1" w:rsidRDefault="008F3EED" w:rsidP="000F4E20">
            <w:pPr>
              <w:rPr>
                <w:rFonts w:eastAsia="Calibri"/>
              </w:rPr>
            </w:pPr>
          </w:p>
          <w:p w14:paraId="61B19930" w14:textId="77777777" w:rsidR="008F3EED" w:rsidRPr="00E51FB1" w:rsidRDefault="008F3EED" w:rsidP="000F4E20">
            <w:pPr>
              <w:rPr>
                <w:rFonts w:eastAsia="Calibri"/>
              </w:rPr>
            </w:pPr>
          </w:p>
          <w:p w14:paraId="754EB70D" w14:textId="77777777" w:rsidR="008F3EED" w:rsidRPr="00E51FB1" w:rsidRDefault="008F3EED" w:rsidP="000F4E20">
            <w:pPr>
              <w:rPr>
                <w:rFonts w:eastAsia="Calibri"/>
              </w:rPr>
            </w:pPr>
          </w:p>
          <w:p w14:paraId="67D16E26" w14:textId="77777777" w:rsidR="008F3EED" w:rsidRPr="00E51FB1" w:rsidRDefault="008F3EED" w:rsidP="000F4E20">
            <w:pPr>
              <w:rPr>
                <w:rFonts w:eastAsia="Calibri"/>
              </w:rPr>
            </w:pPr>
            <w:r w:rsidRPr="00E51FB1">
              <w:rPr>
                <w:rFonts w:eastAsia="Calibri"/>
              </w:rPr>
              <w:t xml:space="preserve">Q3  </w:t>
            </w:r>
          </w:p>
          <w:p w14:paraId="6717D25E" w14:textId="77777777" w:rsidR="008F3EED" w:rsidRPr="00E51FB1" w:rsidRDefault="008F3EED" w:rsidP="000F4E20">
            <w:pPr>
              <w:rPr>
                <w:rFonts w:eastAsia="Calibri"/>
              </w:rPr>
            </w:pPr>
          </w:p>
          <w:p w14:paraId="17EE4D9F" w14:textId="77777777" w:rsidR="008F3EED" w:rsidRPr="00E51FB1" w:rsidRDefault="008F3EED" w:rsidP="000F4E20">
            <w:pPr>
              <w:rPr>
                <w:rFonts w:eastAsia="Calibri"/>
              </w:rPr>
            </w:pPr>
          </w:p>
          <w:p w14:paraId="2C248EB3" w14:textId="77777777" w:rsidR="008F3EED" w:rsidRPr="00E51FB1" w:rsidRDefault="008F3EED" w:rsidP="000F4E20">
            <w:pPr>
              <w:rPr>
                <w:rFonts w:eastAsia="Calibri"/>
              </w:rPr>
            </w:pPr>
            <w:r w:rsidRPr="00E51FB1">
              <w:rPr>
                <w:rFonts w:eastAsia="Calibri"/>
              </w:rPr>
              <w:t xml:space="preserve">Q3 </w:t>
            </w:r>
          </w:p>
          <w:p w14:paraId="11833CE0" w14:textId="77777777" w:rsidR="008F3EED" w:rsidRPr="00E51FB1" w:rsidRDefault="008F3EED" w:rsidP="000F4E20">
            <w:pPr>
              <w:rPr>
                <w:rFonts w:eastAsia="Calibri"/>
              </w:rPr>
            </w:pPr>
            <w:r w:rsidRPr="00E51FB1">
              <w:rPr>
                <w:rFonts w:eastAsia="Calibri"/>
              </w:rPr>
              <w:t xml:space="preserve">Q4 </w:t>
            </w:r>
          </w:p>
          <w:p w14:paraId="72C31AAA" w14:textId="77777777" w:rsidR="008F3EED" w:rsidRPr="00E51FB1" w:rsidRDefault="008F3EED" w:rsidP="000F4E20">
            <w:pPr>
              <w:rPr>
                <w:rFonts w:eastAsia="Calibri"/>
              </w:rPr>
            </w:pPr>
          </w:p>
        </w:tc>
      </w:tr>
      <w:tr w:rsidR="008F3EED" w:rsidRPr="00E51FB1" w14:paraId="6E31E8C7" w14:textId="77777777" w:rsidTr="007514FA">
        <w:trPr>
          <w:trHeight w:val="318"/>
        </w:trPr>
        <w:tc>
          <w:tcPr>
            <w:tcW w:w="12186" w:type="dxa"/>
          </w:tcPr>
          <w:p w14:paraId="44E4CA4B" w14:textId="754E9C47" w:rsidR="008F3EED" w:rsidRPr="00E51FB1" w:rsidRDefault="008F3EED" w:rsidP="000F4E20">
            <w:pPr>
              <w:rPr>
                <w:rFonts w:eastAsia="Calibri"/>
              </w:rPr>
            </w:pPr>
            <w:bookmarkStart w:id="160" w:name="_Toc46762387"/>
            <w:r w:rsidRPr="00E51FB1">
              <w:rPr>
                <w:rFonts w:eastAsia="Calibri"/>
              </w:rPr>
              <w:t>Strategic Priority #2: Balancing national consistency and local context</w:t>
            </w:r>
            <w:bookmarkEnd w:id="160"/>
          </w:p>
          <w:p w14:paraId="183165E8" w14:textId="77777777" w:rsidR="008F3EED" w:rsidRPr="00E51FB1" w:rsidRDefault="008F3EED" w:rsidP="000F4E20">
            <w:pPr>
              <w:pStyle w:val="Heading4"/>
              <w:outlineLvl w:val="3"/>
              <w:rPr>
                <w:rFonts w:eastAsia="Calibri"/>
              </w:rPr>
            </w:pPr>
            <w:r w:rsidRPr="00E51FB1">
              <w:t>Development of service delivery options and models of care in a co-design environment</w:t>
            </w:r>
          </w:p>
          <w:p w14:paraId="3A1F33C6" w14:textId="77777777" w:rsidR="008F3EED" w:rsidRPr="00E51FB1" w:rsidRDefault="008F3EED" w:rsidP="000F4E20">
            <w:pPr>
              <w:pStyle w:val="Heading4"/>
              <w:outlineLvl w:val="3"/>
            </w:pPr>
            <w:r w:rsidRPr="00E51FB1">
              <w:t>Maintain delivery rates that are consistent with national standard intervention ratios</w:t>
            </w:r>
          </w:p>
          <w:p w14:paraId="5A11F923" w14:textId="77777777" w:rsidR="008F3EED" w:rsidRPr="00E51FB1" w:rsidRDefault="008F3EED" w:rsidP="000F4E20">
            <w:pPr>
              <w:pStyle w:val="Heading4"/>
              <w:outlineLvl w:val="3"/>
            </w:pPr>
            <w:r w:rsidRPr="00E51FB1">
              <w:t xml:space="preserve">Assessing models of care and how these are delivered in context of our local community </w:t>
            </w:r>
          </w:p>
          <w:p w14:paraId="7E8F951E" w14:textId="77777777" w:rsidR="008F3EED" w:rsidRPr="00E51FB1" w:rsidRDefault="008F3EED" w:rsidP="000F4E20">
            <w:pPr>
              <w:pStyle w:val="Heading4"/>
              <w:outlineLvl w:val="3"/>
            </w:pPr>
            <w:r w:rsidRPr="00E51FB1">
              <w:t xml:space="preserve">Define options for requisite adjustments, ensuring a focus on the equity impacts of changing delivery </w:t>
            </w:r>
          </w:p>
          <w:p w14:paraId="6558A532" w14:textId="77777777" w:rsidR="008F3EED" w:rsidRPr="00E51FB1" w:rsidRDefault="008F3EED" w:rsidP="000F4E20">
            <w:pPr>
              <w:pStyle w:val="Heading4"/>
              <w:outlineLvl w:val="3"/>
            </w:pPr>
            <w:r w:rsidRPr="00E51FB1">
              <w:t>Understanding and documentation of:</w:t>
            </w:r>
          </w:p>
          <w:p w14:paraId="14C64E67" w14:textId="77777777" w:rsidR="008F3EED" w:rsidRPr="00E51FB1" w:rsidRDefault="008F3EED" w:rsidP="000F4E20">
            <w:pPr>
              <w:pStyle w:val="Heading5"/>
              <w:outlineLvl w:val="4"/>
            </w:pPr>
            <w:r w:rsidRPr="00E51FB1">
              <w:t>where our services vary from nationally delivered,</w:t>
            </w:r>
          </w:p>
          <w:p w14:paraId="16BA73BA" w14:textId="77777777" w:rsidR="008F3EED" w:rsidRPr="00E51FB1" w:rsidRDefault="008F3EED" w:rsidP="000F4E20">
            <w:pPr>
              <w:pStyle w:val="Heading5"/>
              <w:outlineLvl w:val="4"/>
            </w:pPr>
            <w:r w:rsidRPr="00E51FB1">
              <w:t>impacts on equity and access</w:t>
            </w:r>
          </w:p>
          <w:p w14:paraId="09F663CA" w14:textId="4F30AF4F" w:rsidR="008F3EED" w:rsidRPr="00E51FB1" w:rsidRDefault="008F3EED" w:rsidP="000F4E20">
            <w:pPr>
              <w:pStyle w:val="Heading5"/>
              <w:outlineLvl w:val="4"/>
            </w:pPr>
            <w:r w:rsidRPr="00E51FB1">
              <w:t xml:space="preserve">service change </w:t>
            </w:r>
            <w:r w:rsidR="006F1712" w:rsidRPr="00E51FB1">
              <w:t>designed</w:t>
            </w:r>
          </w:p>
          <w:p w14:paraId="1ECB0A82" w14:textId="77777777" w:rsidR="008F3EED" w:rsidRPr="00E51FB1" w:rsidRDefault="008F3EED" w:rsidP="008F3EED"/>
          <w:p w14:paraId="00913658" w14:textId="77777777" w:rsidR="008F3EED" w:rsidRPr="00E51FB1" w:rsidRDefault="008F3EED" w:rsidP="000F4E20">
            <w:r w:rsidRPr="00E51FB1">
              <w:t>CONTRIBUTORY MEASURE – STANDARD INTERVENTION RATES FOR SURGICAL SERVICES</w:t>
            </w:r>
          </w:p>
          <w:p w14:paraId="4C5EFF38" w14:textId="5CA35217" w:rsidR="00E115B6" w:rsidRPr="00E51FB1" w:rsidRDefault="00E115B6" w:rsidP="000F4E20"/>
        </w:tc>
        <w:tc>
          <w:tcPr>
            <w:tcW w:w="3260" w:type="dxa"/>
          </w:tcPr>
          <w:p w14:paraId="7371E214" w14:textId="77777777" w:rsidR="008F3EED" w:rsidRPr="00E51FB1" w:rsidRDefault="008F3EED" w:rsidP="000F4E20">
            <w:pPr>
              <w:rPr>
                <w:rFonts w:eastAsia="Calibri"/>
              </w:rPr>
            </w:pPr>
          </w:p>
          <w:p w14:paraId="72FB1831" w14:textId="77777777" w:rsidR="008F3EED" w:rsidRPr="00E51FB1" w:rsidRDefault="008F3EED" w:rsidP="000F4E20">
            <w:pPr>
              <w:rPr>
                <w:rFonts w:eastAsia="Calibri"/>
              </w:rPr>
            </w:pPr>
          </w:p>
          <w:p w14:paraId="25DC049E" w14:textId="77777777" w:rsidR="008F3EED" w:rsidRPr="00E51FB1" w:rsidRDefault="008F3EED" w:rsidP="000F4E20">
            <w:pPr>
              <w:rPr>
                <w:rFonts w:eastAsia="Calibri"/>
              </w:rPr>
            </w:pPr>
          </w:p>
          <w:p w14:paraId="3FDA36A1" w14:textId="77777777" w:rsidR="008F3EED" w:rsidRPr="00E51FB1" w:rsidRDefault="008F3EED" w:rsidP="000F4E20">
            <w:pPr>
              <w:rPr>
                <w:rFonts w:eastAsia="Calibri"/>
              </w:rPr>
            </w:pPr>
          </w:p>
          <w:p w14:paraId="316E9F86" w14:textId="77777777" w:rsidR="008F3EED" w:rsidRPr="00E51FB1" w:rsidRDefault="008F3EED" w:rsidP="000F4E20">
            <w:pPr>
              <w:rPr>
                <w:rFonts w:eastAsia="Calibri"/>
              </w:rPr>
            </w:pPr>
          </w:p>
          <w:p w14:paraId="7BEA93C5" w14:textId="77777777" w:rsidR="008F3EED" w:rsidRPr="00E51FB1" w:rsidRDefault="008F3EED" w:rsidP="000F4E20">
            <w:pPr>
              <w:rPr>
                <w:rFonts w:eastAsia="Calibri"/>
              </w:rPr>
            </w:pPr>
          </w:p>
          <w:p w14:paraId="7133E054" w14:textId="77777777" w:rsidR="008F3EED" w:rsidRPr="00E51FB1" w:rsidRDefault="008F3EED" w:rsidP="000F4E20">
            <w:pPr>
              <w:rPr>
                <w:rFonts w:eastAsia="Calibri"/>
              </w:rPr>
            </w:pPr>
            <w:r w:rsidRPr="00E51FB1">
              <w:rPr>
                <w:rFonts w:eastAsia="Calibri"/>
              </w:rPr>
              <w:t xml:space="preserve">Q4 </w:t>
            </w:r>
          </w:p>
        </w:tc>
      </w:tr>
      <w:tr w:rsidR="008F3EED" w:rsidRPr="00E51FB1" w14:paraId="1DD4DC05" w14:textId="77777777" w:rsidTr="007514FA">
        <w:trPr>
          <w:trHeight w:val="318"/>
        </w:trPr>
        <w:tc>
          <w:tcPr>
            <w:tcW w:w="12186" w:type="dxa"/>
          </w:tcPr>
          <w:p w14:paraId="4A570BA0" w14:textId="5BB549BE" w:rsidR="008F3EED" w:rsidRPr="00E51FB1" w:rsidRDefault="008F3EED" w:rsidP="000F4E20">
            <w:bookmarkStart w:id="161" w:name="_Toc46762388"/>
            <w:r w:rsidRPr="00E51FB1">
              <w:rPr>
                <w:rFonts w:eastAsia="Calibri"/>
              </w:rPr>
              <w:t>Strategic Priority #3: Support consumers to navigate their health journeys</w:t>
            </w:r>
            <w:bookmarkEnd w:id="161"/>
            <w:r w:rsidRPr="00E51FB1">
              <w:t xml:space="preserve"> </w:t>
            </w:r>
          </w:p>
          <w:p w14:paraId="0865D13F" w14:textId="77777777" w:rsidR="008F3EED" w:rsidRPr="00E51FB1" w:rsidRDefault="008F3EED" w:rsidP="000F4E20">
            <w:r w:rsidRPr="00E51FB1">
              <w:t>Planned clinics around telehealth options for patients, including access in rural localities etc:</w:t>
            </w:r>
          </w:p>
          <w:p w14:paraId="45190260" w14:textId="77777777" w:rsidR="008F3EED" w:rsidRPr="00E51FB1" w:rsidRDefault="008F3EED" w:rsidP="000F4E20">
            <w:pPr>
              <w:pStyle w:val="Heading4"/>
              <w:outlineLvl w:val="3"/>
            </w:pPr>
            <w:r w:rsidRPr="00E51FB1">
              <w:t xml:space="preserve">Increase in remote consultation through video conferencing rather than patients, </w:t>
            </w:r>
            <w:proofErr w:type="spellStart"/>
            <w:r w:rsidRPr="00E51FB1">
              <w:t>whānau</w:t>
            </w:r>
            <w:proofErr w:type="spellEnd"/>
            <w:r w:rsidRPr="00E51FB1">
              <w:t xml:space="preserve"> or staff having to travel.</w:t>
            </w:r>
          </w:p>
          <w:p w14:paraId="6B7D0852" w14:textId="77777777" w:rsidR="008F3EED" w:rsidRPr="00E51FB1" w:rsidRDefault="008F3EED" w:rsidP="000F4E20">
            <w:pPr>
              <w:pStyle w:val="Heading4"/>
              <w:outlineLvl w:val="3"/>
            </w:pPr>
            <w:r w:rsidRPr="00E51FB1">
              <w:t xml:space="preserve">Engagement and process </w:t>
            </w:r>
            <w:proofErr w:type="gramStart"/>
            <w:r w:rsidRPr="00E51FB1">
              <w:t>taking into account</w:t>
            </w:r>
            <w:proofErr w:type="gramEnd"/>
            <w:r w:rsidRPr="00E51FB1">
              <w:t xml:space="preserve"> cultural values and practices including options for </w:t>
            </w:r>
            <w:proofErr w:type="spellStart"/>
            <w:r w:rsidRPr="00E51FB1">
              <w:rPr>
                <w:rFonts w:cs="Tahoma"/>
              </w:rPr>
              <w:t>whānau</w:t>
            </w:r>
            <w:proofErr w:type="spellEnd"/>
            <w:r w:rsidRPr="00E51FB1">
              <w:rPr>
                <w:rFonts w:cs="Tahoma"/>
              </w:rPr>
              <w:t xml:space="preserve"> </w:t>
            </w:r>
            <w:r w:rsidRPr="00E51FB1">
              <w:t xml:space="preserve">hui </w:t>
            </w:r>
          </w:p>
          <w:p w14:paraId="36B51DC3" w14:textId="08F5092F" w:rsidR="008F3EED" w:rsidRPr="00E51FB1" w:rsidRDefault="008F3EED" w:rsidP="000F4E20">
            <w:pPr>
              <w:pStyle w:val="Heading4"/>
              <w:outlineLvl w:val="3"/>
            </w:pPr>
            <w:r w:rsidRPr="00E51FB1">
              <w:t>Introduction of wider suite of telehealth options for patients and clinicians included telephone, secure video conferencing and supported remote clinics.</w:t>
            </w:r>
          </w:p>
          <w:p w14:paraId="3B6DF52A" w14:textId="77777777" w:rsidR="008F3EED" w:rsidRPr="00E51FB1" w:rsidRDefault="008F3EED" w:rsidP="008F3EED"/>
          <w:p w14:paraId="3C272371" w14:textId="6A673462" w:rsidR="008F3EED" w:rsidRPr="00E51FB1" w:rsidRDefault="008F3EED" w:rsidP="000F4E20">
            <w:r w:rsidRPr="00E51FB1">
              <w:t xml:space="preserve">CONTRIBUTORY MEASURE – </w:t>
            </w:r>
            <w:r w:rsidR="0086510C" w:rsidRPr="00E51FB1">
              <w:t>SECONDARY CARE SERVICES - PATIENT EXPERIENCE OF CARE</w:t>
            </w:r>
          </w:p>
          <w:p w14:paraId="044284B3" w14:textId="5DDE81D1" w:rsidR="00E115B6" w:rsidRPr="00E51FB1" w:rsidRDefault="00E115B6" w:rsidP="000F4E20"/>
        </w:tc>
        <w:tc>
          <w:tcPr>
            <w:tcW w:w="3260" w:type="dxa"/>
          </w:tcPr>
          <w:p w14:paraId="06E978B5" w14:textId="77777777" w:rsidR="008F3EED" w:rsidRPr="00E51FB1" w:rsidRDefault="008F3EED" w:rsidP="000F4E20">
            <w:pPr>
              <w:rPr>
                <w:rFonts w:eastAsia="Calibri"/>
              </w:rPr>
            </w:pPr>
          </w:p>
          <w:p w14:paraId="45C87BA4" w14:textId="77777777" w:rsidR="008F3EED" w:rsidRPr="00E51FB1" w:rsidRDefault="008F3EED" w:rsidP="000F4E20">
            <w:pPr>
              <w:rPr>
                <w:rFonts w:eastAsia="Calibri"/>
              </w:rPr>
            </w:pPr>
          </w:p>
          <w:p w14:paraId="159CE342" w14:textId="77777777" w:rsidR="008F3EED" w:rsidRPr="00E51FB1" w:rsidRDefault="008F3EED" w:rsidP="000F4E20">
            <w:pPr>
              <w:rPr>
                <w:rFonts w:eastAsia="Calibri"/>
              </w:rPr>
            </w:pPr>
          </w:p>
          <w:p w14:paraId="3EC70829" w14:textId="77777777" w:rsidR="008F3EED" w:rsidRPr="00E51FB1" w:rsidRDefault="008F3EED" w:rsidP="000F4E20">
            <w:pPr>
              <w:rPr>
                <w:rFonts w:eastAsia="Calibri"/>
              </w:rPr>
            </w:pPr>
            <w:r w:rsidRPr="00E51FB1">
              <w:rPr>
                <w:rFonts w:eastAsia="Calibri"/>
              </w:rPr>
              <w:t>Q2</w:t>
            </w:r>
          </w:p>
          <w:p w14:paraId="733BCB22" w14:textId="77777777" w:rsidR="008F3EED" w:rsidRPr="00E51FB1" w:rsidRDefault="008F3EED" w:rsidP="000F4E20">
            <w:pPr>
              <w:rPr>
                <w:rFonts w:eastAsia="Calibri"/>
              </w:rPr>
            </w:pPr>
            <w:r w:rsidRPr="00E51FB1">
              <w:rPr>
                <w:rFonts w:eastAsia="Calibri"/>
              </w:rPr>
              <w:t xml:space="preserve">Q2 </w:t>
            </w:r>
          </w:p>
          <w:p w14:paraId="3363FC5A" w14:textId="77777777" w:rsidR="008F3EED" w:rsidRPr="00E51FB1" w:rsidRDefault="008F3EED" w:rsidP="000F4E20">
            <w:pPr>
              <w:rPr>
                <w:rFonts w:eastAsia="Calibri"/>
              </w:rPr>
            </w:pPr>
            <w:r w:rsidRPr="00E51FB1">
              <w:rPr>
                <w:rFonts w:eastAsia="Calibri"/>
              </w:rPr>
              <w:t>Q2</w:t>
            </w:r>
          </w:p>
        </w:tc>
      </w:tr>
      <w:tr w:rsidR="008F3EED" w:rsidRPr="00E51FB1" w14:paraId="51D63482" w14:textId="77777777" w:rsidTr="007514FA">
        <w:trPr>
          <w:trHeight w:val="318"/>
        </w:trPr>
        <w:tc>
          <w:tcPr>
            <w:tcW w:w="12186" w:type="dxa"/>
          </w:tcPr>
          <w:p w14:paraId="248292F4" w14:textId="4B705BBA" w:rsidR="008F3EED" w:rsidRPr="00E51FB1" w:rsidRDefault="008F3EED" w:rsidP="000F4E20">
            <w:pPr>
              <w:rPr>
                <w:rFonts w:eastAsia="Calibri"/>
              </w:rPr>
            </w:pPr>
            <w:bookmarkStart w:id="162" w:name="_Toc46762389"/>
            <w:r w:rsidRPr="00E51FB1">
              <w:rPr>
                <w:rFonts w:eastAsia="Calibri"/>
              </w:rPr>
              <w:lastRenderedPageBreak/>
              <w:t>Strategic priority #4: Optimising sector capacity and capability</w:t>
            </w:r>
            <w:bookmarkEnd w:id="162"/>
          </w:p>
          <w:p w14:paraId="404C6EA3" w14:textId="77777777" w:rsidR="008F3EED" w:rsidRPr="00E51FB1" w:rsidRDefault="008F3EED" w:rsidP="000F4E20">
            <w:pPr>
              <w:rPr>
                <w:rFonts w:eastAsia="Calibri"/>
              </w:rPr>
            </w:pPr>
          </w:p>
          <w:p w14:paraId="4F3D2E71" w14:textId="77777777" w:rsidR="008F3EED" w:rsidRPr="00E51FB1" w:rsidRDefault="008F3EED" w:rsidP="000F4E20">
            <w:pPr>
              <w:pStyle w:val="Heading4"/>
              <w:outlineLvl w:val="3"/>
            </w:pPr>
            <w:r w:rsidRPr="00E51FB1">
              <w:t>Deliver services in least intensive</w:t>
            </w:r>
            <w:r w:rsidRPr="00E51FB1">
              <w:rPr>
                <w:spacing w:val="-17"/>
              </w:rPr>
              <w:t xml:space="preserve"> </w:t>
            </w:r>
            <w:r w:rsidRPr="00E51FB1">
              <w:t xml:space="preserve">setting – continue to review what procedures can be undertaken in outpatient and community settings where patients have fewer barriers to access. </w:t>
            </w:r>
          </w:p>
          <w:p w14:paraId="792B8CF9" w14:textId="77777777" w:rsidR="008F3EED" w:rsidRPr="00E51FB1" w:rsidRDefault="008F3EED" w:rsidP="000F4E20">
            <w:pPr>
              <w:pStyle w:val="Heading4"/>
              <w:outlineLvl w:val="3"/>
            </w:pPr>
            <w:r w:rsidRPr="00E51FB1">
              <w:t>Work with secondary services, general practice and community providers to shift volumes</w:t>
            </w:r>
          </w:p>
          <w:p w14:paraId="16CC2A31" w14:textId="77777777" w:rsidR="008F3EED" w:rsidRPr="00E51FB1" w:rsidRDefault="008F3EED" w:rsidP="000F4E20">
            <w:pPr>
              <w:pStyle w:val="Heading5"/>
              <w:outlineLvl w:val="4"/>
            </w:pPr>
            <w:r w:rsidRPr="00E51FB1">
              <w:t>Assessment of what services can be moved to community provision, and understanding of patient preferences</w:t>
            </w:r>
          </w:p>
          <w:p w14:paraId="317B457C" w14:textId="77777777" w:rsidR="008F3EED" w:rsidRPr="00E51FB1" w:rsidRDefault="008F3EED" w:rsidP="000F4E20">
            <w:pPr>
              <w:pStyle w:val="Heading5"/>
              <w:outlineLvl w:val="4"/>
              <w:rPr>
                <w:b/>
                <w:bCs/>
              </w:rPr>
            </w:pPr>
            <w:r w:rsidRPr="00E51FB1">
              <w:t>Shift of delivery including contracting with providers</w:t>
            </w:r>
          </w:p>
          <w:p w14:paraId="61257BEA" w14:textId="77777777" w:rsidR="008F3EED" w:rsidRPr="00E51FB1" w:rsidRDefault="008F3EED" w:rsidP="000F4E20">
            <w:pPr>
              <w:rPr>
                <w:rFonts w:eastAsia="Calibri"/>
              </w:rPr>
            </w:pPr>
          </w:p>
        </w:tc>
        <w:tc>
          <w:tcPr>
            <w:tcW w:w="3260" w:type="dxa"/>
          </w:tcPr>
          <w:p w14:paraId="760F9FFD" w14:textId="77777777" w:rsidR="008F3EED" w:rsidRPr="00E51FB1" w:rsidRDefault="008F3EED" w:rsidP="000F4E20">
            <w:pPr>
              <w:rPr>
                <w:rFonts w:eastAsia="Calibri"/>
              </w:rPr>
            </w:pPr>
          </w:p>
          <w:p w14:paraId="5079A0E6" w14:textId="77777777" w:rsidR="008F3EED" w:rsidRPr="00E51FB1" w:rsidRDefault="008F3EED" w:rsidP="000F4E20">
            <w:pPr>
              <w:rPr>
                <w:rFonts w:eastAsia="Calibri"/>
              </w:rPr>
            </w:pPr>
          </w:p>
          <w:p w14:paraId="691C341D" w14:textId="77777777" w:rsidR="008F3EED" w:rsidRPr="00E51FB1" w:rsidRDefault="008F3EED" w:rsidP="000F4E20">
            <w:pPr>
              <w:rPr>
                <w:rFonts w:eastAsia="Calibri"/>
              </w:rPr>
            </w:pPr>
          </w:p>
          <w:p w14:paraId="7A082D39" w14:textId="77777777" w:rsidR="008F3EED" w:rsidRPr="00E51FB1" w:rsidRDefault="008F3EED" w:rsidP="000F4E20">
            <w:pPr>
              <w:rPr>
                <w:rFonts w:eastAsia="Calibri"/>
              </w:rPr>
            </w:pPr>
          </w:p>
          <w:p w14:paraId="26BBEB1B" w14:textId="77777777" w:rsidR="008F3EED" w:rsidRPr="00E51FB1" w:rsidRDefault="008F3EED" w:rsidP="000F4E20">
            <w:pPr>
              <w:rPr>
                <w:rFonts w:eastAsia="Calibri"/>
              </w:rPr>
            </w:pPr>
          </w:p>
          <w:p w14:paraId="123726FB" w14:textId="77777777" w:rsidR="008F3EED" w:rsidRPr="00E51FB1" w:rsidRDefault="008F3EED" w:rsidP="000F4E20">
            <w:pPr>
              <w:rPr>
                <w:rFonts w:eastAsia="Calibri"/>
              </w:rPr>
            </w:pPr>
            <w:r w:rsidRPr="00E51FB1">
              <w:rPr>
                <w:rFonts w:eastAsia="Calibri"/>
              </w:rPr>
              <w:t>Q4</w:t>
            </w:r>
          </w:p>
          <w:p w14:paraId="68DF1930" w14:textId="77777777" w:rsidR="008F3EED" w:rsidRPr="00E51FB1" w:rsidRDefault="008F3EED" w:rsidP="000F4E20">
            <w:pPr>
              <w:rPr>
                <w:rFonts w:eastAsia="Calibri"/>
              </w:rPr>
            </w:pPr>
            <w:r w:rsidRPr="00E51FB1">
              <w:rPr>
                <w:rFonts w:eastAsia="Calibri"/>
              </w:rPr>
              <w:t xml:space="preserve">Q4 </w:t>
            </w:r>
          </w:p>
        </w:tc>
      </w:tr>
      <w:tr w:rsidR="008F3EED" w:rsidRPr="00E51FB1" w14:paraId="5776AA26" w14:textId="77777777" w:rsidTr="007514FA">
        <w:trPr>
          <w:trHeight w:val="318"/>
        </w:trPr>
        <w:tc>
          <w:tcPr>
            <w:tcW w:w="12186" w:type="dxa"/>
          </w:tcPr>
          <w:p w14:paraId="21A9328D" w14:textId="583FC93A" w:rsidR="008F3EED" w:rsidRPr="00E51FB1" w:rsidRDefault="008F3EED" w:rsidP="000F4E20">
            <w:pPr>
              <w:rPr>
                <w:rFonts w:eastAsia="Calibri"/>
              </w:rPr>
            </w:pPr>
            <w:bookmarkStart w:id="163" w:name="_Toc46762390"/>
            <w:r w:rsidRPr="00E51FB1">
              <w:rPr>
                <w:rFonts w:eastAsia="Calibri"/>
              </w:rPr>
              <w:t>Strategic Priority #5: Ensure the Planned Care system and supports are sustainable and designed to be fit for the future</w:t>
            </w:r>
            <w:bookmarkEnd w:id="163"/>
          </w:p>
          <w:p w14:paraId="7304FE19" w14:textId="77777777" w:rsidR="008F3EED" w:rsidRPr="00E51FB1" w:rsidRDefault="008F3EED" w:rsidP="000F4E20">
            <w:pPr>
              <w:rPr>
                <w:rFonts w:eastAsia="Calibri"/>
              </w:rPr>
            </w:pPr>
          </w:p>
          <w:p w14:paraId="2194EBBC" w14:textId="77777777" w:rsidR="008F3EED" w:rsidRPr="00E51FB1" w:rsidRDefault="008F3EED" w:rsidP="000F4E20">
            <w:pPr>
              <w:rPr>
                <w:rFonts w:eastAsia="Calibri"/>
              </w:rPr>
            </w:pPr>
            <w:r w:rsidRPr="00E51FB1">
              <w:t>Understanding of where early intervention will make a difference to outcomes for patients</w:t>
            </w:r>
          </w:p>
          <w:p w14:paraId="69245F70" w14:textId="77777777" w:rsidR="008F3EED" w:rsidRPr="00E51FB1" w:rsidRDefault="008F3EED" w:rsidP="000F4E20">
            <w:pPr>
              <w:pStyle w:val="Heading4"/>
              <w:outlineLvl w:val="3"/>
            </w:pPr>
            <w:r w:rsidRPr="00E51FB1">
              <w:t xml:space="preserve">Develop pathways that reduce reliance on secondary services.  </w:t>
            </w:r>
          </w:p>
          <w:p w14:paraId="336E4B37" w14:textId="77777777" w:rsidR="008F3EED" w:rsidRPr="00E51FB1" w:rsidRDefault="008F3EED" w:rsidP="000F4E20">
            <w:pPr>
              <w:pStyle w:val="Heading4"/>
              <w:outlineLvl w:val="3"/>
            </w:pPr>
            <w:r w:rsidRPr="00E51FB1">
              <w:t xml:space="preserve">Engage with stakeholders including SMO’s, primary care and community services. </w:t>
            </w:r>
          </w:p>
          <w:p w14:paraId="29485CAA" w14:textId="77777777" w:rsidR="008F3EED" w:rsidRPr="00E51FB1" w:rsidRDefault="008F3EED" w:rsidP="000F4E20">
            <w:pPr>
              <w:pStyle w:val="Heading4"/>
              <w:outlineLvl w:val="3"/>
            </w:pPr>
            <w:r w:rsidRPr="00E51FB1">
              <w:t>Develop and assess potential pathways and service delivery plans including changed location and mode of delivery</w:t>
            </w:r>
          </w:p>
          <w:p w14:paraId="5817BDDF" w14:textId="77777777" w:rsidR="008F3EED" w:rsidRPr="00E51FB1" w:rsidRDefault="008F3EED" w:rsidP="000F4E20">
            <w:pPr>
              <w:pStyle w:val="Heading4"/>
              <w:outlineLvl w:val="3"/>
              <w:rPr>
                <w:b/>
                <w:bCs/>
              </w:rPr>
            </w:pPr>
            <w:r w:rsidRPr="00E51FB1">
              <w:t>Moving service delivery including service development and funding options</w:t>
            </w:r>
          </w:p>
          <w:p w14:paraId="21DC053B" w14:textId="77777777" w:rsidR="008F3EED" w:rsidRPr="00E51FB1" w:rsidRDefault="008F3EED" w:rsidP="000F4E20"/>
        </w:tc>
        <w:tc>
          <w:tcPr>
            <w:tcW w:w="3260" w:type="dxa"/>
          </w:tcPr>
          <w:p w14:paraId="10C16D85" w14:textId="77777777" w:rsidR="008F3EED" w:rsidRPr="00E51FB1" w:rsidRDefault="008F3EED" w:rsidP="000F4E20">
            <w:pPr>
              <w:rPr>
                <w:rFonts w:eastAsia="Calibri"/>
              </w:rPr>
            </w:pPr>
          </w:p>
          <w:p w14:paraId="6DDAAECC" w14:textId="7EE27E6B" w:rsidR="008F3EED" w:rsidRPr="00E51FB1" w:rsidRDefault="008F3EED" w:rsidP="000F4E20">
            <w:pPr>
              <w:rPr>
                <w:rFonts w:eastAsia="Calibri"/>
              </w:rPr>
            </w:pPr>
          </w:p>
          <w:p w14:paraId="5218C33C" w14:textId="77777777" w:rsidR="009A07AD" w:rsidRPr="00E51FB1" w:rsidRDefault="009A07AD" w:rsidP="000F4E20">
            <w:pPr>
              <w:rPr>
                <w:rFonts w:eastAsia="Calibri"/>
              </w:rPr>
            </w:pPr>
          </w:p>
          <w:p w14:paraId="7970CAA2" w14:textId="77777777" w:rsidR="008F3EED" w:rsidRPr="00E51FB1" w:rsidRDefault="008F3EED" w:rsidP="000F4E20">
            <w:pPr>
              <w:rPr>
                <w:rFonts w:eastAsia="Calibri"/>
              </w:rPr>
            </w:pPr>
            <w:r w:rsidRPr="00E51FB1">
              <w:rPr>
                <w:rFonts w:eastAsia="Calibri"/>
              </w:rPr>
              <w:t>Q4</w:t>
            </w:r>
          </w:p>
          <w:p w14:paraId="771A92DF" w14:textId="77777777" w:rsidR="008F3EED" w:rsidRPr="00E51FB1" w:rsidRDefault="008F3EED" w:rsidP="000F4E20">
            <w:pPr>
              <w:rPr>
                <w:rFonts w:eastAsia="Calibri"/>
              </w:rPr>
            </w:pPr>
            <w:r w:rsidRPr="00E51FB1">
              <w:rPr>
                <w:rFonts w:eastAsia="Calibri"/>
              </w:rPr>
              <w:t>Q4</w:t>
            </w:r>
          </w:p>
          <w:p w14:paraId="5181761D" w14:textId="77777777" w:rsidR="008F3EED" w:rsidRPr="00E51FB1" w:rsidRDefault="008F3EED" w:rsidP="000F4E20">
            <w:pPr>
              <w:rPr>
                <w:rFonts w:eastAsia="Calibri"/>
              </w:rPr>
            </w:pPr>
            <w:r w:rsidRPr="00E51FB1">
              <w:rPr>
                <w:rFonts w:eastAsia="Calibri"/>
              </w:rPr>
              <w:t>Q4</w:t>
            </w:r>
          </w:p>
          <w:p w14:paraId="1A5C069E" w14:textId="77777777" w:rsidR="008F3EED" w:rsidRPr="00E51FB1" w:rsidRDefault="008F3EED" w:rsidP="000F4E20">
            <w:pPr>
              <w:rPr>
                <w:rFonts w:eastAsia="Calibri"/>
              </w:rPr>
            </w:pPr>
            <w:r w:rsidRPr="00E51FB1">
              <w:rPr>
                <w:rFonts w:eastAsia="Calibri"/>
              </w:rPr>
              <w:t xml:space="preserve">Q4 </w:t>
            </w:r>
          </w:p>
        </w:tc>
      </w:tr>
      <w:bookmarkEnd w:id="159"/>
    </w:tbl>
    <w:p w14:paraId="4600FCB2" w14:textId="46E6A63E" w:rsidR="00A359C4" w:rsidRPr="00E51FB1" w:rsidRDefault="00A359C4" w:rsidP="00B77CB5">
      <w:pPr>
        <w:rPr>
          <w:rFonts w:eastAsia="Calibri"/>
        </w:rPr>
      </w:pPr>
    </w:p>
    <w:p w14:paraId="19846314" w14:textId="77777777" w:rsidR="00A359C4" w:rsidRPr="00E51FB1" w:rsidRDefault="00A359C4" w:rsidP="00B77CB5">
      <w:pPr>
        <w:rPr>
          <w:rFonts w:eastAsia="Calibri"/>
        </w:rPr>
      </w:pPr>
      <w:r w:rsidRPr="00E51FB1">
        <w:rPr>
          <w:rFonts w:eastAsia="Calibri"/>
        </w:rPr>
        <w:br w:type="page"/>
      </w:r>
    </w:p>
    <w:tbl>
      <w:tblPr>
        <w:tblStyle w:val="TableGrid14"/>
        <w:tblW w:w="15446" w:type="dxa"/>
        <w:tblLook w:val="04A0" w:firstRow="1" w:lastRow="0" w:firstColumn="1" w:lastColumn="0" w:noHBand="0" w:noVBand="1"/>
      </w:tblPr>
      <w:tblGrid>
        <w:gridCol w:w="12186"/>
        <w:gridCol w:w="3260"/>
      </w:tblGrid>
      <w:tr w:rsidR="00045B34" w:rsidRPr="00E51FB1" w14:paraId="332DE63C" w14:textId="1D816C04" w:rsidTr="007514FA">
        <w:tc>
          <w:tcPr>
            <w:tcW w:w="15446" w:type="dxa"/>
            <w:gridSpan w:val="2"/>
            <w:shd w:val="clear" w:color="auto" w:fill="FDE9F3"/>
          </w:tcPr>
          <w:p w14:paraId="4274ED1A" w14:textId="55E71D6B" w:rsidR="00045B34" w:rsidRPr="00E51FB1" w:rsidRDefault="00045B34" w:rsidP="006550EC">
            <w:pPr>
              <w:pStyle w:val="Heading3"/>
              <w:outlineLvl w:val="2"/>
              <w:rPr>
                <w:rFonts w:eastAsia="Calibri"/>
              </w:rPr>
            </w:pPr>
            <w:bookmarkStart w:id="164" w:name="_Toc79416307"/>
            <w:r w:rsidRPr="00E51FB1">
              <w:rPr>
                <w:rFonts w:eastAsia="Calibri"/>
              </w:rPr>
              <w:lastRenderedPageBreak/>
              <w:t>Acute demand</w:t>
            </w:r>
            <w:bookmarkEnd w:id="164"/>
          </w:p>
          <w:p w14:paraId="1AB8C960" w14:textId="77777777" w:rsidR="00045B34" w:rsidRPr="00E51FB1" w:rsidRDefault="00045B34" w:rsidP="00B77CB5">
            <w:pPr>
              <w:rPr>
                <w:rFonts w:eastAsia="Calibri"/>
              </w:rPr>
            </w:pPr>
            <w:r w:rsidRPr="00E51FB1">
              <w:rPr>
                <w:rFonts w:eastAsia="Calibri"/>
              </w:rPr>
              <w:t xml:space="preserve"> </w:t>
            </w:r>
          </w:p>
          <w:p w14:paraId="3E1233ED" w14:textId="538BB468" w:rsidR="00045B34" w:rsidRPr="00E51FB1" w:rsidRDefault="00045B34" w:rsidP="00B77CB5">
            <w:pPr>
              <w:rPr>
                <w:rFonts w:eastAsia="Calibri"/>
              </w:rPr>
            </w:pPr>
            <w:r w:rsidRPr="00E51FB1">
              <w:rPr>
                <w:rFonts w:eastAsia="Calibri"/>
              </w:rPr>
              <w:t>Whanganui DHB is committed to strengthening pro-equity through partnering with M</w:t>
            </w:r>
            <w:r w:rsidR="005025F5" w:rsidRPr="00E51FB1">
              <w:rPr>
                <w:rFonts w:eastAsia="Calibri"/>
              </w:rPr>
              <w:t>ā</w:t>
            </w:r>
            <w:r w:rsidRPr="00E51FB1">
              <w:rPr>
                <w:rFonts w:eastAsia="Calibri"/>
              </w:rPr>
              <w:t>ori and other partners in care to develop systems for ongoing service improvement to manage acute patient flow across primary &amp;</w:t>
            </w:r>
            <w:r w:rsidR="005025F5" w:rsidRPr="00E51FB1">
              <w:rPr>
                <w:rFonts w:eastAsia="Calibri"/>
              </w:rPr>
              <w:t xml:space="preserve"> </w:t>
            </w:r>
            <w:r w:rsidRPr="00E51FB1">
              <w:rPr>
                <w:rFonts w:eastAsia="Calibri"/>
              </w:rPr>
              <w:t xml:space="preserve">community, and emergency care in secondary services, reducing demand for acute services.  This will be achieved </w:t>
            </w:r>
            <w:r w:rsidR="00C77EFC" w:rsidRPr="00E51FB1">
              <w:rPr>
                <w:rFonts w:eastAsia="Calibri"/>
              </w:rPr>
              <w:t xml:space="preserve">and </w:t>
            </w:r>
            <w:r w:rsidRPr="00E51FB1">
              <w:rPr>
                <w:rFonts w:eastAsia="Calibri"/>
              </w:rPr>
              <w:t>enhanced by implementing the findings from the Integrated Response Team Report -</w:t>
            </w:r>
            <w:r w:rsidR="005025F5" w:rsidRPr="00E51FB1">
              <w:rPr>
                <w:rFonts w:eastAsia="Calibri"/>
              </w:rPr>
              <w:t xml:space="preserve"> </w:t>
            </w:r>
            <w:r w:rsidRPr="00E51FB1">
              <w:rPr>
                <w:rFonts w:eastAsia="Calibri"/>
              </w:rPr>
              <w:t>Community Engagement findings.</w:t>
            </w:r>
          </w:p>
          <w:p w14:paraId="2CC59690" w14:textId="77777777" w:rsidR="00045B34" w:rsidRPr="00E51FB1" w:rsidRDefault="00045B34" w:rsidP="00B77CB5">
            <w:pPr>
              <w:rPr>
                <w:rFonts w:eastAsia="Calibri"/>
              </w:rPr>
            </w:pPr>
          </w:p>
        </w:tc>
      </w:tr>
      <w:tr w:rsidR="00045B34" w:rsidRPr="00E51FB1" w14:paraId="19DDF718" w14:textId="77777777" w:rsidTr="007514FA">
        <w:tc>
          <w:tcPr>
            <w:tcW w:w="12186" w:type="dxa"/>
          </w:tcPr>
          <w:p w14:paraId="133A7337" w14:textId="2DEE9525" w:rsidR="00045B34" w:rsidRPr="00E51FB1" w:rsidRDefault="00045B34" w:rsidP="00B77CB5">
            <w:pPr>
              <w:rPr>
                <w:rFonts w:eastAsia="Calibri"/>
                <w:b/>
              </w:rPr>
            </w:pPr>
            <w:r w:rsidRPr="00E51FB1">
              <w:rPr>
                <w:rFonts w:eastAsia="Calibri"/>
                <w:b/>
              </w:rPr>
              <w:t xml:space="preserve">Action(s) </w:t>
            </w:r>
          </w:p>
        </w:tc>
        <w:tc>
          <w:tcPr>
            <w:tcW w:w="3260" w:type="dxa"/>
          </w:tcPr>
          <w:p w14:paraId="4462B59C" w14:textId="77777777" w:rsidR="00045B34" w:rsidRPr="00E51FB1" w:rsidRDefault="00045B34" w:rsidP="00B77CB5">
            <w:pPr>
              <w:rPr>
                <w:rFonts w:eastAsia="Calibri"/>
                <w:b/>
                <w:bCs/>
              </w:rPr>
            </w:pPr>
            <w:r w:rsidRPr="00E51FB1">
              <w:rPr>
                <w:rFonts w:eastAsia="Calibri"/>
                <w:b/>
                <w:bCs/>
              </w:rPr>
              <w:t>Milestone(s)</w:t>
            </w:r>
          </w:p>
        </w:tc>
      </w:tr>
      <w:tr w:rsidR="00045B34" w:rsidRPr="00E51FB1" w14:paraId="46C01F13" w14:textId="77777777" w:rsidTr="007514FA">
        <w:tc>
          <w:tcPr>
            <w:tcW w:w="12186" w:type="dxa"/>
          </w:tcPr>
          <w:p w14:paraId="735D09E4" w14:textId="77777777" w:rsidR="00045B34" w:rsidRPr="00E51FB1" w:rsidRDefault="00045B34" w:rsidP="00B77CB5">
            <w:pPr>
              <w:rPr>
                <w:rFonts w:eastAsia="Calibri"/>
              </w:rPr>
            </w:pPr>
            <w:r w:rsidRPr="00E51FB1">
              <w:rPr>
                <w:rFonts w:eastAsia="Calibri"/>
              </w:rPr>
              <w:t>Acute Data Capture:</w:t>
            </w:r>
          </w:p>
          <w:p w14:paraId="5351562E" w14:textId="204869BD" w:rsidR="00045B34" w:rsidRPr="00E51FB1" w:rsidRDefault="00045B34" w:rsidP="00B77CB5">
            <w:pPr>
              <w:rPr>
                <w:rFonts w:eastAsia="Calibri"/>
                <w:b/>
              </w:rPr>
            </w:pPr>
            <w:r w:rsidRPr="00E51FB1">
              <w:rPr>
                <w:rFonts w:eastAsia="Calibri"/>
              </w:rPr>
              <w:t>SNOMED data will advise WDHB on improving health pathways for long term conditions e.g. diabetes, respiratory conditions tha</w:t>
            </w:r>
            <w:r w:rsidR="00C77EFC" w:rsidRPr="00E51FB1">
              <w:rPr>
                <w:rFonts w:eastAsia="Calibri"/>
              </w:rPr>
              <w:t>t</w:t>
            </w:r>
            <w:r w:rsidRPr="00E51FB1">
              <w:rPr>
                <w:rFonts w:eastAsia="Calibri"/>
              </w:rPr>
              <w:t xml:space="preserve"> could </w:t>
            </w:r>
            <w:r w:rsidR="00C77EFC" w:rsidRPr="00E51FB1">
              <w:rPr>
                <w:rFonts w:eastAsia="Calibri"/>
              </w:rPr>
              <w:t xml:space="preserve">be </w:t>
            </w:r>
            <w:r w:rsidRPr="00E51FB1">
              <w:rPr>
                <w:rFonts w:eastAsia="Calibri"/>
              </w:rPr>
              <w:t>managed in the community with a focus on equity</w:t>
            </w:r>
            <w:r w:rsidRPr="00E51FB1">
              <w:rPr>
                <w:rFonts w:eastAsia="Calibri"/>
                <w:b/>
              </w:rPr>
              <w:t>.</w:t>
            </w:r>
          </w:p>
          <w:p w14:paraId="72640158" w14:textId="2CB70C44" w:rsidR="00045B34" w:rsidRPr="00E51FB1" w:rsidRDefault="00045B34" w:rsidP="006550EC">
            <w:pPr>
              <w:pStyle w:val="Heading4"/>
              <w:outlineLvl w:val="3"/>
              <w:rPr>
                <w:rFonts w:eastAsia="Calibri"/>
              </w:rPr>
            </w:pPr>
            <w:r w:rsidRPr="00E51FB1">
              <w:rPr>
                <w:rFonts w:eastAsia="Calibri"/>
              </w:rPr>
              <w:t xml:space="preserve">WDHB continue to develop plans with </w:t>
            </w:r>
            <w:proofErr w:type="spellStart"/>
            <w:r w:rsidRPr="00E51FB1">
              <w:rPr>
                <w:rFonts w:eastAsia="Calibri"/>
              </w:rPr>
              <w:t>MidCentral</w:t>
            </w:r>
            <w:proofErr w:type="spellEnd"/>
            <w:r w:rsidRPr="00E51FB1">
              <w:rPr>
                <w:rFonts w:eastAsia="Calibri"/>
              </w:rPr>
              <w:t xml:space="preserve"> Health and </w:t>
            </w:r>
            <w:proofErr w:type="spellStart"/>
            <w:r w:rsidRPr="00E51FB1">
              <w:rPr>
                <w:rFonts w:eastAsia="Calibri"/>
              </w:rPr>
              <w:t>Waiarapa</w:t>
            </w:r>
            <w:proofErr w:type="spellEnd"/>
            <w:r w:rsidRPr="00E51FB1">
              <w:rPr>
                <w:rFonts w:eastAsia="Calibri"/>
              </w:rPr>
              <w:t xml:space="preserve"> DHBs and will </w:t>
            </w:r>
            <w:r w:rsidR="00322809" w:rsidRPr="00E51FB1">
              <w:rPr>
                <w:rFonts w:eastAsia="Calibri"/>
              </w:rPr>
              <w:t>introduce</w:t>
            </w:r>
            <w:r w:rsidRPr="00E51FB1">
              <w:rPr>
                <w:rFonts w:eastAsia="Calibri"/>
              </w:rPr>
              <w:t xml:space="preserve"> SNOMED </w:t>
            </w:r>
            <w:r w:rsidR="009C4206" w:rsidRPr="00E51FB1">
              <w:rPr>
                <w:rFonts w:eastAsia="Calibri"/>
              </w:rPr>
              <w:t>standards with careful planning and change management</w:t>
            </w:r>
          </w:p>
        </w:tc>
        <w:tc>
          <w:tcPr>
            <w:tcW w:w="3260" w:type="dxa"/>
          </w:tcPr>
          <w:p w14:paraId="0194769F" w14:textId="77777777" w:rsidR="00045B34" w:rsidRPr="00E51FB1" w:rsidRDefault="00045B34" w:rsidP="00B77CB5">
            <w:pPr>
              <w:rPr>
                <w:rFonts w:eastAsia="Calibri"/>
              </w:rPr>
            </w:pPr>
          </w:p>
          <w:p w14:paraId="59FA3678" w14:textId="77777777" w:rsidR="005025F5" w:rsidRPr="00E51FB1" w:rsidRDefault="005025F5" w:rsidP="00B77CB5">
            <w:pPr>
              <w:rPr>
                <w:rFonts w:eastAsia="Calibri"/>
              </w:rPr>
            </w:pPr>
          </w:p>
          <w:p w14:paraId="360CCF49" w14:textId="77777777" w:rsidR="005025F5" w:rsidRPr="00E51FB1" w:rsidRDefault="005025F5" w:rsidP="00B77CB5">
            <w:pPr>
              <w:rPr>
                <w:rFonts w:eastAsia="Calibri"/>
              </w:rPr>
            </w:pPr>
          </w:p>
          <w:p w14:paraId="379769BC" w14:textId="2CA88E72" w:rsidR="00045B34" w:rsidRPr="00E51FB1" w:rsidRDefault="00045B34" w:rsidP="00B77CB5">
            <w:pPr>
              <w:rPr>
                <w:rFonts w:eastAsia="Calibri"/>
              </w:rPr>
            </w:pPr>
            <w:r w:rsidRPr="00E51FB1">
              <w:rPr>
                <w:rFonts w:eastAsia="Calibri"/>
              </w:rPr>
              <w:t>Q1</w:t>
            </w:r>
            <w:r w:rsidR="009C4206" w:rsidRPr="00E51FB1">
              <w:rPr>
                <w:rFonts w:eastAsia="Calibri"/>
              </w:rPr>
              <w:t>-Q4</w:t>
            </w:r>
          </w:p>
        </w:tc>
      </w:tr>
      <w:tr w:rsidR="00045B34" w:rsidRPr="00E51FB1" w14:paraId="57684138" w14:textId="77777777" w:rsidTr="007514FA">
        <w:tc>
          <w:tcPr>
            <w:tcW w:w="12186" w:type="dxa"/>
          </w:tcPr>
          <w:p w14:paraId="5374EFAC" w14:textId="77777777" w:rsidR="00045B34" w:rsidRPr="00E51FB1" w:rsidRDefault="00045B34" w:rsidP="00B77CB5">
            <w:pPr>
              <w:rPr>
                <w:rFonts w:eastAsia="Calibri"/>
              </w:rPr>
            </w:pPr>
            <w:r w:rsidRPr="00E51FB1">
              <w:rPr>
                <w:rFonts w:eastAsia="Calibri"/>
              </w:rPr>
              <w:t>Acute Hospital Bed Days per Capita</w:t>
            </w:r>
          </w:p>
          <w:p w14:paraId="609143E8" w14:textId="3482A306" w:rsidR="00045B34" w:rsidRPr="00E51FB1" w:rsidRDefault="00045B34" w:rsidP="00B77CB5">
            <w:r w:rsidRPr="00E51FB1">
              <w:t>Acute hospital bed days is a measure of acute demand and patient flow across the health system. It is about using health resources effectively and maximising the use of resources for planned care rather than acute care and addressing inequities.</w:t>
            </w:r>
          </w:p>
          <w:p w14:paraId="6C1975C8" w14:textId="7FAF8C53" w:rsidR="00A10D93" w:rsidRPr="00E51FB1" w:rsidRDefault="00A10D93" w:rsidP="00A10D93">
            <w:pPr>
              <w:pStyle w:val="Heading5"/>
              <w:outlineLvl w:val="4"/>
              <w:rPr>
                <w:rFonts w:eastAsia="Tahoma"/>
                <w:b/>
              </w:rPr>
            </w:pPr>
            <w:r w:rsidRPr="00E51FB1">
              <w:rPr>
                <w:rFonts w:eastAsia="Tahoma"/>
              </w:rPr>
              <w:t>Develop and implement childhood asthma pathway</w:t>
            </w:r>
          </w:p>
          <w:p w14:paraId="1F8C3BEE" w14:textId="0A36A09C" w:rsidR="00045B34" w:rsidRPr="00E51FB1" w:rsidRDefault="00A10D93" w:rsidP="00A10D93">
            <w:pPr>
              <w:pStyle w:val="Heading5"/>
              <w:outlineLvl w:val="4"/>
              <w:rPr>
                <w:rFonts w:eastAsia="Tahoma"/>
                <w:b/>
              </w:rPr>
            </w:pPr>
            <w:r w:rsidRPr="00E51FB1">
              <w:rPr>
                <w:rFonts w:eastAsia="Tahoma"/>
              </w:rPr>
              <w:t>Embed Best Start Tool across general practice</w:t>
            </w:r>
          </w:p>
        </w:tc>
        <w:tc>
          <w:tcPr>
            <w:tcW w:w="3260" w:type="dxa"/>
          </w:tcPr>
          <w:p w14:paraId="61E3D27B" w14:textId="77777777" w:rsidR="00045B34" w:rsidRPr="00E51FB1" w:rsidRDefault="00045B34" w:rsidP="00B77CB5">
            <w:pPr>
              <w:rPr>
                <w:rFonts w:eastAsia="Calibri"/>
              </w:rPr>
            </w:pPr>
          </w:p>
          <w:p w14:paraId="0C4ED3AC" w14:textId="77777777" w:rsidR="00045B34" w:rsidRPr="00E51FB1" w:rsidRDefault="00045B34" w:rsidP="00B77CB5">
            <w:pPr>
              <w:rPr>
                <w:rFonts w:eastAsia="Calibri"/>
              </w:rPr>
            </w:pPr>
          </w:p>
          <w:p w14:paraId="1BB630DA" w14:textId="77777777" w:rsidR="005025F5" w:rsidRPr="00E51FB1" w:rsidRDefault="005025F5" w:rsidP="00B77CB5">
            <w:pPr>
              <w:rPr>
                <w:rFonts w:eastAsia="Calibri"/>
              </w:rPr>
            </w:pPr>
          </w:p>
          <w:p w14:paraId="41CD6630" w14:textId="77777777" w:rsidR="005025F5" w:rsidRPr="00E51FB1" w:rsidRDefault="005025F5" w:rsidP="00B77CB5">
            <w:pPr>
              <w:rPr>
                <w:rFonts w:eastAsia="Calibri"/>
              </w:rPr>
            </w:pPr>
            <w:r w:rsidRPr="00E51FB1">
              <w:rPr>
                <w:rFonts w:eastAsia="Calibri"/>
              </w:rPr>
              <w:t>Q</w:t>
            </w:r>
            <w:r w:rsidR="009A07AD" w:rsidRPr="00E51FB1">
              <w:rPr>
                <w:rFonts w:eastAsia="Calibri"/>
              </w:rPr>
              <w:t>3</w:t>
            </w:r>
          </w:p>
          <w:p w14:paraId="7C0E9B49" w14:textId="513BC57E" w:rsidR="009A07AD" w:rsidRPr="00E51FB1" w:rsidRDefault="009A07AD" w:rsidP="00B77CB5">
            <w:pPr>
              <w:rPr>
                <w:rFonts w:eastAsia="Calibri"/>
              </w:rPr>
            </w:pPr>
            <w:r w:rsidRPr="00E51FB1">
              <w:rPr>
                <w:rFonts w:eastAsia="Calibri"/>
              </w:rPr>
              <w:t>Q4</w:t>
            </w:r>
          </w:p>
        </w:tc>
      </w:tr>
      <w:tr w:rsidR="00045B34" w:rsidRPr="00E51FB1" w14:paraId="579224B1" w14:textId="77777777" w:rsidTr="007514FA">
        <w:trPr>
          <w:trHeight w:val="318"/>
        </w:trPr>
        <w:tc>
          <w:tcPr>
            <w:tcW w:w="12186" w:type="dxa"/>
          </w:tcPr>
          <w:p w14:paraId="559AEB5E" w14:textId="386942F4" w:rsidR="00045B34" w:rsidRPr="00E51FB1" w:rsidRDefault="00045B34" w:rsidP="00B77CB5">
            <w:pPr>
              <w:rPr>
                <w:rFonts w:eastAsia="Calibri"/>
              </w:rPr>
            </w:pPr>
            <w:r w:rsidRPr="00E51FB1">
              <w:rPr>
                <w:rFonts w:eastAsia="Calibri"/>
              </w:rPr>
              <w:t xml:space="preserve">WDHB will continue to streamline patient flow between emergency department presentations, and lower acuity urgent care. The focus will be on implementing the Hospital Patient Flow Plan.  Working closely with partners in care across the system.  </w:t>
            </w:r>
          </w:p>
          <w:p w14:paraId="33444FD0" w14:textId="77777777" w:rsidR="00045B34" w:rsidRPr="00E51FB1" w:rsidRDefault="00045B34" w:rsidP="006550EC">
            <w:pPr>
              <w:pStyle w:val="Heading4"/>
              <w:outlineLvl w:val="3"/>
              <w:rPr>
                <w:rFonts w:eastAsia="Calibri"/>
              </w:rPr>
            </w:pPr>
            <w:r w:rsidRPr="00E51FB1">
              <w:rPr>
                <w:rFonts w:eastAsia="Calibri"/>
              </w:rPr>
              <w:t>Streamline triage processes in ED</w:t>
            </w:r>
          </w:p>
          <w:p w14:paraId="5EB6B028" w14:textId="1297AE11" w:rsidR="00045B34" w:rsidRPr="00E51FB1" w:rsidRDefault="00045B34" w:rsidP="005025F5">
            <w:pPr>
              <w:pStyle w:val="Heading4"/>
              <w:outlineLvl w:val="3"/>
              <w:rPr>
                <w:rFonts w:eastAsia="Calibri"/>
              </w:rPr>
            </w:pPr>
            <w:r w:rsidRPr="00E51FB1">
              <w:rPr>
                <w:rFonts w:eastAsia="Calibri"/>
              </w:rPr>
              <w:t>Continue to develop streamlined processes and protocols for early identification of patient</w:t>
            </w:r>
            <w:r w:rsidR="00EA266F" w:rsidRPr="00E51FB1">
              <w:rPr>
                <w:rFonts w:eastAsia="Calibri"/>
              </w:rPr>
              <w:t>s</w:t>
            </w:r>
            <w:r w:rsidRPr="00E51FB1">
              <w:rPr>
                <w:rFonts w:eastAsia="Calibri"/>
              </w:rPr>
              <w:t xml:space="preserve"> that are </w:t>
            </w:r>
            <w:r w:rsidRPr="00E51FB1">
              <w:rPr>
                <w:rFonts w:eastAsia="Calibri" w:cs="Tahoma"/>
              </w:rPr>
              <w:t>likely to be</w:t>
            </w:r>
            <w:r w:rsidRPr="00E51FB1">
              <w:rPr>
                <w:rFonts w:eastAsia="Calibri"/>
              </w:rPr>
              <w:t xml:space="preserve"> an acute admission with direct referral from GP and fast tracking </w:t>
            </w:r>
            <w:r w:rsidR="00EA266F" w:rsidRPr="00E51FB1">
              <w:rPr>
                <w:rFonts w:eastAsia="Calibri"/>
              </w:rPr>
              <w:t xml:space="preserve">them </w:t>
            </w:r>
            <w:r w:rsidRPr="00E51FB1">
              <w:rPr>
                <w:rFonts w:eastAsia="Calibri"/>
              </w:rPr>
              <w:t xml:space="preserve">to a ward and specialist team </w:t>
            </w:r>
          </w:p>
          <w:p w14:paraId="2190E751" w14:textId="77777777" w:rsidR="00045B34" w:rsidRPr="00E51FB1" w:rsidRDefault="00045B34" w:rsidP="006550EC">
            <w:pPr>
              <w:pStyle w:val="Heading4"/>
              <w:outlineLvl w:val="3"/>
              <w:rPr>
                <w:rFonts w:eastAsia="Calibri"/>
              </w:rPr>
            </w:pPr>
            <w:r w:rsidRPr="00E51FB1">
              <w:rPr>
                <w:rFonts w:eastAsia="Calibri"/>
              </w:rPr>
              <w:t>Explore the potential to expand the interprofessional disciplinary resource in ED</w:t>
            </w:r>
          </w:p>
          <w:p w14:paraId="4F06E0C5" w14:textId="77777777" w:rsidR="00045B34" w:rsidRPr="00E51FB1" w:rsidRDefault="00045B34" w:rsidP="006550EC">
            <w:pPr>
              <w:pStyle w:val="Heading4"/>
              <w:outlineLvl w:val="3"/>
              <w:rPr>
                <w:rFonts w:eastAsia="Calibri"/>
              </w:rPr>
            </w:pPr>
            <w:r w:rsidRPr="00E51FB1">
              <w:rPr>
                <w:rFonts w:eastAsia="Calibri"/>
              </w:rPr>
              <w:t>WDHB to work in collaboration with Primary care partners to develop appropriate and timely diagnostic access pathways</w:t>
            </w:r>
          </w:p>
          <w:p w14:paraId="3731DC09" w14:textId="6E61653F" w:rsidR="00045B34" w:rsidRPr="00E51FB1" w:rsidRDefault="00045B34" w:rsidP="005025F5">
            <w:pPr>
              <w:pStyle w:val="Heading4"/>
              <w:outlineLvl w:val="3"/>
              <w:rPr>
                <w:rFonts w:eastAsia="Calibri"/>
              </w:rPr>
            </w:pPr>
            <w:r w:rsidRPr="00E51FB1">
              <w:rPr>
                <w:rFonts w:eastAsia="Calibri"/>
              </w:rPr>
              <w:t>Redirect appropriate patients from ED to W</w:t>
            </w:r>
            <w:r w:rsidR="005025F5" w:rsidRPr="00E51FB1">
              <w:rPr>
                <w:rFonts w:eastAsia="Calibri"/>
              </w:rPr>
              <w:t xml:space="preserve">hanganui </w:t>
            </w:r>
            <w:r w:rsidRPr="00E51FB1">
              <w:rPr>
                <w:rFonts w:eastAsia="Calibri"/>
              </w:rPr>
              <w:t>A</w:t>
            </w:r>
            <w:r w:rsidR="005025F5" w:rsidRPr="00E51FB1">
              <w:rPr>
                <w:rFonts w:eastAsia="Calibri"/>
              </w:rPr>
              <w:t xml:space="preserve">ccident &amp; </w:t>
            </w:r>
            <w:r w:rsidRPr="00E51FB1">
              <w:rPr>
                <w:rFonts w:eastAsia="Calibri"/>
              </w:rPr>
              <w:t>M</w:t>
            </w:r>
            <w:r w:rsidR="005025F5" w:rsidRPr="00E51FB1">
              <w:rPr>
                <w:rFonts w:eastAsia="Calibri"/>
              </w:rPr>
              <w:t>edical</w:t>
            </w:r>
          </w:p>
          <w:p w14:paraId="06F5C134" w14:textId="79C93637" w:rsidR="005025F5" w:rsidRPr="00E51FB1" w:rsidRDefault="005025F5" w:rsidP="005025F5">
            <w:pPr>
              <w:rPr>
                <w:rFonts w:eastAsia="Calibri"/>
              </w:rPr>
            </w:pPr>
          </w:p>
        </w:tc>
        <w:tc>
          <w:tcPr>
            <w:tcW w:w="3260" w:type="dxa"/>
          </w:tcPr>
          <w:p w14:paraId="1D0190A7" w14:textId="77777777" w:rsidR="00045B34" w:rsidRPr="00E51FB1" w:rsidRDefault="00045B34" w:rsidP="00B77CB5">
            <w:pPr>
              <w:rPr>
                <w:rFonts w:eastAsia="Calibri"/>
              </w:rPr>
            </w:pPr>
          </w:p>
          <w:p w14:paraId="7398C950" w14:textId="393A4995" w:rsidR="00045B34" w:rsidRPr="00E51FB1" w:rsidRDefault="00045B34" w:rsidP="00B77CB5">
            <w:pPr>
              <w:rPr>
                <w:rFonts w:eastAsia="Calibri"/>
              </w:rPr>
            </w:pPr>
          </w:p>
          <w:p w14:paraId="0C25A2C9" w14:textId="082DD137" w:rsidR="005025F5" w:rsidRPr="00E51FB1" w:rsidRDefault="005025F5" w:rsidP="00B77CB5">
            <w:pPr>
              <w:rPr>
                <w:rFonts w:eastAsia="Calibri"/>
              </w:rPr>
            </w:pPr>
            <w:r w:rsidRPr="00E51FB1">
              <w:rPr>
                <w:rFonts w:eastAsia="Calibri"/>
              </w:rPr>
              <w:t>Q2</w:t>
            </w:r>
          </w:p>
          <w:p w14:paraId="476FE771" w14:textId="18E8013B" w:rsidR="00045B34" w:rsidRPr="00E51FB1" w:rsidRDefault="005025F5" w:rsidP="00B77CB5">
            <w:pPr>
              <w:rPr>
                <w:rFonts w:eastAsia="Calibri"/>
              </w:rPr>
            </w:pPr>
            <w:r w:rsidRPr="00E51FB1">
              <w:rPr>
                <w:rFonts w:eastAsia="Calibri"/>
              </w:rPr>
              <w:t>Q2</w:t>
            </w:r>
          </w:p>
          <w:p w14:paraId="6CB95346" w14:textId="77777777" w:rsidR="00045B34" w:rsidRPr="00E51FB1" w:rsidRDefault="00045B34" w:rsidP="00B77CB5">
            <w:pPr>
              <w:rPr>
                <w:rFonts w:eastAsia="Calibri"/>
              </w:rPr>
            </w:pPr>
          </w:p>
          <w:p w14:paraId="1CBCA83B" w14:textId="7B8C9350" w:rsidR="00045B34" w:rsidRPr="00E51FB1" w:rsidRDefault="005025F5" w:rsidP="00B77CB5">
            <w:pPr>
              <w:rPr>
                <w:rFonts w:eastAsia="Calibri"/>
              </w:rPr>
            </w:pPr>
            <w:r w:rsidRPr="00E51FB1">
              <w:rPr>
                <w:rFonts w:eastAsia="Calibri"/>
              </w:rPr>
              <w:t>Q2</w:t>
            </w:r>
          </w:p>
          <w:p w14:paraId="20FDA239" w14:textId="77777777" w:rsidR="00045B34" w:rsidRPr="00E51FB1" w:rsidRDefault="00045B34" w:rsidP="00B77CB5">
            <w:pPr>
              <w:rPr>
                <w:rFonts w:eastAsia="Calibri"/>
              </w:rPr>
            </w:pPr>
            <w:r w:rsidRPr="00E51FB1">
              <w:rPr>
                <w:rFonts w:eastAsia="Calibri"/>
              </w:rPr>
              <w:t>Q4</w:t>
            </w:r>
          </w:p>
          <w:p w14:paraId="0C8EA665" w14:textId="4593E9D3" w:rsidR="005025F5" w:rsidRPr="00E51FB1" w:rsidRDefault="005025F5" w:rsidP="00B77CB5">
            <w:pPr>
              <w:rPr>
                <w:rFonts w:eastAsia="Calibri"/>
              </w:rPr>
            </w:pPr>
            <w:r w:rsidRPr="00E51FB1">
              <w:rPr>
                <w:rFonts w:eastAsia="Calibri"/>
              </w:rPr>
              <w:t>Q4</w:t>
            </w:r>
          </w:p>
        </w:tc>
      </w:tr>
      <w:tr w:rsidR="00045B34" w:rsidRPr="00E51FB1" w14:paraId="28042466" w14:textId="77777777" w:rsidTr="007514FA">
        <w:tc>
          <w:tcPr>
            <w:tcW w:w="12186" w:type="dxa"/>
          </w:tcPr>
          <w:p w14:paraId="1C967664" w14:textId="04A98D1E" w:rsidR="00045B34" w:rsidRPr="00E51FB1" w:rsidRDefault="00045B34" w:rsidP="00B77CB5">
            <w:pPr>
              <w:rPr>
                <w:rFonts w:eastAsia="Calibri"/>
              </w:rPr>
            </w:pPr>
            <w:r w:rsidRPr="00E51FB1">
              <w:rPr>
                <w:rFonts w:eastAsia="Calibri"/>
              </w:rPr>
              <w:t xml:space="preserve">WDHB to work in partnership with Primary care to Implement COPD/Asthma </w:t>
            </w:r>
            <w:r w:rsidR="009C4206" w:rsidRPr="00E51FB1">
              <w:rPr>
                <w:rFonts w:eastAsia="Calibri"/>
              </w:rPr>
              <w:t>h</w:t>
            </w:r>
            <w:r w:rsidRPr="00E51FB1">
              <w:rPr>
                <w:rFonts w:eastAsia="Calibri"/>
              </w:rPr>
              <w:t>ealth</w:t>
            </w:r>
            <w:r w:rsidR="009C4206" w:rsidRPr="00E51FB1">
              <w:rPr>
                <w:rFonts w:eastAsia="Calibri"/>
              </w:rPr>
              <w:t xml:space="preserve"> p</w:t>
            </w:r>
            <w:r w:rsidRPr="00E51FB1">
              <w:rPr>
                <w:rFonts w:eastAsia="Calibri"/>
              </w:rPr>
              <w:t>athways and associated programmes of care.   Embedding changes to COPD management through revision of cross systems approach;</w:t>
            </w:r>
          </w:p>
          <w:p w14:paraId="534896DF" w14:textId="04E1F6B6" w:rsidR="00045B34" w:rsidRPr="00E51FB1" w:rsidRDefault="00045B34" w:rsidP="006550EC">
            <w:pPr>
              <w:pStyle w:val="Heading4"/>
              <w:outlineLvl w:val="3"/>
              <w:rPr>
                <w:rFonts w:eastAsia="Calibri"/>
              </w:rPr>
            </w:pPr>
            <w:r w:rsidRPr="00E51FB1">
              <w:rPr>
                <w:rFonts w:eastAsia="Calibri"/>
              </w:rPr>
              <w:t>Health</w:t>
            </w:r>
            <w:r w:rsidR="009C4206" w:rsidRPr="00E51FB1">
              <w:rPr>
                <w:rFonts w:eastAsia="Calibri"/>
              </w:rPr>
              <w:t xml:space="preserve"> p</w:t>
            </w:r>
            <w:r w:rsidRPr="00E51FB1">
              <w:rPr>
                <w:rFonts w:eastAsia="Calibri"/>
              </w:rPr>
              <w:t xml:space="preserve">athway development completed; </w:t>
            </w:r>
          </w:p>
          <w:p w14:paraId="3C770663" w14:textId="09ADDCC8" w:rsidR="00045B34" w:rsidRPr="00E51FB1" w:rsidRDefault="00045B34" w:rsidP="009C4206">
            <w:pPr>
              <w:pStyle w:val="Heading4"/>
              <w:outlineLvl w:val="3"/>
              <w:rPr>
                <w:rFonts w:eastAsia="Calibri"/>
              </w:rPr>
            </w:pPr>
            <w:r w:rsidRPr="00E51FB1">
              <w:rPr>
                <w:rFonts w:eastAsia="Calibri"/>
              </w:rPr>
              <w:t xml:space="preserve">Implementation of </w:t>
            </w:r>
            <w:r w:rsidR="009C4206" w:rsidRPr="00E51FB1">
              <w:rPr>
                <w:rFonts w:eastAsia="Calibri"/>
              </w:rPr>
              <w:t>h</w:t>
            </w:r>
            <w:r w:rsidRPr="00E51FB1">
              <w:rPr>
                <w:rFonts w:eastAsia="Calibri"/>
              </w:rPr>
              <w:t>ealth</w:t>
            </w:r>
            <w:r w:rsidR="009C4206" w:rsidRPr="00E51FB1">
              <w:rPr>
                <w:rFonts w:eastAsia="Calibri"/>
              </w:rPr>
              <w:t xml:space="preserve"> p</w:t>
            </w:r>
            <w:r w:rsidRPr="00E51FB1">
              <w:rPr>
                <w:rFonts w:eastAsia="Calibri"/>
              </w:rPr>
              <w:t>athway and associated programme of care including</w:t>
            </w:r>
            <w:r w:rsidR="009C4206" w:rsidRPr="00E51FB1">
              <w:rPr>
                <w:rFonts w:eastAsia="Calibri"/>
              </w:rPr>
              <w:t xml:space="preserve"> s</w:t>
            </w:r>
            <w:r w:rsidRPr="00E51FB1">
              <w:rPr>
                <w:rFonts w:eastAsia="Calibri"/>
              </w:rPr>
              <w:t>ociali</w:t>
            </w:r>
            <w:r w:rsidR="00EA266F" w:rsidRPr="00E51FB1">
              <w:rPr>
                <w:rFonts w:eastAsia="Calibri"/>
              </w:rPr>
              <w:t>s</w:t>
            </w:r>
            <w:r w:rsidRPr="00E51FB1">
              <w:rPr>
                <w:rFonts w:eastAsia="Calibri"/>
              </w:rPr>
              <w:t xml:space="preserve">ation and </w:t>
            </w:r>
            <w:r w:rsidR="009C4206" w:rsidRPr="00E51FB1">
              <w:rPr>
                <w:rFonts w:eastAsia="Calibri"/>
              </w:rPr>
              <w:t>l</w:t>
            </w:r>
            <w:r w:rsidRPr="00E51FB1">
              <w:rPr>
                <w:rFonts w:eastAsia="Calibri"/>
              </w:rPr>
              <w:t xml:space="preserve">inking of </w:t>
            </w:r>
            <w:proofErr w:type="spellStart"/>
            <w:r w:rsidRPr="00E51FB1">
              <w:rPr>
                <w:rFonts w:eastAsia="Calibri"/>
              </w:rPr>
              <w:t>Kaiawhina</w:t>
            </w:r>
            <w:proofErr w:type="spellEnd"/>
            <w:r w:rsidRPr="00E51FB1">
              <w:rPr>
                <w:rFonts w:eastAsia="Calibri"/>
              </w:rPr>
              <w:t xml:space="preserve"> and C</w:t>
            </w:r>
            <w:r w:rsidR="00EA266F" w:rsidRPr="00E51FB1">
              <w:rPr>
                <w:rFonts w:eastAsia="Calibri"/>
              </w:rPr>
              <w:t xml:space="preserve">linical Nurse Specialist </w:t>
            </w:r>
            <w:r w:rsidRPr="00E51FB1">
              <w:rPr>
                <w:rFonts w:eastAsia="Calibri"/>
              </w:rPr>
              <w:t>role, and ambulance services</w:t>
            </w:r>
          </w:p>
        </w:tc>
        <w:tc>
          <w:tcPr>
            <w:tcW w:w="3260" w:type="dxa"/>
          </w:tcPr>
          <w:p w14:paraId="3D3CD929" w14:textId="77777777" w:rsidR="00045B34" w:rsidRPr="00E51FB1" w:rsidRDefault="00045B34" w:rsidP="00B77CB5">
            <w:pPr>
              <w:rPr>
                <w:rFonts w:eastAsia="Calibri"/>
              </w:rPr>
            </w:pPr>
          </w:p>
          <w:p w14:paraId="713E9D6C" w14:textId="77777777" w:rsidR="00902CE6" w:rsidRPr="00E51FB1" w:rsidRDefault="00902CE6" w:rsidP="00B77CB5">
            <w:pPr>
              <w:rPr>
                <w:rFonts w:eastAsia="Calibri"/>
              </w:rPr>
            </w:pPr>
          </w:p>
          <w:p w14:paraId="0DDB73DC" w14:textId="77777777" w:rsidR="00045B34" w:rsidRPr="00E51FB1" w:rsidRDefault="00045B34" w:rsidP="00B77CB5">
            <w:pPr>
              <w:rPr>
                <w:rFonts w:eastAsia="Calibri"/>
              </w:rPr>
            </w:pPr>
            <w:r w:rsidRPr="00E51FB1">
              <w:rPr>
                <w:rFonts w:eastAsia="Calibri"/>
              </w:rPr>
              <w:t>Q3</w:t>
            </w:r>
          </w:p>
          <w:p w14:paraId="6263C186" w14:textId="7AC78D90" w:rsidR="00902CE6" w:rsidRPr="00E51FB1" w:rsidRDefault="00902CE6" w:rsidP="00B77CB5">
            <w:pPr>
              <w:rPr>
                <w:rFonts w:eastAsia="Calibri"/>
              </w:rPr>
            </w:pPr>
            <w:r w:rsidRPr="00E51FB1">
              <w:rPr>
                <w:rFonts w:eastAsia="Calibri"/>
              </w:rPr>
              <w:t>Q4</w:t>
            </w:r>
          </w:p>
        </w:tc>
      </w:tr>
      <w:tr w:rsidR="00045B34" w:rsidRPr="00E51FB1" w14:paraId="5F731A74" w14:textId="77777777" w:rsidTr="007514FA">
        <w:trPr>
          <w:trHeight w:val="318"/>
        </w:trPr>
        <w:tc>
          <w:tcPr>
            <w:tcW w:w="12186" w:type="dxa"/>
          </w:tcPr>
          <w:p w14:paraId="2FFB87CA" w14:textId="5E20A457" w:rsidR="00045B34" w:rsidRPr="00E51FB1" w:rsidRDefault="005C20F6" w:rsidP="00B77CB5">
            <w:pPr>
              <w:rPr>
                <w:rFonts w:eastAsia="Calibri"/>
              </w:rPr>
            </w:pPr>
            <w:r w:rsidRPr="00E51FB1">
              <w:rPr>
                <w:rFonts w:eastAsia="Calibri"/>
              </w:rPr>
              <w:t>COVID-19</w:t>
            </w:r>
            <w:r w:rsidR="00045B34" w:rsidRPr="00E51FB1">
              <w:rPr>
                <w:rFonts w:eastAsia="Calibri"/>
              </w:rPr>
              <w:t xml:space="preserve"> Response -</w:t>
            </w:r>
            <w:r w:rsidR="00902CE6" w:rsidRPr="00E51FB1">
              <w:rPr>
                <w:rFonts w:eastAsia="Calibri"/>
              </w:rPr>
              <w:t xml:space="preserve"> </w:t>
            </w:r>
            <w:r w:rsidR="00045B34" w:rsidRPr="00E51FB1">
              <w:rPr>
                <w:rFonts w:eastAsia="Calibri"/>
              </w:rPr>
              <w:t xml:space="preserve">Improvement to acute flow in respond to </w:t>
            </w:r>
            <w:r w:rsidRPr="00E51FB1">
              <w:rPr>
                <w:rFonts w:eastAsia="Calibri"/>
              </w:rPr>
              <w:t>COVID-19</w:t>
            </w:r>
            <w:r w:rsidR="00045B34" w:rsidRPr="00E51FB1">
              <w:rPr>
                <w:rFonts w:eastAsia="Calibri"/>
              </w:rPr>
              <w:t xml:space="preserve"> recovery</w:t>
            </w:r>
          </w:p>
          <w:p w14:paraId="5F951012" w14:textId="0BB9BA24" w:rsidR="00045B34" w:rsidRPr="00E51FB1" w:rsidRDefault="00045B34" w:rsidP="006550EC">
            <w:pPr>
              <w:pStyle w:val="Heading4"/>
              <w:outlineLvl w:val="3"/>
              <w:rPr>
                <w:rFonts w:eastAsia="Calibri"/>
              </w:rPr>
            </w:pPr>
            <w:r w:rsidRPr="00E51FB1">
              <w:rPr>
                <w:rFonts w:eastAsia="Calibri"/>
              </w:rPr>
              <w:t xml:space="preserve">Post community engagement develop pathways to support community response for vulnerable and deteriorating patients in the community in partnership with </w:t>
            </w:r>
            <w:r w:rsidR="00902CE6" w:rsidRPr="00E51FB1">
              <w:rPr>
                <w:rFonts w:eastAsia="Calibri"/>
              </w:rPr>
              <w:t>i</w:t>
            </w:r>
            <w:r w:rsidRPr="00E51FB1">
              <w:rPr>
                <w:rFonts w:eastAsia="Calibri"/>
              </w:rPr>
              <w:t>wi, Primary care and NGOs.</w:t>
            </w:r>
          </w:p>
        </w:tc>
        <w:tc>
          <w:tcPr>
            <w:tcW w:w="3260" w:type="dxa"/>
          </w:tcPr>
          <w:p w14:paraId="6970AF1D" w14:textId="77777777" w:rsidR="00902CE6" w:rsidRPr="00E51FB1" w:rsidRDefault="00902CE6" w:rsidP="00B77CB5">
            <w:pPr>
              <w:rPr>
                <w:rFonts w:eastAsia="Calibri"/>
              </w:rPr>
            </w:pPr>
          </w:p>
          <w:p w14:paraId="74966B83" w14:textId="6DF84B61" w:rsidR="00045B34" w:rsidRPr="00E51FB1" w:rsidRDefault="00045B34" w:rsidP="00B77CB5">
            <w:pPr>
              <w:rPr>
                <w:rFonts w:eastAsia="Calibri"/>
              </w:rPr>
            </w:pPr>
            <w:r w:rsidRPr="00E51FB1">
              <w:rPr>
                <w:rFonts w:eastAsia="Calibri"/>
              </w:rPr>
              <w:t>Q1</w:t>
            </w:r>
          </w:p>
          <w:p w14:paraId="37053FF3" w14:textId="77777777" w:rsidR="00045B34" w:rsidRPr="00E51FB1" w:rsidRDefault="00045B34" w:rsidP="00B77CB5">
            <w:pPr>
              <w:rPr>
                <w:rFonts w:eastAsia="Calibri"/>
              </w:rPr>
            </w:pPr>
          </w:p>
        </w:tc>
      </w:tr>
      <w:tr w:rsidR="00045B34" w:rsidRPr="00E51FB1" w14:paraId="22557CEC" w14:textId="77777777" w:rsidTr="007514FA">
        <w:trPr>
          <w:trHeight w:val="318"/>
        </w:trPr>
        <w:tc>
          <w:tcPr>
            <w:tcW w:w="12186" w:type="dxa"/>
          </w:tcPr>
          <w:p w14:paraId="5DCAB16D" w14:textId="77777777" w:rsidR="00045B34" w:rsidRPr="00E51FB1" w:rsidRDefault="00045B34" w:rsidP="006550EC">
            <w:pPr>
              <w:pStyle w:val="Heading4"/>
              <w:outlineLvl w:val="3"/>
              <w:rPr>
                <w:rFonts w:eastAsia="Calibri"/>
              </w:rPr>
            </w:pPr>
            <w:r w:rsidRPr="00E51FB1">
              <w:rPr>
                <w:rFonts w:eastAsia="Calibri"/>
              </w:rPr>
              <w:t>Continue to enable clinicians to deliver care using virtual consultations</w:t>
            </w:r>
          </w:p>
        </w:tc>
        <w:tc>
          <w:tcPr>
            <w:tcW w:w="3260" w:type="dxa"/>
          </w:tcPr>
          <w:p w14:paraId="440581E8" w14:textId="77777777" w:rsidR="00045B34" w:rsidRPr="00E51FB1" w:rsidRDefault="00045B34" w:rsidP="00B77CB5">
            <w:pPr>
              <w:rPr>
                <w:rFonts w:eastAsia="Calibri"/>
              </w:rPr>
            </w:pPr>
            <w:r w:rsidRPr="00E51FB1">
              <w:rPr>
                <w:rFonts w:eastAsia="Calibri"/>
              </w:rPr>
              <w:t>Q3</w:t>
            </w:r>
          </w:p>
        </w:tc>
      </w:tr>
      <w:tr w:rsidR="00045B34" w:rsidRPr="00E51FB1" w14:paraId="07BD6013" w14:textId="77777777" w:rsidTr="007514FA">
        <w:trPr>
          <w:trHeight w:val="318"/>
        </w:trPr>
        <w:tc>
          <w:tcPr>
            <w:tcW w:w="12186" w:type="dxa"/>
          </w:tcPr>
          <w:p w14:paraId="44A622D4" w14:textId="77777777" w:rsidR="00045B34" w:rsidRPr="00E51FB1" w:rsidRDefault="00045B34" w:rsidP="006550EC">
            <w:pPr>
              <w:pStyle w:val="Heading4"/>
              <w:outlineLvl w:val="3"/>
              <w:rPr>
                <w:rFonts w:eastAsia="Calibri"/>
              </w:rPr>
            </w:pPr>
            <w:r w:rsidRPr="00E51FB1">
              <w:rPr>
                <w:rFonts w:eastAsia="Calibri"/>
              </w:rPr>
              <w:t>Explore the feasibility of expanding a Clinical pharmacist’s role to focus on outreach for intermediate care patients in rest homes.</w:t>
            </w:r>
          </w:p>
        </w:tc>
        <w:tc>
          <w:tcPr>
            <w:tcW w:w="3260" w:type="dxa"/>
          </w:tcPr>
          <w:p w14:paraId="34930897" w14:textId="77777777" w:rsidR="00045B34" w:rsidRPr="00E51FB1" w:rsidRDefault="00045B34" w:rsidP="00B77CB5">
            <w:pPr>
              <w:rPr>
                <w:rFonts w:eastAsia="Calibri"/>
              </w:rPr>
            </w:pPr>
            <w:r w:rsidRPr="00E51FB1">
              <w:rPr>
                <w:rFonts w:eastAsia="Calibri"/>
              </w:rPr>
              <w:t>Q3</w:t>
            </w:r>
          </w:p>
        </w:tc>
      </w:tr>
      <w:tr w:rsidR="00045B34" w:rsidRPr="00E51FB1" w14:paraId="42D714BB" w14:textId="77777777" w:rsidTr="007514FA">
        <w:trPr>
          <w:trHeight w:val="318"/>
        </w:trPr>
        <w:tc>
          <w:tcPr>
            <w:tcW w:w="12186" w:type="dxa"/>
          </w:tcPr>
          <w:p w14:paraId="1BEA0E1B" w14:textId="77777777" w:rsidR="00045B34" w:rsidRPr="00E51FB1" w:rsidRDefault="00045B34" w:rsidP="00B77CB5">
            <w:pPr>
              <w:rPr>
                <w:rFonts w:eastAsia="Calibri"/>
              </w:rPr>
            </w:pPr>
            <w:r w:rsidRPr="00E51FB1">
              <w:rPr>
                <w:rFonts w:eastAsia="Calibri"/>
              </w:rPr>
              <w:t xml:space="preserve">Explore funding models to enable a more preventative model of care in primary care at first point of contact. e.g. MSK to reduce unnecessary diagnostic imaging/specialist referrals. </w:t>
            </w:r>
          </w:p>
          <w:p w14:paraId="7D2BE611" w14:textId="77777777" w:rsidR="00045B34" w:rsidRPr="00E51FB1" w:rsidRDefault="00045B34" w:rsidP="006550EC">
            <w:pPr>
              <w:pStyle w:val="Heading4"/>
              <w:outlineLvl w:val="3"/>
              <w:rPr>
                <w:rFonts w:eastAsia="Calibri"/>
              </w:rPr>
            </w:pPr>
            <w:r w:rsidRPr="00E51FB1">
              <w:rPr>
                <w:rFonts w:eastAsia="Calibri"/>
              </w:rPr>
              <w:t>Through prioritising and developing MSK pathways using a co-design methodology</w:t>
            </w:r>
          </w:p>
        </w:tc>
        <w:tc>
          <w:tcPr>
            <w:tcW w:w="3260" w:type="dxa"/>
          </w:tcPr>
          <w:p w14:paraId="1826063A" w14:textId="77777777" w:rsidR="00045B34" w:rsidRPr="00E51FB1" w:rsidRDefault="00045B34" w:rsidP="00B77CB5">
            <w:pPr>
              <w:rPr>
                <w:rFonts w:eastAsia="Calibri"/>
              </w:rPr>
            </w:pPr>
          </w:p>
          <w:p w14:paraId="05C98FDA" w14:textId="77777777" w:rsidR="00045B34" w:rsidRPr="00E51FB1" w:rsidRDefault="00045B34" w:rsidP="00B77CB5">
            <w:pPr>
              <w:rPr>
                <w:rFonts w:eastAsia="Calibri"/>
              </w:rPr>
            </w:pPr>
          </w:p>
          <w:p w14:paraId="20A05B30" w14:textId="77777777" w:rsidR="00045B34" w:rsidRPr="00E51FB1" w:rsidRDefault="00045B34" w:rsidP="00B77CB5">
            <w:pPr>
              <w:rPr>
                <w:rFonts w:eastAsia="Calibri"/>
              </w:rPr>
            </w:pPr>
            <w:r w:rsidRPr="00E51FB1">
              <w:rPr>
                <w:rFonts w:eastAsia="Calibri"/>
              </w:rPr>
              <w:t>Q1</w:t>
            </w:r>
          </w:p>
        </w:tc>
      </w:tr>
      <w:tr w:rsidR="00045B34" w:rsidRPr="00E51FB1" w14:paraId="395E07FC" w14:textId="77777777" w:rsidTr="007514FA">
        <w:trPr>
          <w:trHeight w:val="318"/>
        </w:trPr>
        <w:tc>
          <w:tcPr>
            <w:tcW w:w="12186" w:type="dxa"/>
          </w:tcPr>
          <w:p w14:paraId="1067F9FC" w14:textId="35DD4CDF" w:rsidR="00902CE6" w:rsidRPr="00E51FB1" w:rsidRDefault="00045B34" w:rsidP="006550EC">
            <w:pPr>
              <w:pStyle w:val="Heading4"/>
              <w:outlineLvl w:val="3"/>
              <w:rPr>
                <w:rFonts w:eastAsia="Calibri"/>
              </w:rPr>
            </w:pPr>
            <w:r w:rsidRPr="00E51FB1">
              <w:rPr>
                <w:rFonts w:eastAsia="Calibri"/>
              </w:rPr>
              <w:lastRenderedPageBreak/>
              <w:t xml:space="preserve">Development of a frailty pathway, led by general practice, using a co-design approach with Māori, </w:t>
            </w:r>
            <w:r w:rsidR="009C4206" w:rsidRPr="00E51FB1">
              <w:rPr>
                <w:rFonts w:eastAsia="Calibri"/>
              </w:rPr>
              <w:t>Pacifica</w:t>
            </w:r>
            <w:r w:rsidRPr="00E51FB1">
              <w:rPr>
                <w:rFonts w:eastAsia="Calibri"/>
              </w:rPr>
              <w:t xml:space="preserve"> and secondary services to recognise and respond to frailty.  </w:t>
            </w:r>
          </w:p>
          <w:p w14:paraId="50433109" w14:textId="325D3EEA" w:rsidR="00902CE6" w:rsidRPr="00E51FB1" w:rsidRDefault="00045B34" w:rsidP="00902CE6">
            <w:pPr>
              <w:pStyle w:val="Heading4"/>
              <w:outlineLvl w:val="3"/>
              <w:rPr>
                <w:rFonts w:eastAsia="Calibri"/>
              </w:rPr>
            </w:pPr>
            <w:r w:rsidRPr="00E51FB1">
              <w:rPr>
                <w:rFonts w:eastAsia="Calibri"/>
              </w:rPr>
              <w:t>Primary care partners to take a lead in promoting frailty screening at all touch point</w:t>
            </w:r>
            <w:r w:rsidR="009C4206" w:rsidRPr="00E51FB1">
              <w:rPr>
                <w:rFonts w:eastAsia="Calibri"/>
              </w:rPr>
              <w:t>s</w:t>
            </w:r>
            <w:r w:rsidRPr="00E51FB1">
              <w:rPr>
                <w:rFonts w:eastAsia="Calibri"/>
              </w:rPr>
              <w:t xml:space="preserve"> with health and social care providers to identify patients most likely to present as an acute admission and provide proactive advice and information to prevent admission</w:t>
            </w:r>
            <w:r w:rsidR="00902CE6" w:rsidRPr="00E51FB1">
              <w:rPr>
                <w:rFonts w:eastAsia="Calibri"/>
              </w:rPr>
              <w:t>.</w:t>
            </w:r>
          </w:p>
        </w:tc>
        <w:tc>
          <w:tcPr>
            <w:tcW w:w="3260" w:type="dxa"/>
          </w:tcPr>
          <w:p w14:paraId="5E27C045" w14:textId="77777777" w:rsidR="00045B34" w:rsidRPr="00E51FB1" w:rsidRDefault="00045B34" w:rsidP="00B77CB5">
            <w:pPr>
              <w:rPr>
                <w:rFonts w:eastAsia="Calibri"/>
              </w:rPr>
            </w:pPr>
            <w:r w:rsidRPr="00E51FB1">
              <w:rPr>
                <w:rFonts w:eastAsia="Calibri"/>
              </w:rPr>
              <w:t>Q3</w:t>
            </w:r>
          </w:p>
          <w:p w14:paraId="6BB72EAC" w14:textId="77777777" w:rsidR="00902CE6" w:rsidRPr="00E51FB1" w:rsidRDefault="00902CE6" w:rsidP="00B77CB5">
            <w:pPr>
              <w:rPr>
                <w:rFonts w:eastAsia="Calibri"/>
              </w:rPr>
            </w:pPr>
          </w:p>
          <w:p w14:paraId="3CBCFDB6" w14:textId="596A94B4" w:rsidR="00902CE6" w:rsidRPr="00E51FB1" w:rsidRDefault="00902CE6" w:rsidP="00B77CB5">
            <w:pPr>
              <w:rPr>
                <w:rFonts w:eastAsia="Calibri"/>
              </w:rPr>
            </w:pPr>
            <w:r w:rsidRPr="00E51FB1">
              <w:rPr>
                <w:rFonts w:eastAsia="Calibri"/>
              </w:rPr>
              <w:t>Q4</w:t>
            </w:r>
          </w:p>
        </w:tc>
      </w:tr>
      <w:tr w:rsidR="00045B34" w:rsidRPr="00E51FB1" w14:paraId="2025F5FF" w14:textId="77777777" w:rsidTr="007514FA">
        <w:trPr>
          <w:trHeight w:val="318"/>
        </w:trPr>
        <w:tc>
          <w:tcPr>
            <w:tcW w:w="12186" w:type="dxa"/>
          </w:tcPr>
          <w:p w14:paraId="06A941ED" w14:textId="79107598" w:rsidR="00045B34" w:rsidRPr="00E51FB1" w:rsidRDefault="00045B34" w:rsidP="00B77CB5">
            <w:pPr>
              <w:rPr>
                <w:rFonts w:eastAsia="Calibri"/>
              </w:rPr>
            </w:pPr>
            <w:r w:rsidRPr="00E51FB1">
              <w:rPr>
                <w:rFonts w:eastAsia="Calibri"/>
              </w:rPr>
              <w:t>Avoid unnecessary hospital admission and improve population health outcomes in partnership with primary health care, strengthening support in the community</w:t>
            </w:r>
          </w:p>
          <w:p w14:paraId="2652C60A" w14:textId="7370984E" w:rsidR="00045B34" w:rsidRPr="00E51FB1" w:rsidRDefault="009C4206" w:rsidP="006550EC">
            <w:pPr>
              <w:pStyle w:val="Heading4"/>
              <w:outlineLvl w:val="3"/>
              <w:rPr>
                <w:rFonts w:eastAsia="Calibri"/>
              </w:rPr>
            </w:pPr>
            <w:r w:rsidRPr="00E51FB1">
              <w:rPr>
                <w:rFonts w:eastAsia="Calibri"/>
              </w:rPr>
              <w:t xml:space="preserve">Support the PHO to create </w:t>
            </w:r>
            <w:r w:rsidR="00045B34" w:rsidRPr="00E51FB1">
              <w:rPr>
                <w:rFonts w:eastAsia="Calibri"/>
              </w:rPr>
              <w:t xml:space="preserve">a new </w:t>
            </w:r>
            <w:r w:rsidRPr="00E51FB1">
              <w:rPr>
                <w:rFonts w:eastAsia="Calibri"/>
              </w:rPr>
              <w:t xml:space="preserve">community wellbeing hub </w:t>
            </w:r>
            <w:r w:rsidR="00967FDE" w:rsidRPr="00E51FB1">
              <w:rPr>
                <w:rFonts w:eastAsia="Calibri"/>
              </w:rPr>
              <w:t>to eas</w:t>
            </w:r>
            <w:r w:rsidR="00045B34" w:rsidRPr="00E51FB1">
              <w:rPr>
                <w:rFonts w:eastAsia="Calibri"/>
              </w:rPr>
              <w:t>e the burden of a diminishing GP workforce</w:t>
            </w:r>
            <w:r w:rsidR="00967FDE" w:rsidRPr="00E51FB1">
              <w:rPr>
                <w:rFonts w:eastAsia="Calibri"/>
              </w:rPr>
              <w:t xml:space="preserve"> and divert volumes of inappropriate urgent care away from accident and medical service</w:t>
            </w:r>
            <w:r w:rsidR="00045B34" w:rsidRPr="00E51FB1">
              <w:rPr>
                <w:rFonts w:eastAsia="Calibri"/>
              </w:rPr>
              <w:t xml:space="preserve"> </w:t>
            </w:r>
          </w:p>
          <w:p w14:paraId="7B1EBC80" w14:textId="0C31CADA" w:rsidR="00045B34" w:rsidRPr="00E51FB1" w:rsidRDefault="00045B34" w:rsidP="00967FDE">
            <w:pPr>
              <w:pStyle w:val="Heading5"/>
              <w:outlineLvl w:val="4"/>
              <w:rPr>
                <w:rFonts w:eastAsia="Calibri"/>
              </w:rPr>
            </w:pPr>
            <w:bookmarkStart w:id="165" w:name="_Hlk65137261"/>
            <w:r w:rsidRPr="00E51FB1">
              <w:rPr>
                <w:rFonts w:eastAsia="Calibri"/>
              </w:rPr>
              <w:t>Support primary health care provider</w:t>
            </w:r>
            <w:r w:rsidR="00967FDE" w:rsidRPr="00E51FB1">
              <w:rPr>
                <w:rFonts w:eastAsia="Calibri"/>
              </w:rPr>
              <w:t xml:space="preserve">s to </w:t>
            </w:r>
            <w:r w:rsidRPr="00E51FB1">
              <w:rPr>
                <w:rFonts w:eastAsia="Calibri"/>
              </w:rPr>
              <w:t xml:space="preserve">establish connector roles to guide and enable patients in managing their own health and social needs and reduce the likelihood of acute presentations e.g. MSD Community connector roles </w:t>
            </w:r>
            <w:bookmarkEnd w:id="165"/>
          </w:p>
        </w:tc>
        <w:tc>
          <w:tcPr>
            <w:tcW w:w="3260" w:type="dxa"/>
          </w:tcPr>
          <w:p w14:paraId="65327322" w14:textId="77777777" w:rsidR="00045B34" w:rsidRPr="00E51FB1" w:rsidRDefault="00045B34" w:rsidP="00B77CB5">
            <w:pPr>
              <w:rPr>
                <w:rFonts w:eastAsia="Calibri"/>
              </w:rPr>
            </w:pPr>
          </w:p>
          <w:p w14:paraId="5B77CA46" w14:textId="77777777" w:rsidR="00045B34" w:rsidRPr="00E51FB1" w:rsidRDefault="00045B34" w:rsidP="00B77CB5">
            <w:pPr>
              <w:rPr>
                <w:rFonts w:eastAsia="Calibri"/>
              </w:rPr>
            </w:pPr>
          </w:p>
          <w:p w14:paraId="078C8FCB" w14:textId="77777777" w:rsidR="00045B34" w:rsidRPr="00E51FB1" w:rsidRDefault="00045B34" w:rsidP="00B77CB5">
            <w:pPr>
              <w:rPr>
                <w:rFonts w:eastAsia="Calibri"/>
              </w:rPr>
            </w:pPr>
            <w:r w:rsidRPr="00E51FB1">
              <w:rPr>
                <w:rFonts w:eastAsia="Calibri"/>
              </w:rPr>
              <w:t>Q2-Q4</w:t>
            </w:r>
          </w:p>
          <w:p w14:paraId="367506D5" w14:textId="77777777" w:rsidR="00045B34" w:rsidRPr="00E51FB1" w:rsidRDefault="00045B34" w:rsidP="00B77CB5">
            <w:pPr>
              <w:rPr>
                <w:rFonts w:eastAsia="Calibri"/>
              </w:rPr>
            </w:pPr>
          </w:p>
          <w:p w14:paraId="185E7FE5" w14:textId="77777777" w:rsidR="00045B34" w:rsidRPr="00E51FB1" w:rsidRDefault="00045B34" w:rsidP="00B77CB5">
            <w:pPr>
              <w:rPr>
                <w:rFonts w:eastAsia="Calibri"/>
              </w:rPr>
            </w:pPr>
            <w:r w:rsidRPr="00E51FB1">
              <w:rPr>
                <w:rFonts w:eastAsia="Calibri"/>
              </w:rPr>
              <w:t>Q4</w:t>
            </w:r>
          </w:p>
          <w:p w14:paraId="7C5D3E24" w14:textId="1EFFDF16" w:rsidR="00902CE6" w:rsidRPr="00E51FB1" w:rsidRDefault="00902CE6" w:rsidP="00B77CB5">
            <w:pPr>
              <w:rPr>
                <w:rFonts w:eastAsia="Calibri"/>
              </w:rPr>
            </w:pPr>
          </w:p>
        </w:tc>
      </w:tr>
      <w:tr w:rsidR="00967FDE" w:rsidRPr="00E51FB1" w14:paraId="1F3B8EF4" w14:textId="77777777" w:rsidTr="007514FA">
        <w:trPr>
          <w:trHeight w:val="318"/>
        </w:trPr>
        <w:tc>
          <w:tcPr>
            <w:tcW w:w="12186" w:type="dxa"/>
          </w:tcPr>
          <w:p w14:paraId="13319185" w14:textId="77777777" w:rsidR="00967FDE" w:rsidRPr="00E51FB1" w:rsidRDefault="00967FDE" w:rsidP="00967FDE">
            <w:pPr>
              <w:pStyle w:val="Heading4"/>
              <w:numPr>
                <w:ilvl w:val="0"/>
                <w:numId w:val="0"/>
              </w:numPr>
              <w:ind w:left="104"/>
              <w:outlineLvl w:val="3"/>
              <w:rPr>
                <w:rFonts w:eastAsia="Calibri"/>
              </w:rPr>
            </w:pPr>
            <w:r w:rsidRPr="00E51FB1">
              <w:rPr>
                <w:rFonts w:eastAsia="Calibri"/>
              </w:rPr>
              <w:t>Strengthen urgent care services across the district focusing on access and equity in-hours and after hours</w:t>
            </w:r>
          </w:p>
          <w:p w14:paraId="776B7075" w14:textId="31EDE3FD" w:rsidR="00967FDE" w:rsidRPr="00E51FB1" w:rsidRDefault="00967FDE" w:rsidP="00967FDE">
            <w:pPr>
              <w:pStyle w:val="Heading4"/>
              <w:outlineLvl w:val="3"/>
              <w:rPr>
                <w:rFonts w:eastAsia="Calibri"/>
              </w:rPr>
            </w:pPr>
            <w:r w:rsidRPr="00E51FB1">
              <w:rPr>
                <w:rFonts w:eastAsia="Calibri"/>
              </w:rPr>
              <w:t>Work with PHOs and general practices to embed a redesigned model for urgent care</w:t>
            </w:r>
          </w:p>
        </w:tc>
        <w:tc>
          <w:tcPr>
            <w:tcW w:w="3260" w:type="dxa"/>
          </w:tcPr>
          <w:p w14:paraId="66B0FC18" w14:textId="77777777" w:rsidR="00967FDE" w:rsidRPr="00E51FB1" w:rsidRDefault="00967FDE" w:rsidP="00B77CB5">
            <w:pPr>
              <w:rPr>
                <w:rFonts w:eastAsia="Calibri"/>
              </w:rPr>
            </w:pPr>
          </w:p>
          <w:p w14:paraId="6FC6230D" w14:textId="347332CC" w:rsidR="00967FDE" w:rsidRPr="00E51FB1" w:rsidRDefault="00967FDE" w:rsidP="00B77CB5">
            <w:pPr>
              <w:rPr>
                <w:rFonts w:eastAsia="Calibri"/>
              </w:rPr>
            </w:pPr>
            <w:r w:rsidRPr="00E51FB1">
              <w:rPr>
                <w:rFonts w:eastAsia="Calibri"/>
              </w:rPr>
              <w:t>Q4</w:t>
            </w:r>
          </w:p>
        </w:tc>
      </w:tr>
      <w:tr w:rsidR="00967FDE" w:rsidRPr="00E51FB1" w14:paraId="010EE427" w14:textId="77777777" w:rsidTr="007514FA">
        <w:trPr>
          <w:trHeight w:val="318"/>
        </w:trPr>
        <w:tc>
          <w:tcPr>
            <w:tcW w:w="12186" w:type="dxa"/>
          </w:tcPr>
          <w:p w14:paraId="06DBAFF7" w14:textId="70184199" w:rsidR="00967FDE" w:rsidRPr="00E51FB1" w:rsidRDefault="00967FDE" w:rsidP="00B77CB5">
            <w:pPr>
              <w:rPr>
                <w:rFonts w:eastAsia="Calibri"/>
              </w:rPr>
            </w:pPr>
            <w:r w:rsidRPr="00E51FB1">
              <w:rPr>
                <w:rFonts w:eastAsia="Calibri"/>
              </w:rPr>
              <w:t xml:space="preserve">Continue to develop community transitional models of care, using service redesign with partners in care, social services, and NGO’s </w:t>
            </w:r>
            <w:proofErr w:type="spellStart"/>
            <w:r w:rsidRPr="00E51FB1">
              <w:rPr>
                <w:rFonts w:eastAsia="Calibri"/>
              </w:rPr>
              <w:t>i.e</w:t>
            </w:r>
            <w:proofErr w:type="spellEnd"/>
            <w:r w:rsidRPr="00E51FB1">
              <w:rPr>
                <w:rFonts w:eastAsia="Calibri"/>
              </w:rPr>
              <w:t xml:space="preserve"> “wrap” around patients discharging who require greater support at home and short-term reablement services</w:t>
            </w:r>
          </w:p>
        </w:tc>
        <w:tc>
          <w:tcPr>
            <w:tcW w:w="3260" w:type="dxa"/>
          </w:tcPr>
          <w:p w14:paraId="36377526" w14:textId="77777777" w:rsidR="00967FDE" w:rsidRPr="00E51FB1" w:rsidRDefault="00967FDE" w:rsidP="00B77CB5">
            <w:pPr>
              <w:rPr>
                <w:rFonts w:eastAsia="Calibri"/>
              </w:rPr>
            </w:pPr>
          </w:p>
          <w:p w14:paraId="34FA4AA8" w14:textId="6D99895C" w:rsidR="00967FDE" w:rsidRPr="00E51FB1" w:rsidRDefault="00967FDE" w:rsidP="00B77CB5">
            <w:pPr>
              <w:rPr>
                <w:rFonts w:eastAsia="Calibri"/>
              </w:rPr>
            </w:pPr>
            <w:r w:rsidRPr="00E51FB1">
              <w:rPr>
                <w:rFonts w:eastAsia="Calibri"/>
              </w:rPr>
              <w:t>Q4</w:t>
            </w:r>
          </w:p>
        </w:tc>
      </w:tr>
      <w:tr w:rsidR="00045B34" w:rsidRPr="00E51FB1" w14:paraId="6B40B974" w14:textId="77777777" w:rsidTr="007514FA">
        <w:trPr>
          <w:trHeight w:val="318"/>
        </w:trPr>
        <w:tc>
          <w:tcPr>
            <w:tcW w:w="12186" w:type="dxa"/>
          </w:tcPr>
          <w:p w14:paraId="286A0A65" w14:textId="539AC5CF" w:rsidR="00045B34" w:rsidRPr="00E51FB1" w:rsidRDefault="00045B34" w:rsidP="00B77CB5">
            <w:pPr>
              <w:rPr>
                <w:rFonts w:eastAsia="Calibri"/>
              </w:rPr>
            </w:pPr>
            <w:r w:rsidRPr="00E51FB1">
              <w:rPr>
                <w:rFonts w:eastAsia="Calibri"/>
              </w:rPr>
              <w:t>Continuing to embed gout programme (</w:t>
            </w:r>
            <w:r w:rsidR="00902CE6" w:rsidRPr="00E51FB1">
              <w:rPr>
                <w:rFonts w:eastAsia="Calibri"/>
              </w:rPr>
              <w:t>refer to S</w:t>
            </w:r>
            <w:r w:rsidR="006109DB">
              <w:rPr>
                <w:rFonts w:eastAsia="Calibri"/>
              </w:rPr>
              <w:t xml:space="preserve">ystem </w:t>
            </w:r>
            <w:r w:rsidR="00902CE6" w:rsidRPr="00E51FB1">
              <w:rPr>
                <w:rFonts w:eastAsia="Calibri"/>
              </w:rPr>
              <w:t>L</w:t>
            </w:r>
            <w:r w:rsidR="006109DB">
              <w:rPr>
                <w:rFonts w:eastAsia="Calibri"/>
              </w:rPr>
              <w:t xml:space="preserve">evel </w:t>
            </w:r>
            <w:r w:rsidR="00902CE6" w:rsidRPr="00E51FB1">
              <w:rPr>
                <w:rFonts w:eastAsia="Calibri"/>
              </w:rPr>
              <w:t>M</w:t>
            </w:r>
            <w:r w:rsidR="006109DB">
              <w:rPr>
                <w:rFonts w:eastAsia="Calibri"/>
              </w:rPr>
              <w:t>easures Plan</w:t>
            </w:r>
            <w:r w:rsidR="00902CE6" w:rsidRPr="00E51FB1">
              <w:rPr>
                <w:rFonts w:eastAsia="Calibri"/>
              </w:rPr>
              <w:t>, Appendix 1</w:t>
            </w:r>
            <w:r w:rsidR="006109DB">
              <w:rPr>
                <w:rFonts w:eastAsia="Calibri"/>
              </w:rPr>
              <w:t>, Page 116</w:t>
            </w:r>
            <w:r w:rsidRPr="00E51FB1">
              <w:rPr>
                <w:rFonts w:eastAsia="Calibri"/>
              </w:rPr>
              <w:t xml:space="preserve">) </w:t>
            </w:r>
          </w:p>
          <w:p w14:paraId="071D88CE" w14:textId="48A70700" w:rsidR="00045B34" w:rsidRPr="00E51FB1" w:rsidRDefault="00045B34" w:rsidP="006550EC">
            <w:pPr>
              <w:pStyle w:val="Heading4"/>
              <w:outlineLvl w:val="3"/>
              <w:rPr>
                <w:rFonts w:eastAsia="Calibri"/>
              </w:rPr>
            </w:pPr>
            <w:r w:rsidRPr="00E51FB1">
              <w:rPr>
                <w:rFonts w:eastAsia="Calibri"/>
              </w:rPr>
              <w:t>Refer Primary Care</w:t>
            </w:r>
            <w:r w:rsidR="006109DB">
              <w:rPr>
                <w:rFonts w:eastAsia="Calibri"/>
              </w:rPr>
              <w:t xml:space="preserve"> - Page 81</w:t>
            </w:r>
          </w:p>
          <w:p w14:paraId="1315FE96" w14:textId="3F5102FB" w:rsidR="00045B34" w:rsidRPr="00E51FB1" w:rsidRDefault="00045B34" w:rsidP="006550EC">
            <w:pPr>
              <w:pStyle w:val="Heading4"/>
              <w:outlineLvl w:val="3"/>
              <w:rPr>
                <w:rFonts w:eastAsia="Calibri"/>
                <w:b/>
                <w:bCs/>
              </w:rPr>
            </w:pPr>
            <w:r w:rsidRPr="00E51FB1">
              <w:rPr>
                <w:rFonts w:eastAsia="Calibri"/>
              </w:rPr>
              <w:t>Refer Pharmacy</w:t>
            </w:r>
            <w:r w:rsidR="006109DB">
              <w:rPr>
                <w:rFonts w:eastAsia="Calibri"/>
              </w:rPr>
              <w:t xml:space="preserve"> - Page 82</w:t>
            </w:r>
          </w:p>
        </w:tc>
        <w:tc>
          <w:tcPr>
            <w:tcW w:w="3260" w:type="dxa"/>
          </w:tcPr>
          <w:p w14:paraId="4DD4795D" w14:textId="5CD82744" w:rsidR="00045B34" w:rsidRPr="00E51FB1" w:rsidRDefault="009A07AD" w:rsidP="00B77CB5">
            <w:pPr>
              <w:rPr>
                <w:rFonts w:eastAsia="Calibri"/>
              </w:rPr>
            </w:pPr>
            <w:r w:rsidRPr="00E51FB1">
              <w:rPr>
                <w:rFonts w:eastAsia="Calibri"/>
              </w:rPr>
              <w:t>Q1-Q4</w:t>
            </w:r>
          </w:p>
        </w:tc>
      </w:tr>
      <w:tr w:rsidR="00045B34" w:rsidRPr="00E51FB1" w14:paraId="2A6E3CE1" w14:textId="77777777" w:rsidTr="007514FA">
        <w:trPr>
          <w:trHeight w:val="318"/>
        </w:trPr>
        <w:tc>
          <w:tcPr>
            <w:tcW w:w="12186" w:type="dxa"/>
          </w:tcPr>
          <w:p w14:paraId="27AED5FE" w14:textId="72E50C14" w:rsidR="00902CE6" w:rsidRPr="00E51FB1" w:rsidRDefault="00902CE6" w:rsidP="00902CE6">
            <w:pPr>
              <w:rPr>
                <w:rFonts w:eastAsia="Calibri"/>
              </w:rPr>
            </w:pPr>
            <w:r w:rsidRPr="00E51FB1">
              <w:rPr>
                <w:rFonts w:eastAsia="Calibri"/>
              </w:rPr>
              <w:t xml:space="preserve">Mental Health </w:t>
            </w:r>
            <w:r w:rsidR="00967FDE" w:rsidRPr="00E51FB1">
              <w:rPr>
                <w:rFonts w:eastAsia="Calibri"/>
              </w:rPr>
              <w:t>p</w:t>
            </w:r>
            <w:r w:rsidRPr="00E51FB1">
              <w:rPr>
                <w:rFonts w:eastAsia="Calibri"/>
              </w:rPr>
              <w:t>resentation to ED:</w:t>
            </w:r>
          </w:p>
          <w:p w14:paraId="1E3FD7BF" w14:textId="6ABE7581" w:rsidR="00045B34" w:rsidRPr="00E51FB1" w:rsidRDefault="00045B34" w:rsidP="00B77CB5">
            <w:pPr>
              <w:rPr>
                <w:rFonts w:eastAsia="Calibri"/>
              </w:rPr>
            </w:pPr>
            <w:r w:rsidRPr="00E51FB1">
              <w:rPr>
                <w:rFonts w:eastAsia="Calibri"/>
              </w:rPr>
              <w:t xml:space="preserve">Improve access to mental health services and wait times for patients requiring mental health and addiction services who present to ED or who access </w:t>
            </w:r>
            <w:proofErr w:type="gramStart"/>
            <w:r w:rsidRPr="00E51FB1">
              <w:rPr>
                <w:rFonts w:eastAsia="Calibri"/>
              </w:rPr>
              <w:t>community based</w:t>
            </w:r>
            <w:proofErr w:type="gramEnd"/>
            <w:r w:rsidRPr="00E51FB1">
              <w:rPr>
                <w:rFonts w:eastAsia="Calibri"/>
              </w:rPr>
              <w:t xml:space="preserve"> providers:</w:t>
            </w:r>
          </w:p>
          <w:p w14:paraId="602E2441" w14:textId="77777777" w:rsidR="00902CE6" w:rsidRPr="00E51FB1" w:rsidRDefault="00902CE6" w:rsidP="006550EC">
            <w:pPr>
              <w:pStyle w:val="Heading4"/>
              <w:outlineLvl w:val="3"/>
              <w:rPr>
                <w:rFonts w:eastAsia="Calibri"/>
              </w:rPr>
            </w:pPr>
            <w:r w:rsidRPr="00E51FB1">
              <w:rPr>
                <w:rFonts w:eastAsia="Calibri"/>
              </w:rPr>
              <w:t xml:space="preserve">Appoint a </w:t>
            </w:r>
            <w:r w:rsidR="00045B34" w:rsidRPr="00E51FB1">
              <w:rPr>
                <w:rFonts w:eastAsia="Calibri"/>
              </w:rPr>
              <w:t>0.4 FTE Educator role in Emergency Department</w:t>
            </w:r>
          </w:p>
          <w:p w14:paraId="416FFAC7" w14:textId="77777777" w:rsidR="00902CE6" w:rsidRPr="00E51FB1" w:rsidRDefault="00045B34" w:rsidP="00902CE6">
            <w:pPr>
              <w:pStyle w:val="Heading5"/>
              <w:outlineLvl w:val="4"/>
              <w:rPr>
                <w:rFonts w:eastAsia="Calibri"/>
              </w:rPr>
            </w:pPr>
            <w:r w:rsidRPr="00E51FB1">
              <w:rPr>
                <w:rFonts w:eastAsia="Calibri"/>
              </w:rPr>
              <w:t>Continue to provide</w:t>
            </w:r>
            <w:r w:rsidR="00902CE6" w:rsidRPr="00E51FB1">
              <w:rPr>
                <w:rFonts w:eastAsia="Calibri"/>
              </w:rPr>
              <w:t xml:space="preserve"> </w:t>
            </w:r>
            <w:r w:rsidRPr="00E51FB1">
              <w:rPr>
                <w:rFonts w:eastAsia="Calibri"/>
              </w:rPr>
              <w:t>support and education to the staff in the Emergency Department (ED), engaging with M</w:t>
            </w:r>
            <w:r w:rsidR="00902CE6" w:rsidRPr="00E51FB1">
              <w:rPr>
                <w:rFonts w:eastAsia="Calibri"/>
              </w:rPr>
              <w:t>ā</w:t>
            </w:r>
            <w:r w:rsidRPr="00E51FB1">
              <w:rPr>
                <w:rFonts w:eastAsia="Calibri"/>
              </w:rPr>
              <w:t>ori and Pacific health leaders in the development</w:t>
            </w:r>
          </w:p>
          <w:p w14:paraId="12447728" w14:textId="1070B527" w:rsidR="00045B34" w:rsidRPr="00E51FB1" w:rsidRDefault="00902CE6" w:rsidP="00902CE6">
            <w:pPr>
              <w:pStyle w:val="Heading5"/>
              <w:outlineLvl w:val="4"/>
              <w:rPr>
                <w:rFonts w:eastAsia="Calibri"/>
              </w:rPr>
            </w:pPr>
            <w:r w:rsidRPr="00E51FB1">
              <w:rPr>
                <w:rFonts w:eastAsia="Calibri"/>
              </w:rPr>
              <w:t>D</w:t>
            </w:r>
            <w:r w:rsidR="00045B34" w:rsidRPr="00E51FB1">
              <w:rPr>
                <w:rFonts w:eastAsia="Calibri"/>
              </w:rPr>
              <w:t xml:space="preserve">elivery and evaluation of the education programmes </w:t>
            </w:r>
          </w:p>
        </w:tc>
        <w:tc>
          <w:tcPr>
            <w:tcW w:w="3260" w:type="dxa"/>
          </w:tcPr>
          <w:p w14:paraId="679BF8EB" w14:textId="77777777" w:rsidR="00045B34" w:rsidRPr="00E51FB1" w:rsidRDefault="00045B34" w:rsidP="00B77CB5">
            <w:pPr>
              <w:rPr>
                <w:rFonts w:eastAsia="Calibri"/>
              </w:rPr>
            </w:pPr>
          </w:p>
          <w:p w14:paraId="65A942D5" w14:textId="77777777" w:rsidR="00045B34" w:rsidRPr="00E51FB1" w:rsidRDefault="00045B34" w:rsidP="00B77CB5">
            <w:pPr>
              <w:rPr>
                <w:rFonts w:eastAsia="Calibri"/>
              </w:rPr>
            </w:pPr>
          </w:p>
          <w:p w14:paraId="232A6760" w14:textId="77777777" w:rsidR="00902CE6" w:rsidRPr="00E51FB1" w:rsidRDefault="00902CE6" w:rsidP="00B77CB5">
            <w:pPr>
              <w:rPr>
                <w:rFonts w:eastAsia="Calibri"/>
              </w:rPr>
            </w:pPr>
          </w:p>
          <w:p w14:paraId="3D5A7503" w14:textId="77777777" w:rsidR="00902CE6" w:rsidRPr="00E51FB1" w:rsidRDefault="00902CE6" w:rsidP="00B77CB5">
            <w:pPr>
              <w:rPr>
                <w:rFonts w:eastAsia="Calibri"/>
              </w:rPr>
            </w:pPr>
          </w:p>
          <w:p w14:paraId="3BB27BEE" w14:textId="77777777" w:rsidR="00902CE6" w:rsidRPr="00E51FB1" w:rsidRDefault="00045B34" w:rsidP="00B77CB5">
            <w:pPr>
              <w:rPr>
                <w:rFonts w:eastAsia="Calibri"/>
              </w:rPr>
            </w:pPr>
            <w:r w:rsidRPr="00E51FB1">
              <w:rPr>
                <w:rFonts w:eastAsia="Calibri"/>
              </w:rPr>
              <w:t>Q</w:t>
            </w:r>
            <w:r w:rsidR="00902CE6" w:rsidRPr="00E51FB1">
              <w:rPr>
                <w:rFonts w:eastAsia="Calibri"/>
              </w:rPr>
              <w:t>2</w:t>
            </w:r>
          </w:p>
          <w:p w14:paraId="60C2F998" w14:textId="77777777" w:rsidR="00902CE6" w:rsidRPr="00E51FB1" w:rsidRDefault="00902CE6" w:rsidP="00B77CB5">
            <w:pPr>
              <w:rPr>
                <w:rFonts w:eastAsia="Calibri"/>
              </w:rPr>
            </w:pPr>
          </w:p>
          <w:p w14:paraId="2975E210" w14:textId="32EE13A9" w:rsidR="00045B34" w:rsidRPr="00E51FB1" w:rsidRDefault="00902CE6" w:rsidP="00B77CB5">
            <w:pPr>
              <w:rPr>
                <w:rFonts w:eastAsia="Calibri"/>
              </w:rPr>
            </w:pPr>
            <w:r w:rsidRPr="00E51FB1">
              <w:rPr>
                <w:rFonts w:eastAsia="Calibri"/>
              </w:rPr>
              <w:t>Q</w:t>
            </w:r>
            <w:r w:rsidR="00045B34" w:rsidRPr="00E51FB1">
              <w:rPr>
                <w:rFonts w:eastAsia="Calibri"/>
              </w:rPr>
              <w:t>4</w:t>
            </w:r>
          </w:p>
        </w:tc>
      </w:tr>
      <w:tr w:rsidR="00045B34" w:rsidRPr="00E51FB1" w14:paraId="268C2600" w14:textId="77777777" w:rsidTr="007514FA">
        <w:trPr>
          <w:trHeight w:val="318"/>
        </w:trPr>
        <w:tc>
          <w:tcPr>
            <w:tcW w:w="12186" w:type="dxa"/>
          </w:tcPr>
          <w:p w14:paraId="62225F00" w14:textId="77777777" w:rsidR="00045B34" w:rsidRPr="00E51FB1" w:rsidRDefault="00045B34" w:rsidP="006550EC">
            <w:pPr>
              <w:pStyle w:val="Heading4"/>
              <w:outlineLvl w:val="3"/>
              <w:rPr>
                <w:rFonts w:eastAsia="Calibri"/>
              </w:rPr>
            </w:pPr>
            <w:r w:rsidRPr="00E51FB1">
              <w:rPr>
                <w:rFonts w:eastAsia="Calibri"/>
              </w:rPr>
              <w:t>Explore opportunities for non-clinical staff to undertake the Mental health foundation MH 101 training</w:t>
            </w:r>
          </w:p>
        </w:tc>
        <w:tc>
          <w:tcPr>
            <w:tcW w:w="3260" w:type="dxa"/>
          </w:tcPr>
          <w:p w14:paraId="5BA365FB" w14:textId="77777777" w:rsidR="00045B34" w:rsidRPr="00E51FB1" w:rsidRDefault="00045B34" w:rsidP="00B77CB5">
            <w:pPr>
              <w:rPr>
                <w:rFonts w:eastAsia="Calibri"/>
              </w:rPr>
            </w:pPr>
            <w:r w:rsidRPr="00E51FB1">
              <w:rPr>
                <w:rFonts w:eastAsia="Calibri"/>
              </w:rPr>
              <w:t>Q2</w:t>
            </w:r>
          </w:p>
        </w:tc>
      </w:tr>
      <w:tr w:rsidR="00045B34" w:rsidRPr="00E51FB1" w14:paraId="02143E3F" w14:textId="77777777" w:rsidTr="007514FA">
        <w:trPr>
          <w:trHeight w:val="318"/>
        </w:trPr>
        <w:tc>
          <w:tcPr>
            <w:tcW w:w="12186" w:type="dxa"/>
          </w:tcPr>
          <w:p w14:paraId="699AA357" w14:textId="77777777" w:rsidR="00045B34" w:rsidRPr="00E51FB1" w:rsidRDefault="00045B34" w:rsidP="006550EC">
            <w:pPr>
              <w:pStyle w:val="Heading4"/>
              <w:outlineLvl w:val="3"/>
              <w:rPr>
                <w:rFonts w:eastAsia="Calibri"/>
              </w:rPr>
            </w:pPr>
            <w:r w:rsidRPr="00E51FB1">
              <w:rPr>
                <w:rFonts w:eastAsia="Calibri"/>
              </w:rPr>
              <w:t xml:space="preserve">Identify and develop resources to support training and education for staff and </w:t>
            </w:r>
            <w:proofErr w:type="spellStart"/>
            <w:r w:rsidRPr="00E51FB1">
              <w:rPr>
                <w:rFonts w:eastAsia="Calibri"/>
              </w:rPr>
              <w:t>tangata</w:t>
            </w:r>
            <w:proofErr w:type="spellEnd"/>
            <w:r w:rsidRPr="00E51FB1">
              <w:rPr>
                <w:rFonts w:eastAsia="Calibri"/>
              </w:rPr>
              <w:t xml:space="preserve"> </w:t>
            </w:r>
            <w:proofErr w:type="spellStart"/>
            <w:r w:rsidRPr="00E51FB1">
              <w:rPr>
                <w:rFonts w:eastAsia="Calibri"/>
              </w:rPr>
              <w:t>whaiora</w:t>
            </w:r>
            <w:proofErr w:type="spellEnd"/>
            <w:r w:rsidRPr="00E51FB1">
              <w:rPr>
                <w:rFonts w:eastAsia="Calibri"/>
              </w:rPr>
              <w:t xml:space="preserve"> who present to ED</w:t>
            </w:r>
          </w:p>
        </w:tc>
        <w:tc>
          <w:tcPr>
            <w:tcW w:w="3260" w:type="dxa"/>
          </w:tcPr>
          <w:p w14:paraId="6C793C89" w14:textId="77777777" w:rsidR="00045B34" w:rsidRPr="00E51FB1" w:rsidRDefault="00045B34" w:rsidP="00B77CB5">
            <w:pPr>
              <w:rPr>
                <w:rFonts w:eastAsia="Calibri"/>
              </w:rPr>
            </w:pPr>
            <w:r w:rsidRPr="00E51FB1">
              <w:rPr>
                <w:rFonts w:eastAsia="Calibri"/>
              </w:rPr>
              <w:t>Q2</w:t>
            </w:r>
          </w:p>
        </w:tc>
      </w:tr>
      <w:tr w:rsidR="00045B34" w:rsidRPr="00E51FB1" w14:paraId="563C0D8E" w14:textId="77777777" w:rsidTr="007514FA">
        <w:trPr>
          <w:trHeight w:val="318"/>
        </w:trPr>
        <w:tc>
          <w:tcPr>
            <w:tcW w:w="12186" w:type="dxa"/>
          </w:tcPr>
          <w:p w14:paraId="5DA4AEB5" w14:textId="77777777" w:rsidR="00045B34" w:rsidRPr="00E51FB1" w:rsidRDefault="00045B34" w:rsidP="006550EC">
            <w:pPr>
              <w:pStyle w:val="Heading4"/>
              <w:outlineLvl w:val="3"/>
              <w:rPr>
                <w:rFonts w:eastAsia="Calibri"/>
              </w:rPr>
            </w:pPr>
            <w:r w:rsidRPr="00E51FB1">
              <w:rPr>
                <w:rFonts w:eastAsia="Calibri"/>
              </w:rPr>
              <w:t>Improve access to Community Mental Health Crisis Team through supporting and monitoring telephone crisis service</w:t>
            </w:r>
          </w:p>
        </w:tc>
        <w:tc>
          <w:tcPr>
            <w:tcW w:w="3260" w:type="dxa"/>
          </w:tcPr>
          <w:p w14:paraId="11CF3BF6" w14:textId="77777777" w:rsidR="00045B34" w:rsidRPr="00E51FB1" w:rsidRDefault="00045B34" w:rsidP="00B77CB5">
            <w:pPr>
              <w:rPr>
                <w:rFonts w:eastAsia="Calibri"/>
              </w:rPr>
            </w:pPr>
            <w:r w:rsidRPr="00E51FB1">
              <w:rPr>
                <w:rFonts w:eastAsia="Calibri"/>
              </w:rPr>
              <w:t>Q2</w:t>
            </w:r>
          </w:p>
        </w:tc>
      </w:tr>
      <w:tr w:rsidR="00045B34" w:rsidRPr="00E51FB1" w14:paraId="3FCF4FED" w14:textId="77777777" w:rsidTr="007514FA">
        <w:trPr>
          <w:trHeight w:val="318"/>
        </w:trPr>
        <w:tc>
          <w:tcPr>
            <w:tcW w:w="12186" w:type="dxa"/>
          </w:tcPr>
          <w:p w14:paraId="58E0DB79" w14:textId="1163D53D" w:rsidR="00045B34" w:rsidRPr="00E51FB1" w:rsidRDefault="00045B34" w:rsidP="006550EC">
            <w:pPr>
              <w:pStyle w:val="Heading4"/>
              <w:outlineLvl w:val="3"/>
              <w:rPr>
                <w:rFonts w:eastAsia="Calibri"/>
              </w:rPr>
            </w:pPr>
            <w:r w:rsidRPr="00E51FB1">
              <w:rPr>
                <w:rFonts w:eastAsia="Calibri"/>
              </w:rPr>
              <w:t xml:space="preserve">Improve access to services through ethnicity and cultural competence training and inclusion of </w:t>
            </w:r>
            <w:r w:rsidR="00902CE6" w:rsidRPr="00E51FB1">
              <w:rPr>
                <w:rFonts w:eastAsia="Calibri"/>
              </w:rPr>
              <w:t xml:space="preserve">Māori </w:t>
            </w:r>
            <w:r w:rsidRPr="00E51FB1">
              <w:rPr>
                <w:rFonts w:eastAsia="Calibri"/>
              </w:rPr>
              <w:t xml:space="preserve">models of health and wellbeing in service planning and delivery </w:t>
            </w:r>
          </w:p>
        </w:tc>
        <w:tc>
          <w:tcPr>
            <w:tcW w:w="3260" w:type="dxa"/>
          </w:tcPr>
          <w:p w14:paraId="45509775" w14:textId="0848896F" w:rsidR="00045B34" w:rsidRPr="00E51FB1" w:rsidRDefault="00045B34" w:rsidP="00B77CB5">
            <w:pPr>
              <w:rPr>
                <w:rFonts w:eastAsia="Calibri"/>
              </w:rPr>
            </w:pPr>
            <w:r w:rsidRPr="00E51FB1">
              <w:rPr>
                <w:rFonts w:eastAsia="Calibri"/>
              </w:rPr>
              <w:t>Q4</w:t>
            </w:r>
            <w:r w:rsidR="00902CE6" w:rsidRPr="00E51FB1">
              <w:rPr>
                <w:rFonts w:eastAsia="Calibri"/>
              </w:rPr>
              <w:t>, EOA</w:t>
            </w:r>
          </w:p>
        </w:tc>
      </w:tr>
      <w:tr w:rsidR="00045B34" w:rsidRPr="00E51FB1" w14:paraId="5E9BE09A" w14:textId="77777777" w:rsidTr="007514FA">
        <w:trPr>
          <w:trHeight w:val="318"/>
        </w:trPr>
        <w:tc>
          <w:tcPr>
            <w:tcW w:w="12186" w:type="dxa"/>
          </w:tcPr>
          <w:p w14:paraId="0F3A0A92" w14:textId="77777777" w:rsidR="00045B34" w:rsidRPr="00E51FB1" w:rsidRDefault="00045B34" w:rsidP="006550EC">
            <w:pPr>
              <w:pStyle w:val="Heading4"/>
              <w:outlineLvl w:val="3"/>
              <w:rPr>
                <w:rFonts w:eastAsia="Calibri"/>
              </w:rPr>
            </w:pPr>
            <w:r w:rsidRPr="00E51FB1">
              <w:rPr>
                <w:rFonts w:eastAsia="Calibri"/>
              </w:rPr>
              <w:t>Explore establishing a pilot which will have a Mental Health Clinician located with the local Police to improve responsiveness to patients in crisis</w:t>
            </w:r>
          </w:p>
        </w:tc>
        <w:tc>
          <w:tcPr>
            <w:tcW w:w="3260" w:type="dxa"/>
          </w:tcPr>
          <w:p w14:paraId="40B443DA" w14:textId="77777777" w:rsidR="00045B34" w:rsidRPr="00E51FB1" w:rsidRDefault="00045B34" w:rsidP="00B77CB5">
            <w:pPr>
              <w:rPr>
                <w:rFonts w:eastAsia="Calibri"/>
              </w:rPr>
            </w:pPr>
            <w:r w:rsidRPr="00E51FB1">
              <w:rPr>
                <w:rFonts w:eastAsia="Calibri"/>
              </w:rPr>
              <w:t>Q3</w:t>
            </w:r>
          </w:p>
        </w:tc>
      </w:tr>
    </w:tbl>
    <w:p w14:paraId="5918F405" w14:textId="4C9973C9" w:rsidR="009B4BA9" w:rsidRPr="00E51FB1" w:rsidRDefault="009B4BA9" w:rsidP="00B77CB5">
      <w:pPr>
        <w:rPr>
          <w:rFonts w:eastAsia="Calibri"/>
        </w:rPr>
      </w:pPr>
    </w:p>
    <w:p w14:paraId="35FBD477" w14:textId="45099F7E" w:rsidR="000F4E20" w:rsidRPr="00E51FB1" w:rsidRDefault="000F4E20">
      <w:pPr>
        <w:spacing w:after="160" w:line="259" w:lineRule="auto"/>
        <w:ind w:right="0"/>
        <w:jc w:val="left"/>
        <w:rPr>
          <w:rFonts w:eastAsia="Calibri"/>
        </w:rPr>
      </w:pPr>
      <w:r w:rsidRPr="00E51FB1">
        <w:rPr>
          <w:rFonts w:eastAsia="Calibri"/>
        </w:rPr>
        <w:br w:type="page"/>
      </w:r>
    </w:p>
    <w:p w14:paraId="7BEB5C8A" w14:textId="77777777" w:rsidR="00A359C4" w:rsidRPr="00E51FB1" w:rsidRDefault="00A359C4" w:rsidP="00B77CB5">
      <w:pPr>
        <w:rPr>
          <w:rFonts w:eastAsia="Calibri"/>
        </w:rPr>
      </w:pPr>
    </w:p>
    <w:tbl>
      <w:tblPr>
        <w:tblStyle w:val="TableGrid14"/>
        <w:tblW w:w="15446" w:type="dxa"/>
        <w:tblLook w:val="04A0" w:firstRow="1" w:lastRow="0" w:firstColumn="1" w:lastColumn="0" w:noHBand="0" w:noVBand="1"/>
      </w:tblPr>
      <w:tblGrid>
        <w:gridCol w:w="12186"/>
        <w:gridCol w:w="3260"/>
      </w:tblGrid>
      <w:tr w:rsidR="000F4E20" w:rsidRPr="00E51FB1" w14:paraId="20934F75" w14:textId="77777777" w:rsidTr="007514FA">
        <w:tc>
          <w:tcPr>
            <w:tcW w:w="15446" w:type="dxa"/>
            <w:gridSpan w:val="2"/>
            <w:shd w:val="clear" w:color="auto" w:fill="FDE9F3"/>
          </w:tcPr>
          <w:p w14:paraId="2CFBBC7F" w14:textId="77777777" w:rsidR="000F4E20" w:rsidRPr="00E51FB1" w:rsidRDefault="000F4E20" w:rsidP="000F4E20">
            <w:pPr>
              <w:pStyle w:val="Heading3"/>
              <w:outlineLvl w:val="2"/>
              <w:rPr>
                <w:rFonts w:eastAsia="Calibri"/>
                <w:b w:val="0"/>
                <w:bCs w:val="0"/>
              </w:rPr>
            </w:pPr>
            <w:bookmarkStart w:id="166" w:name="_Toc79416308"/>
            <w:r w:rsidRPr="00E51FB1">
              <w:rPr>
                <w:rStyle w:val="Heading3Char"/>
                <w:rFonts w:eastAsia="Calibri"/>
                <w:b/>
              </w:rPr>
              <w:t>Rural health</w:t>
            </w:r>
            <w:bookmarkEnd w:id="166"/>
            <w:r w:rsidRPr="00E51FB1">
              <w:rPr>
                <w:rFonts w:eastAsia="Calibri"/>
                <w:b w:val="0"/>
                <w:bCs w:val="0"/>
              </w:rPr>
              <w:t xml:space="preserve"> </w:t>
            </w:r>
          </w:p>
          <w:p w14:paraId="507B2D3A" w14:textId="77777777" w:rsidR="000F4E20" w:rsidRPr="00E51FB1" w:rsidRDefault="000F4E20" w:rsidP="000F4E20"/>
          <w:p w14:paraId="2082E2CA" w14:textId="77777777" w:rsidR="000F4E20" w:rsidRPr="00E51FB1" w:rsidRDefault="000F4E20" w:rsidP="000F4E20">
            <w:pPr>
              <w:rPr>
                <w:rFonts w:eastAsia="Calibri"/>
              </w:rPr>
            </w:pPr>
            <w:r w:rsidRPr="00E51FB1">
              <w:rPr>
                <w:rFonts w:eastAsia="Calibri"/>
              </w:rPr>
              <w:t xml:space="preserve">Approximately 40% of WDHBs population live in rural settings across a relatively large geographical area across the </w:t>
            </w:r>
            <w:proofErr w:type="spellStart"/>
            <w:r w:rsidRPr="00E51FB1">
              <w:rPr>
                <w:rFonts w:eastAsia="Calibri"/>
              </w:rPr>
              <w:t>rohe</w:t>
            </w:r>
            <w:proofErr w:type="spellEnd"/>
            <w:r w:rsidRPr="00E51FB1">
              <w:rPr>
                <w:rFonts w:eastAsia="Calibri"/>
              </w:rPr>
              <w:t>. WDHB is committed to addressing the needs of rural populations and to improve access to a range of services in these areas through enhanced integration of services and increased use of technology, in partnership with our communities.</w:t>
            </w:r>
          </w:p>
          <w:p w14:paraId="58431541" w14:textId="77777777" w:rsidR="000F4E20" w:rsidRPr="00E51FB1" w:rsidRDefault="000F4E20" w:rsidP="000F4E20">
            <w:pPr>
              <w:rPr>
                <w:rFonts w:eastAsia="Calibri"/>
              </w:rPr>
            </w:pPr>
          </w:p>
        </w:tc>
      </w:tr>
      <w:tr w:rsidR="000F4E20" w:rsidRPr="00E51FB1" w14:paraId="6948241D" w14:textId="77777777" w:rsidTr="007514FA">
        <w:tc>
          <w:tcPr>
            <w:tcW w:w="12186" w:type="dxa"/>
          </w:tcPr>
          <w:p w14:paraId="4E5C041C" w14:textId="77777777" w:rsidR="000F4E20" w:rsidRPr="00E51FB1" w:rsidRDefault="000F4E20" w:rsidP="000F4E20">
            <w:pPr>
              <w:rPr>
                <w:rFonts w:eastAsia="Calibri"/>
                <w:b/>
                <w:bCs/>
              </w:rPr>
            </w:pPr>
            <w:r w:rsidRPr="00E51FB1">
              <w:rPr>
                <w:rFonts w:eastAsia="Calibri"/>
                <w:b/>
                <w:bCs/>
              </w:rPr>
              <w:t xml:space="preserve">Action(s) </w:t>
            </w:r>
          </w:p>
        </w:tc>
        <w:tc>
          <w:tcPr>
            <w:tcW w:w="3260" w:type="dxa"/>
          </w:tcPr>
          <w:p w14:paraId="3B168063" w14:textId="77777777" w:rsidR="000F4E20" w:rsidRPr="00B763B9" w:rsidRDefault="000F4E20" w:rsidP="000F4E20">
            <w:pPr>
              <w:rPr>
                <w:rFonts w:eastAsia="Calibri"/>
                <w:b/>
                <w:bCs/>
              </w:rPr>
            </w:pPr>
            <w:r w:rsidRPr="00B763B9">
              <w:rPr>
                <w:rFonts w:eastAsia="Calibri"/>
                <w:b/>
                <w:bCs/>
              </w:rPr>
              <w:t>Milestone(s)</w:t>
            </w:r>
          </w:p>
        </w:tc>
      </w:tr>
      <w:tr w:rsidR="000F4E20" w:rsidRPr="00E51FB1" w14:paraId="37F70286" w14:textId="77777777" w:rsidTr="007514FA">
        <w:trPr>
          <w:trHeight w:val="318"/>
        </w:trPr>
        <w:tc>
          <w:tcPr>
            <w:tcW w:w="12186" w:type="dxa"/>
          </w:tcPr>
          <w:p w14:paraId="0F9E57B0" w14:textId="77777777" w:rsidR="000F4E20" w:rsidRPr="0030051A" w:rsidRDefault="000F4E20" w:rsidP="000F4E20">
            <w:pPr>
              <w:rPr>
                <w:rFonts w:eastAsia="Tahoma"/>
              </w:rPr>
            </w:pPr>
            <w:proofErr w:type="spellStart"/>
            <w:r w:rsidRPr="0030051A">
              <w:rPr>
                <w:rFonts w:eastAsia="Tahoma"/>
              </w:rPr>
              <w:t>Waimarino</w:t>
            </w:r>
            <w:proofErr w:type="spellEnd"/>
            <w:r w:rsidRPr="0030051A">
              <w:rPr>
                <w:rFonts w:eastAsia="Tahoma"/>
              </w:rPr>
              <w:t xml:space="preserve"> </w:t>
            </w:r>
          </w:p>
          <w:p w14:paraId="4896A4AC" w14:textId="77777777" w:rsidR="000F4E20" w:rsidRPr="0030051A" w:rsidRDefault="000F4E20" w:rsidP="000F4E20">
            <w:pPr>
              <w:pStyle w:val="Heading4"/>
              <w:outlineLvl w:val="3"/>
              <w:rPr>
                <w:rFonts w:eastAsia="Tahoma"/>
              </w:rPr>
            </w:pPr>
            <w:r w:rsidRPr="0030051A">
              <w:rPr>
                <w:rFonts w:eastAsia="Tahoma"/>
              </w:rPr>
              <w:t xml:space="preserve">Continue to support community led and engagement with iwi, staff and community providers for the redesign of the </w:t>
            </w:r>
            <w:proofErr w:type="spellStart"/>
            <w:r w:rsidRPr="0030051A">
              <w:rPr>
                <w:rFonts w:eastAsia="Tahoma"/>
              </w:rPr>
              <w:t>Waimarino</w:t>
            </w:r>
            <w:proofErr w:type="spellEnd"/>
            <w:r w:rsidRPr="0030051A">
              <w:rPr>
                <w:rFonts w:eastAsia="Tahoma"/>
              </w:rPr>
              <w:t xml:space="preserve"> Health Centre, (Wellness Centre), building on work undertaken to date that supported greater  integration and enhanced models of care to improve access to health and support services for the </w:t>
            </w:r>
            <w:proofErr w:type="spellStart"/>
            <w:r w:rsidRPr="0030051A">
              <w:rPr>
                <w:rFonts w:eastAsia="Tahoma"/>
              </w:rPr>
              <w:t>Waimarino</w:t>
            </w:r>
            <w:proofErr w:type="spellEnd"/>
            <w:r w:rsidRPr="0030051A">
              <w:rPr>
                <w:rFonts w:eastAsia="Tahoma"/>
              </w:rPr>
              <w:t xml:space="preserve"> community </w:t>
            </w:r>
          </w:p>
          <w:p w14:paraId="56383AFE" w14:textId="77777777" w:rsidR="000F4E20" w:rsidRPr="0030051A" w:rsidRDefault="000F4E20" w:rsidP="000F4E20">
            <w:pPr>
              <w:pStyle w:val="Heading5"/>
              <w:outlineLvl w:val="4"/>
              <w:rPr>
                <w:rFonts w:eastAsia="Tahoma"/>
              </w:rPr>
            </w:pPr>
            <w:r w:rsidRPr="0030051A">
              <w:rPr>
                <w:rFonts w:eastAsia="Tahoma"/>
              </w:rPr>
              <w:t>Progress service redesign and models of care as part of finalising the Wellness Centre facility design, including telehealth facilities</w:t>
            </w:r>
          </w:p>
          <w:p w14:paraId="463BFA50" w14:textId="77777777" w:rsidR="000F4E20" w:rsidRPr="0030051A" w:rsidRDefault="000F4E20" w:rsidP="000F4E20">
            <w:pPr>
              <w:rPr>
                <w:rFonts w:eastAsia="Tahoma"/>
              </w:rPr>
            </w:pPr>
          </w:p>
        </w:tc>
        <w:tc>
          <w:tcPr>
            <w:tcW w:w="3260" w:type="dxa"/>
          </w:tcPr>
          <w:p w14:paraId="05FEB951" w14:textId="77777777" w:rsidR="000F4E20" w:rsidRPr="00E51FB1" w:rsidRDefault="000F4E20" w:rsidP="000F4E20">
            <w:pPr>
              <w:rPr>
                <w:rFonts w:eastAsia="Calibri"/>
              </w:rPr>
            </w:pPr>
          </w:p>
          <w:p w14:paraId="1817FB45" w14:textId="77777777" w:rsidR="000F4E20" w:rsidRPr="00E51FB1" w:rsidRDefault="000F4E20" w:rsidP="000F4E20">
            <w:pPr>
              <w:rPr>
                <w:rFonts w:eastAsia="Calibri"/>
              </w:rPr>
            </w:pPr>
          </w:p>
          <w:p w14:paraId="6B0F4B4C" w14:textId="77777777" w:rsidR="000F4E20" w:rsidRPr="00E51FB1" w:rsidRDefault="000F4E20" w:rsidP="000F4E20">
            <w:pPr>
              <w:rPr>
                <w:rFonts w:eastAsia="Calibri"/>
              </w:rPr>
            </w:pPr>
          </w:p>
          <w:p w14:paraId="5F29622C" w14:textId="77777777" w:rsidR="000F4E20" w:rsidRPr="00E51FB1" w:rsidRDefault="000F4E20" w:rsidP="000F4E20">
            <w:pPr>
              <w:rPr>
                <w:rFonts w:eastAsia="Calibri"/>
              </w:rPr>
            </w:pPr>
          </w:p>
          <w:p w14:paraId="51A8133E" w14:textId="77777777" w:rsidR="000F4E20" w:rsidRPr="00E51FB1" w:rsidRDefault="000F4E20" w:rsidP="000F4E20">
            <w:pPr>
              <w:rPr>
                <w:rFonts w:eastAsia="Calibri"/>
              </w:rPr>
            </w:pPr>
            <w:r w:rsidRPr="00E51FB1">
              <w:rPr>
                <w:rFonts w:eastAsia="Calibri"/>
              </w:rPr>
              <w:t>Q2, EOA</w:t>
            </w:r>
          </w:p>
        </w:tc>
      </w:tr>
      <w:tr w:rsidR="000F4E20" w:rsidRPr="00E51FB1" w14:paraId="21DA935B" w14:textId="77777777" w:rsidTr="007514FA">
        <w:trPr>
          <w:trHeight w:val="318"/>
        </w:trPr>
        <w:tc>
          <w:tcPr>
            <w:tcW w:w="12186" w:type="dxa"/>
          </w:tcPr>
          <w:p w14:paraId="1A288FB8" w14:textId="77777777" w:rsidR="000F4E20" w:rsidRPr="00E51FB1" w:rsidRDefault="000F4E20" w:rsidP="000F4E20">
            <w:pPr>
              <w:rPr>
                <w:rFonts w:eastAsia="Calibri"/>
              </w:rPr>
            </w:pPr>
            <w:r w:rsidRPr="00E51FB1">
              <w:rPr>
                <w:rFonts w:eastAsia="Calibri"/>
              </w:rPr>
              <w:t>Telehealth for Rural Communities</w:t>
            </w:r>
          </w:p>
          <w:p w14:paraId="211E52CC" w14:textId="77777777" w:rsidR="000F4E20" w:rsidRPr="00E51FB1" w:rsidRDefault="000F4E20" w:rsidP="000F4E20">
            <w:pPr>
              <w:pStyle w:val="Heading4"/>
              <w:outlineLvl w:val="3"/>
              <w:rPr>
                <w:rFonts w:eastAsia="Calibri"/>
              </w:rPr>
            </w:pPr>
            <w:r w:rsidRPr="00E51FB1">
              <w:rPr>
                <w:rFonts w:eastAsia="Calibri"/>
              </w:rPr>
              <w:t>Continue to improve access to telehealth service through increased use of telehealth for rural communities based on Clinical and Patient Telehealth experience survey findings.</w:t>
            </w:r>
          </w:p>
          <w:p w14:paraId="235B247E" w14:textId="2ABC5A94" w:rsidR="000F4E20" w:rsidRPr="00E51FB1" w:rsidRDefault="000F4E20" w:rsidP="000F4E20">
            <w:pPr>
              <w:pStyle w:val="Heading4"/>
              <w:outlineLvl w:val="3"/>
              <w:rPr>
                <w:rFonts w:eastAsia="Calibri"/>
              </w:rPr>
            </w:pPr>
            <w:r w:rsidRPr="00E51FB1">
              <w:rPr>
                <w:rFonts w:eastAsia="Calibri"/>
              </w:rPr>
              <w:t>Identify and address any barriers for patients/family/</w:t>
            </w:r>
            <w:proofErr w:type="spellStart"/>
            <w:r w:rsidRPr="00E51FB1">
              <w:rPr>
                <w:rFonts w:eastAsia="Calibri"/>
              </w:rPr>
              <w:t>whānau</w:t>
            </w:r>
            <w:proofErr w:type="spellEnd"/>
            <w:r w:rsidRPr="00E51FB1">
              <w:rPr>
                <w:rFonts w:eastAsia="Calibri"/>
              </w:rPr>
              <w:t xml:space="preserve"> to accessing telehealth</w:t>
            </w:r>
          </w:p>
          <w:p w14:paraId="7A93BB14" w14:textId="77777777" w:rsidR="000F4E20" w:rsidRPr="00E51FB1" w:rsidRDefault="000F4E20" w:rsidP="000F4E20">
            <w:pPr>
              <w:pStyle w:val="Heading4"/>
              <w:outlineLvl w:val="3"/>
              <w:rPr>
                <w:rFonts w:eastAsia="Calibri"/>
              </w:rPr>
            </w:pPr>
            <w:r w:rsidRPr="00E51FB1">
              <w:rPr>
                <w:rFonts w:eastAsia="Calibri"/>
              </w:rPr>
              <w:t xml:space="preserve">Measure and monitor the access rates to telehealth services, and associated improvement in appointment attendance and health outcomes for rural communities </w:t>
            </w:r>
          </w:p>
          <w:p w14:paraId="107CEF25" w14:textId="77777777" w:rsidR="000F4E20" w:rsidRPr="00E51FB1" w:rsidRDefault="000F4E20" w:rsidP="000F4E20">
            <w:pPr>
              <w:rPr>
                <w:rFonts w:eastAsia="Calibri"/>
              </w:rPr>
            </w:pPr>
          </w:p>
        </w:tc>
        <w:tc>
          <w:tcPr>
            <w:tcW w:w="3260" w:type="dxa"/>
          </w:tcPr>
          <w:p w14:paraId="23EF221B" w14:textId="77777777" w:rsidR="000F4E20" w:rsidRPr="00E51FB1" w:rsidRDefault="000F4E20" w:rsidP="000F4E20">
            <w:pPr>
              <w:rPr>
                <w:rFonts w:eastAsia="Calibri"/>
              </w:rPr>
            </w:pPr>
          </w:p>
          <w:p w14:paraId="27FC1A1C" w14:textId="77777777" w:rsidR="000F4E20" w:rsidRPr="00E51FB1" w:rsidRDefault="000F4E20" w:rsidP="000F4E20">
            <w:pPr>
              <w:rPr>
                <w:rFonts w:eastAsia="Calibri"/>
              </w:rPr>
            </w:pPr>
            <w:r w:rsidRPr="00E51FB1">
              <w:rPr>
                <w:rFonts w:eastAsia="Calibri"/>
              </w:rPr>
              <w:t>Q3</w:t>
            </w:r>
          </w:p>
          <w:p w14:paraId="0D8275C6" w14:textId="77777777" w:rsidR="000F4E20" w:rsidRPr="00E51FB1" w:rsidRDefault="000F4E20" w:rsidP="000F4E20">
            <w:pPr>
              <w:rPr>
                <w:rFonts w:eastAsia="Calibri"/>
              </w:rPr>
            </w:pPr>
          </w:p>
          <w:p w14:paraId="600E296A" w14:textId="33CF0BB7" w:rsidR="009A07AD" w:rsidRPr="00E51FB1" w:rsidRDefault="009A07AD" w:rsidP="000F4E20">
            <w:pPr>
              <w:rPr>
                <w:rFonts w:eastAsia="Calibri"/>
              </w:rPr>
            </w:pPr>
            <w:r w:rsidRPr="00E51FB1">
              <w:rPr>
                <w:rFonts w:eastAsia="Calibri"/>
              </w:rPr>
              <w:t>Q2</w:t>
            </w:r>
          </w:p>
          <w:p w14:paraId="60ECD8FC" w14:textId="179591FC" w:rsidR="000F4E20" w:rsidRPr="00E51FB1" w:rsidRDefault="000F4E20" w:rsidP="000F4E20">
            <w:pPr>
              <w:rPr>
                <w:rFonts w:eastAsia="Calibri"/>
              </w:rPr>
            </w:pPr>
            <w:r w:rsidRPr="00E51FB1">
              <w:rPr>
                <w:rFonts w:eastAsia="Calibri"/>
              </w:rPr>
              <w:t>Q3</w:t>
            </w:r>
          </w:p>
          <w:p w14:paraId="794D3441" w14:textId="77777777" w:rsidR="000F4E20" w:rsidRPr="00E51FB1" w:rsidRDefault="000F4E20" w:rsidP="000F4E20">
            <w:pPr>
              <w:rPr>
                <w:rFonts w:eastAsia="Calibri"/>
              </w:rPr>
            </w:pPr>
          </w:p>
        </w:tc>
      </w:tr>
      <w:tr w:rsidR="000F4E20" w:rsidRPr="00E51FB1" w14:paraId="44930062" w14:textId="77777777" w:rsidTr="007514FA">
        <w:trPr>
          <w:trHeight w:val="778"/>
        </w:trPr>
        <w:tc>
          <w:tcPr>
            <w:tcW w:w="12186" w:type="dxa"/>
          </w:tcPr>
          <w:p w14:paraId="5953D9B5" w14:textId="77777777" w:rsidR="000F4E20" w:rsidRPr="00E51FB1" w:rsidRDefault="000F4E20" w:rsidP="000F4E20">
            <w:pPr>
              <w:rPr>
                <w:rFonts w:eastAsia="Calibri"/>
              </w:rPr>
            </w:pPr>
            <w:r w:rsidRPr="00E51FB1">
              <w:rPr>
                <w:rFonts w:eastAsia="Calibri"/>
              </w:rPr>
              <w:t>Community/Specialist nursing</w:t>
            </w:r>
          </w:p>
          <w:p w14:paraId="00D3D1D2" w14:textId="77777777" w:rsidR="000F4E20" w:rsidRPr="00E51FB1" w:rsidRDefault="000F4E20" w:rsidP="000F4E20">
            <w:pPr>
              <w:pStyle w:val="Heading4"/>
              <w:outlineLvl w:val="3"/>
              <w:rPr>
                <w:rFonts w:eastAsia="Calibri"/>
              </w:rPr>
            </w:pPr>
            <w:r w:rsidRPr="00E51FB1">
              <w:rPr>
                <w:rFonts w:eastAsia="Calibri"/>
              </w:rPr>
              <w:t>Implement recommendations from review of specialist nursing teams working with primary care</w:t>
            </w:r>
          </w:p>
          <w:p w14:paraId="59250954" w14:textId="77777777" w:rsidR="000F4E20" w:rsidRPr="00E51FB1" w:rsidRDefault="000F4E20" w:rsidP="000F4E20">
            <w:pPr>
              <w:pStyle w:val="Heading4"/>
              <w:outlineLvl w:val="3"/>
              <w:rPr>
                <w:rFonts w:eastAsia="Calibri"/>
              </w:rPr>
            </w:pPr>
            <w:r w:rsidRPr="00E51FB1">
              <w:rPr>
                <w:rFonts w:eastAsia="Calibri"/>
              </w:rPr>
              <w:t xml:space="preserve">Explore development of community-based rehabilitation programmes that will be self-sufficient to support those with LTC focussed on Māori and </w:t>
            </w:r>
            <w:proofErr w:type="spellStart"/>
            <w:r w:rsidRPr="00E51FB1">
              <w:rPr>
                <w:rFonts w:eastAsia="Calibri"/>
              </w:rPr>
              <w:t>Pacifika</w:t>
            </w:r>
            <w:proofErr w:type="spellEnd"/>
            <w:r w:rsidRPr="00E51FB1">
              <w:rPr>
                <w:rFonts w:eastAsia="Calibri"/>
              </w:rPr>
              <w:t>.</w:t>
            </w:r>
          </w:p>
          <w:p w14:paraId="7CE3C384" w14:textId="77777777" w:rsidR="000F4E20" w:rsidRPr="00E51FB1" w:rsidRDefault="000F4E20" w:rsidP="000F4E20">
            <w:pPr>
              <w:pStyle w:val="Heading4"/>
              <w:outlineLvl w:val="3"/>
              <w:rPr>
                <w:rFonts w:eastAsia="Calibri"/>
              </w:rPr>
            </w:pPr>
            <w:r w:rsidRPr="00E51FB1">
              <w:rPr>
                <w:rFonts w:eastAsia="Calibri"/>
              </w:rPr>
              <w:t>Support the use of Telehealth for GPs and Nurse Practitioners to complete case reviews via virtual consultations.</w:t>
            </w:r>
          </w:p>
        </w:tc>
        <w:tc>
          <w:tcPr>
            <w:tcW w:w="3260" w:type="dxa"/>
          </w:tcPr>
          <w:p w14:paraId="48D088C0" w14:textId="77777777" w:rsidR="000F4E20" w:rsidRPr="00E51FB1" w:rsidRDefault="000F4E20" w:rsidP="000F4E20">
            <w:pPr>
              <w:rPr>
                <w:rFonts w:eastAsia="Calibri"/>
              </w:rPr>
            </w:pPr>
          </w:p>
          <w:p w14:paraId="031B19E0" w14:textId="77777777" w:rsidR="000F4E20" w:rsidRPr="00E51FB1" w:rsidRDefault="000F4E20" w:rsidP="000F4E20">
            <w:pPr>
              <w:rPr>
                <w:rFonts w:eastAsia="Calibri"/>
              </w:rPr>
            </w:pPr>
            <w:r w:rsidRPr="00E51FB1">
              <w:rPr>
                <w:rFonts w:eastAsia="Calibri"/>
              </w:rPr>
              <w:t>Q1</w:t>
            </w:r>
          </w:p>
          <w:p w14:paraId="726DEAC1" w14:textId="77777777" w:rsidR="000F4E20" w:rsidRPr="00E51FB1" w:rsidRDefault="000F4E20" w:rsidP="000F4E20">
            <w:pPr>
              <w:rPr>
                <w:rFonts w:eastAsia="Calibri"/>
              </w:rPr>
            </w:pPr>
            <w:r w:rsidRPr="00E51FB1">
              <w:rPr>
                <w:rFonts w:eastAsia="Calibri"/>
              </w:rPr>
              <w:t>Q3</w:t>
            </w:r>
          </w:p>
          <w:p w14:paraId="72F0B67B" w14:textId="77777777" w:rsidR="009A07AD" w:rsidRPr="00E51FB1" w:rsidRDefault="009A07AD" w:rsidP="000F4E20">
            <w:pPr>
              <w:rPr>
                <w:rFonts w:eastAsia="Calibri"/>
              </w:rPr>
            </w:pPr>
          </w:p>
          <w:p w14:paraId="7DD3E206" w14:textId="6B673F35" w:rsidR="000F4E20" w:rsidRPr="00E51FB1" w:rsidRDefault="000F4E20" w:rsidP="000F4E20">
            <w:pPr>
              <w:rPr>
                <w:rFonts w:eastAsia="Calibri"/>
              </w:rPr>
            </w:pPr>
            <w:r w:rsidRPr="00E51FB1">
              <w:rPr>
                <w:rFonts w:eastAsia="Calibri"/>
              </w:rPr>
              <w:t>Q4</w:t>
            </w:r>
          </w:p>
        </w:tc>
      </w:tr>
    </w:tbl>
    <w:p w14:paraId="70666E74" w14:textId="54827CAB" w:rsidR="00A359C4" w:rsidRPr="00E51FB1" w:rsidRDefault="00A359C4" w:rsidP="00B77CB5">
      <w:pPr>
        <w:rPr>
          <w:rFonts w:eastAsia="Calibri"/>
        </w:rPr>
      </w:pPr>
    </w:p>
    <w:p w14:paraId="2CF57F11" w14:textId="77777777" w:rsidR="00A359C4" w:rsidRPr="00E51FB1" w:rsidRDefault="00A359C4" w:rsidP="00B77CB5">
      <w:pPr>
        <w:rPr>
          <w:rFonts w:eastAsia="Calibri"/>
        </w:rPr>
      </w:pPr>
      <w:r w:rsidRPr="00E51FB1">
        <w:rPr>
          <w:rFonts w:eastAsia="Calibri"/>
        </w:rPr>
        <w:br w:type="page"/>
      </w:r>
    </w:p>
    <w:p w14:paraId="0269A381" w14:textId="77777777" w:rsidR="007C785E" w:rsidRPr="00E51FB1" w:rsidRDefault="007C785E" w:rsidP="00B77CB5"/>
    <w:tbl>
      <w:tblPr>
        <w:tblStyle w:val="TableGrid14"/>
        <w:tblpPr w:leftFromText="180" w:rightFromText="180" w:vertAnchor="text" w:tblpY="1"/>
        <w:tblOverlap w:val="never"/>
        <w:tblW w:w="15446" w:type="dxa"/>
        <w:tblLook w:val="04A0" w:firstRow="1" w:lastRow="0" w:firstColumn="1" w:lastColumn="0" w:noHBand="0" w:noVBand="1"/>
      </w:tblPr>
      <w:tblGrid>
        <w:gridCol w:w="12044"/>
        <w:gridCol w:w="3402"/>
      </w:tblGrid>
      <w:tr w:rsidR="007C785E" w:rsidRPr="00E51FB1" w14:paraId="33F5F741" w14:textId="77777777" w:rsidTr="009A07AD">
        <w:tc>
          <w:tcPr>
            <w:tcW w:w="15446" w:type="dxa"/>
            <w:gridSpan w:val="2"/>
            <w:shd w:val="clear" w:color="auto" w:fill="FDE9F3"/>
          </w:tcPr>
          <w:p w14:paraId="29B246D5" w14:textId="56689A27" w:rsidR="007C785E" w:rsidRPr="00E51FB1" w:rsidRDefault="007C785E" w:rsidP="00B77CB5">
            <w:pPr>
              <w:pStyle w:val="Heading3"/>
              <w:outlineLvl w:val="2"/>
              <w:rPr>
                <w:rFonts w:eastAsia="Calibri"/>
              </w:rPr>
            </w:pPr>
            <w:bookmarkStart w:id="167" w:name="_Hlk75787939"/>
            <w:bookmarkStart w:id="168" w:name="_Toc79416309"/>
            <w:r w:rsidRPr="00E51FB1">
              <w:rPr>
                <w:rFonts w:eastAsia="Calibri"/>
              </w:rPr>
              <w:t>Implementation of the Healthy Ageing Strategy 2016 and Priority Actions 2019-2022: Aging Well</w:t>
            </w:r>
            <w:bookmarkEnd w:id="167"/>
            <w:bookmarkEnd w:id="168"/>
          </w:p>
          <w:p w14:paraId="2E09683B" w14:textId="77777777" w:rsidR="00237841" w:rsidRPr="00E51FB1" w:rsidRDefault="00237841" w:rsidP="00237841">
            <w:pPr>
              <w:rPr>
                <w:rFonts w:eastAsia="Calibri"/>
              </w:rPr>
            </w:pPr>
          </w:p>
          <w:p w14:paraId="5472BD43" w14:textId="77777777" w:rsidR="007C785E" w:rsidRPr="00E51FB1" w:rsidRDefault="007C785E" w:rsidP="00B77CB5">
            <w:pPr>
              <w:rPr>
                <w:rFonts w:eastAsia="Calibri"/>
              </w:rPr>
            </w:pPr>
            <w:r w:rsidRPr="00E51FB1">
              <w:rPr>
                <w:rFonts w:eastAsia="Calibri"/>
              </w:rPr>
              <w:t xml:space="preserve">WDHB’s goal is a whole of system approach for our population from prevention and wellness through actively promoting the </w:t>
            </w:r>
            <w:proofErr w:type="spellStart"/>
            <w:r w:rsidRPr="00E51FB1">
              <w:rPr>
                <w:rFonts w:eastAsia="Calibri"/>
              </w:rPr>
              <w:t>LifeCurve</w:t>
            </w:r>
            <w:proofErr w:type="spellEnd"/>
            <w:r w:rsidRPr="00E51FB1">
              <w:rPr>
                <w:rFonts w:eastAsia="Calibri"/>
              </w:rPr>
              <w:t xml:space="preserve"> approach to improve the populations aging journey by adding ‘years of able life’  </w:t>
            </w:r>
          </w:p>
          <w:p w14:paraId="37543159" w14:textId="0D86A99B" w:rsidR="00237841" w:rsidRPr="00E51FB1" w:rsidRDefault="00237841" w:rsidP="00B77CB5">
            <w:pPr>
              <w:rPr>
                <w:rFonts w:eastAsia="Calibri"/>
              </w:rPr>
            </w:pPr>
          </w:p>
        </w:tc>
      </w:tr>
      <w:tr w:rsidR="007C785E" w:rsidRPr="00E51FB1" w14:paraId="3E7CCD97" w14:textId="77777777" w:rsidTr="009A07AD">
        <w:tc>
          <w:tcPr>
            <w:tcW w:w="12044" w:type="dxa"/>
          </w:tcPr>
          <w:p w14:paraId="7E1B3CDF" w14:textId="3A97F445" w:rsidR="007C785E" w:rsidRPr="00E51FB1" w:rsidRDefault="007C785E" w:rsidP="00B77CB5">
            <w:pPr>
              <w:rPr>
                <w:rFonts w:eastAsia="Calibri"/>
                <w:b/>
              </w:rPr>
            </w:pPr>
            <w:r w:rsidRPr="00E51FB1">
              <w:rPr>
                <w:rFonts w:eastAsia="Calibri"/>
                <w:b/>
              </w:rPr>
              <w:t xml:space="preserve">Action(s) </w:t>
            </w:r>
          </w:p>
        </w:tc>
        <w:tc>
          <w:tcPr>
            <w:tcW w:w="3402" w:type="dxa"/>
          </w:tcPr>
          <w:p w14:paraId="75FB230E" w14:textId="77777777" w:rsidR="007C785E" w:rsidRPr="00E51FB1" w:rsidRDefault="007C785E" w:rsidP="00B77CB5">
            <w:pPr>
              <w:rPr>
                <w:rFonts w:eastAsia="Calibri"/>
                <w:b/>
                <w:bCs/>
              </w:rPr>
            </w:pPr>
            <w:r w:rsidRPr="00E51FB1">
              <w:rPr>
                <w:rFonts w:eastAsia="Calibri"/>
                <w:b/>
                <w:bCs/>
              </w:rPr>
              <w:t>Milestone(s)</w:t>
            </w:r>
          </w:p>
        </w:tc>
      </w:tr>
      <w:tr w:rsidR="007C785E" w:rsidRPr="00E51FB1" w14:paraId="2DE03FA3" w14:textId="77777777" w:rsidTr="009A07AD">
        <w:trPr>
          <w:trHeight w:val="318"/>
        </w:trPr>
        <w:tc>
          <w:tcPr>
            <w:tcW w:w="12044" w:type="dxa"/>
          </w:tcPr>
          <w:p w14:paraId="51C2BCD8" w14:textId="76017A34" w:rsidR="00D246D2" w:rsidRPr="00E51FB1" w:rsidRDefault="00D246D2" w:rsidP="00803CC2">
            <w:pPr>
              <w:pStyle w:val="Heading6"/>
              <w:outlineLvl w:val="5"/>
              <w:rPr>
                <w:rFonts w:eastAsia="Calibri"/>
                <w:b w:val="0"/>
                <w:bCs w:val="0"/>
              </w:rPr>
            </w:pPr>
            <w:r w:rsidRPr="00E51FB1">
              <w:rPr>
                <w:rFonts w:eastAsia="Calibri"/>
                <w:b w:val="0"/>
                <w:bCs w:val="0"/>
              </w:rPr>
              <w:t xml:space="preserve">Strengthen </w:t>
            </w:r>
            <w:r w:rsidR="008F6552" w:rsidRPr="00E51FB1">
              <w:rPr>
                <w:rFonts w:eastAsia="Calibri"/>
                <w:b w:val="0"/>
                <w:bCs w:val="0"/>
              </w:rPr>
              <w:t>t</w:t>
            </w:r>
            <w:r w:rsidRPr="00E51FB1">
              <w:rPr>
                <w:rFonts w:eastAsia="Calibri"/>
                <w:b w:val="0"/>
                <w:bCs w:val="0"/>
              </w:rPr>
              <w:t>he</w:t>
            </w:r>
            <w:r w:rsidR="007C785E" w:rsidRPr="00E51FB1">
              <w:rPr>
                <w:rFonts w:eastAsia="Calibri"/>
                <w:b w:val="0"/>
                <w:bCs w:val="0"/>
              </w:rPr>
              <w:t xml:space="preserve"> Healthy Aging Service Level Alliance</w:t>
            </w:r>
          </w:p>
          <w:p w14:paraId="77310DDF" w14:textId="77777777" w:rsidR="00D246D2" w:rsidRPr="00E51FB1" w:rsidRDefault="007C785E" w:rsidP="00953BF7">
            <w:pPr>
              <w:pStyle w:val="Heading5"/>
              <w:outlineLvl w:val="4"/>
              <w:rPr>
                <w:rFonts w:eastAsia="Calibri"/>
              </w:rPr>
            </w:pPr>
            <w:r w:rsidRPr="00E51FB1">
              <w:rPr>
                <w:rFonts w:eastAsia="Calibri"/>
              </w:rPr>
              <w:t>integrat</w:t>
            </w:r>
            <w:r w:rsidR="00D246D2" w:rsidRPr="00E51FB1">
              <w:rPr>
                <w:rFonts w:eastAsia="Calibri"/>
              </w:rPr>
              <w:t>e</w:t>
            </w:r>
            <w:r w:rsidRPr="00E51FB1">
              <w:rPr>
                <w:rFonts w:eastAsia="Calibri"/>
              </w:rPr>
              <w:t xml:space="preserve"> with the district’s Councils’ Positive Aging Forums, </w:t>
            </w:r>
          </w:p>
          <w:p w14:paraId="50F81847" w14:textId="77777777" w:rsidR="00237841" w:rsidRPr="00E51FB1" w:rsidRDefault="007C785E" w:rsidP="00953BF7">
            <w:pPr>
              <w:pStyle w:val="Heading5"/>
              <w:outlineLvl w:val="4"/>
              <w:rPr>
                <w:rFonts w:eastAsia="Calibri"/>
              </w:rPr>
            </w:pPr>
            <w:r w:rsidRPr="00E51FB1">
              <w:rPr>
                <w:rFonts w:eastAsia="Calibri"/>
              </w:rPr>
              <w:t>engag</w:t>
            </w:r>
            <w:r w:rsidR="00D246D2" w:rsidRPr="00E51FB1">
              <w:rPr>
                <w:rFonts w:eastAsia="Calibri"/>
              </w:rPr>
              <w:t>e</w:t>
            </w:r>
            <w:r w:rsidRPr="00E51FB1">
              <w:rPr>
                <w:rFonts w:eastAsia="Calibri"/>
              </w:rPr>
              <w:t xml:space="preserve"> with Māori and Pasifika communities and intentionally includ</w:t>
            </w:r>
            <w:r w:rsidR="006264BC" w:rsidRPr="00E51FB1">
              <w:rPr>
                <w:rFonts w:eastAsia="Calibri"/>
              </w:rPr>
              <w:t>e</w:t>
            </w:r>
            <w:r w:rsidRPr="00E51FB1">
              <w:rPr>
                <w:rFonts w:eastAsia="Calibri"/>
              </w:rPr>
              <w:t xml:space="preserve"> younger people, aged from 30s onwards </w:t>
            </w:r>
          </w:p>
          <w:p w14:paraId="54E7FD49" w14:textId="11D26EFA" w:rsidR="00ED0E31" w:rsidRPr="00E51FB1" w:rsidRDefault="00ED0E31" w:rsidP="00ED0E31">
            <w:pPr>
              <w:rPr>
                <w:rFonts w:eastAsia="Calibri"/>
              </w:rPr>
            </w:pPr>
          </w:p>
        </w:tc>
        <w:tc>
          <w:tcPr>
            <w:tcW w:w="3402" w:type="dxa"/>
          </w:tcPr>
          <w:p w14:paraId="7774176F" w14:textId="77777777" w:rsidR="00D246D2" w:rsidRPr="00E51FB1" w:rsidRDefault="00D246D2" w:rsidP="00B77CB5">
            <w:pPr>
              <w:rPr>
                <w:rFonts w:eastAsia="Calibri"/>
              </w:rPr>
            </w:pPr>
          </w:p>
          <w:p w14:paraId="0193B275" w14:textId="77777777" w:rsidR="007C785E" w:rsidRPr="00E51FB1" w:rsidRDefault="007C785E" w:rsidP="00B77CB5">
            <w:pPr>
              <w:rPr>
                <w:rFonts w:eastAsia="Calibri"/>
              </w:rPr>
            </w:pPr>
            <w:r w:rsidRPr="00E51FB1">
              <w:rPr>
                <w:rFonts w:eastAsia="Calibri"/>
              </w:rPr>
              <w:t>Q1</w:t>
            </w:r>
          </w:p>
          <w:p w14:paraId="62ECB4C8" w14:textId="08BDAF70" w:rsidR="00D246D2" w:rsidRPr="00E51FB1" w:rsidRDefault="00D246D2" w:rsidP="00B77CB5">
            <w:pPr>
              <w:rPr>
                <w:rFonts w:eastAsia="Calibri"/>
              </w:rPr>
            </w:pPr>
            <w:r w:rsidRPr="00E51FB1">
              <w:rPr>
                <w:rFonts w:eastAsia="Calibri"/>
              </w:rPr>
              <w:t>Q2</w:t>
            </w:r>
          </w:p>
        </w:tc>
      </w:tr>
      <w:tr w:rsidR="007C785E" w:rsidRPr="00E51FB1" w14:paraId="572CBCD1" w14:textId="77777777" w:rsidTr="009A07AD">
        <w:trPr>
          <w:trHeight w:val="318"/>
        </w:trPr>
        <w:tc>
          <w:tcPr>
            <w:tcW w:w="12044" w:type="dxa"/>
            <w:tcBorders>
              <w:bottom w:val="single" w:sz="4" w:space="0" w:color="auto"/>
            </w:tcBorders>
          </w:tcPr>
          <w:p w14:paraId="15C3C23F" w14:textId="77777777" w:rsidR="00237841" w:rsidRPr="00E51FB1" w:rsidRDefault="007C785E" w:rsidP="005F0C95">
            <w:pPr>
              <w:rPr>
                <w:rFonts w:eastAsia="Calibri"/>
              </w:rPr>
            </w:pPr>
            <w:r w:rsidRPr="00E51FB1">
              <w:rPr>
                <w:rFonts w:eastAsia="Calibri"/>
              </w:rPr>
              <w:t xml:space="preserve">Develop a messaging campaign based on the </w:t>
            </w:r>
            <w:proofErr w:type="spellStart"/>
            <w:r w:rsidRPr="00E51FB1">
              <w:rPr>
                <w:rFonts w:eastAsia="Calibri"/>
              </w:rPr>
              <w:t>LifeCurve</w:t>
            </w:r>
            <w:proofErr w:type="spellEnd"/>
            <w:r w:rsidRPr="00E51FB1">
              <w:rPr>
                <w:rFonts w:eastAsia="Calibri"/>
              </w:rPr>
              <w:t xml:space="preserve"> for the promotion of prevention and wellness</w:t>
            </w:r>
          </w:p>
          <w:p w14:paraId="0EF62809" w14:textId="58C8431E" w:rsidR="00ED0E31" w:rsidRPr="00E51FB1" w:rsidRDefault="00ED0E31" w:rsidP="00ED0E31">
            <w:pPr>
              <w:rPr>
                <w:rFonts w:eastAsia="Calibri"/>
              </w:rPr>
            </w:pPr>
          </w:p>
        </w:tc>
        <w:tc>
          <w:tcPr>
            <w:tcW w:w="3402" w:type="dxa"/>
            <w:tcBorders>
              <w:bottom w:val="single" w:sz="4" w:space="0" w:color="auto"/>
            </w:tcBorders>
          </w:tcPr>
          <w:p w14:paraId="146A9041" w14:textId="018ADFC0" w:rsidR="007C785E" w:rsidRPr="00E51FB1" w:rsidRDefault="00D246D2" w:rsidP="00B77CB5">
            <w:pPr>
              <w:rPr>
                <w:rFonts w:eastAsia="Calibri"/>
              </w:rPr>
            </w:pPr>
            <w:r w:rsidRPr="00E51FB1">
              <w:rPr>
                <w:rFonts w:eastAsia="Calibri"/>
              </w:rPr>
              <w:t>Q3</w:t>
            </w:r>
          </w:p>
        </w:tc>
      </w:tr>
      <w:tr w:rsidR="007C785E" w:rsidRPr="00E51FB1" w14:paraId="7EDE1D7D" w14:textId="77777777" w:rsidTr="009A07AD">
        <w:trPr>
          <w:trHeight w:val="569"/>
        </w:trPr>
        <w:tc>
          <w:tcPr>
            <w:tcW w:w="12044" w:type="dxa"/>
            <w:tcBorders>
              <w:bottom w:val="single" w:sz="4" w:space="0" w:color="auto"/>
            </w:tcBorders>
          </w:tcPr>
          <w:p w14:paraId="37878899" w14:textId="3DF97BD6" w:rsidR="00D246D2" w:rsidRPr="00E51FB1" w:rsidRDefault="00D246D2" w:rsidP="006264BC">
            <w:pPr>
              <w:pStyle w:val="Heading4"/>
              <w:numPr>
                <w:ilvl w:val="0"/>
                <w:numId w:val="0"/>
              </w:numPr>
              <w:outlineLvl w:val="3"/>
              <w:rPr>
                <w:rFonts w:eastAsia="Calibri" w:cs="Tahoma"/>
              </w:rPr>
            </w:pPr>
            <w:r w:rsidRPr="00E51FB1">
              <w:rPr>
                <w:rFonts w:eastAsia="Calibri" w:cs="Tahoma"/>
              </w:rPr>
              <w:t xml:space="preserve">Implement the recommendations of the WDHB Falls Service Evaluation </w:t>
            </w:r>
            <w:r w:rsidR="00953BF7" w:rsidRPr="00E51FB1">
              <w:rPr>
                <w:rFonts w:eastAsia="Calibri" w:cs="Tahoma"/>
              </w:rPr>
              <w:t>by:</w:t>
            </w:r>
          </w:p>
          <w:p w14:paraId="6A548866" w14:textId="0F620EC6" w:rsidR="00237841" w:rsidRPr="00E51FB1" w:rsidRDefault="00D246D2" w:rsidP="00953BF7">
            <w:pPr>
              <w:pStyle w:val="Heading5"/>
              <w:outlineLvl w:val="4"/>
              <w:rPr>
                <w:rFonts w:eastAsia="Calibri"/>
              </w:rPr>
            </w:pPr>
            <w:r w:rsidRPr="00E51FB1">
              <w:rPr>
                <w:rFonts w:eastAsia="Calibri"/>
              </w:rPr>
              <w:t>f</w:t>
            </w:r>
            <w:r w:rsidR="007C785E" w:rsidRPr="00E51FB1">
              <w:rPr>
                <w:rFonts w:eastAsia="Calibri"/>
              </w:rPr>
              <w:t xml:space="preserve">ocus on prevention of injury from falls </w:t>
            </w:r>
          </w:p>
        </w:tc>
        <w:tc>
          <w:tcPr>
            <w:tcW w:w="3402" w:type="dxa"/>
            <w:tcBorders>
              <w:bottom w:val="nil"/>
            </w:tcBorders>
          </w:tcPr>
          <w:p w14:paraId="078F3870" w14:textId="77777777" w:rsidR="00D246D2" w:rsidRPr="00E51FB1" w:rsidRDefault="00D246D2" w:rsidP="00B77CB5">
            <w:pPr>
              <w:rPr>
                <w:rFonts w:eastAsia="Calibri"/>
              </w:rPr>
            </w:pPr>
          </w:p>
          <w:p w14:paraId="48018F2A" w14:textId="776F6554" w:rsidR="007C785E" w:rsidRPr="00E51FB1" w:rsidRDefault="007C785E" w:rsidP="00B77CB5">
            <w:pPr>
              <w:rPr>
                <w:rFonts w:eastAsia="Calibri"/>
              </w:rPr>
            </w:pPr>
            <w:r w:rsidRPr="00E51FB1">
              <w:rPr>
                <w:rFonts w:eastAsia="Calibri"/>
              </w:rPr>
              <w:t>Q2</w:t>
            </w:r>
          </w:p>
        </w:tc>
      </w:tr>
    </w:tbl>
    <w:tbl>
      <w:tblPr>
        <w:tblStyle w:val="TableGrid14"/>
        <w:tblW w:w="15446" w:type="dxa"/>
        <w:tblLook w:val="04A0" w:firstRow="1" w:lastRow="0" w:firstColumn="1" w:lastColumn="0" w:noHBand="0" w:noVBand="1"/>
      </w:tblPr>
      <w:tblGrid>
        <w:gridCol w:w="12044"/>
        <w:gridCol w:w="3402"/>
      </w:tblGrid>
      <w:tr w:rsidR="007C785E" w:rsidRPr="00E51FB1" w14:paraId="0D4711C3" w14:textId="77777777" w:rsidTr="007514FA">
        <w:trPr>
          <w:trHeight w:val="318"/>
        </w:trPr>
        <w:tc>
          <w:tcPr>
            <w:tcW w:w="12044" w:type="dxa"/>
            <w:tcBorders>
              <w:top w:val="nil"/>
            </w:tcBorders>
          </w:tcPr>
          <w:p w14:paraId="33F8B27D" w14:textId="423824E4" w:rsidR="00D246D2" w:rsidRPr="00E51FB1" w:rsidRDefault="00D246D2" w:rsidP="00803CC2">
            <w:pPr>
              <w:pStyle w:val="Heading6"/>
              <w:outlineLvl w:val="5"/>
              <w:rPr>
                <w:rFonts w:eastAsia="Calibri"/>
                <w:b w:val="0"/>
                <w:bCs w:val="0"/>
              </w:rPr>
            </w:pPr>
            <w:r w:rsidRPr="00E51FB1">
              <w:rPr>
                <w:rFonts w:eastAsia="Calibri"/>
                <w:b w:val="0"/>
                <w:bCs w:val="0"/>
              </w:rPr>
              <w:t>Community services that serve older people are fully prepared for a pandemic outbreak:</w:t>
            </w:r>
          </w:p>
          <w:p w14:paraId="7EEC0C00" w14:textId="77777777" w:rsidR="00953BF7" w:rsidRPr="00E51FB1" w:rsidRDefault="00953BF7" w:rsidP="00953BF7">
            <w:pPr>
              <w:rPr>
                <w:rFonts w:eastAsia="Calibri"/>
              </w:rPr>
            </w:pPr>
          </w:p>
          <w:p w14:paraId="540825E6" w14:textId="4FC5CC28" w:rsidR="007C785E" w:rsidRPr="00E51FB1" w:rsidRDefault="007C785E" w:rsidP="00953BF7">
            <w:pPr>
              <w:rPr>
                <w:rFonts w:eastAsia="Calibri"/>
              </w:rPr>
            </w:pPr>
            <w:r w:rsidRPr="00E51FB1">
              <w:rPr>
                <w:rFonts w:eastAsia="Calibri"/>
              </w:rPr>
              <w:t xml:space="preserve">Expand telehealth roll out to include Aged Residential Care providers </w:t>
            </w:r>
          </w:p>
          <w:p w14:paraId="5F22D584" w14:textId="27108467" w:rsidR="007C785E" w:rsidRPr="00E51FB1" w:rsidRDefault="007C785E" w:rsidP="00953BF7">
            <w:pPr>
              <w:pStyle w:val="Heading5"/>
              <w:outlineLvl w:val="4"/>
            </w:pPr>
            <w:r w:rsidRPr="00E51FB1">
              <w:rPr>
                <w:rFonts w:eastAsia="Calibri"/>
              </w:rPr>
              <w:t>Identify and engage with local aged residential care providers who are early adaptors of telehealth and use of the WDHB telehealth solution with these providers first.</w:t>
            </w:r>
            <w:r w:rsidRPr="00E51FB1">
              <w:t xml:space="preserve"> </w:t>
            </w:r>
          </w:p>
          <w:p w14:paraId="3FB43E15" w14:textId="77777777" w:rsidR="00953BF7" w:rsidRPr="00E51FB1" w:rsidRDefault="00953BF7" w:rsidP="00953BF7"/>
          <w:p w14:paraId="684E0195" w14:textId="6F82A5A3" w:rsidR="002B2EAC" w:rsidRPr="00E51FB1" w:rsidRDefault="002B2EAC" w:rsidP="00953BF7">
            <w:pPr>
              <w:rPr>
                <w:rFonts w:eastAsia="Calibri"/>
              </w:rPr>
            </w:pPr>
            <w:r w:rsidRPr="00E51FB1">
              <w:rPr>
                <w:rFonts w:eastAsia="Calibri"/>
              </w:rPr>
              <w:t xml:space="preserve">Develop and implement a coordinated district wide Advance Care Planning/Serious Illness Action Plan based on the DHB’s strategy </w:t>
            </w:r>
          </w:p>
          <w:p w14:paraId="1EA4AA86" w14:textId="29CC2C7D" w:rsidR="002B2EAC" w:rsidRPr="00E51FB1" w:rsidRDefault="002B2EAC" w:rsidP="00953BF7">
            <w:pPr>
              <w:pStyle w:val="Heading5"/>
              <w:outlineLvl w:val="4"/>
              <w:rPr>
                <w:rFonts w:eastAsia="Calibri"/>
              </w:rPr>
            </w:pPr>
            <w:r w:rsidRPr="00E51FB1">
              <w:rPr>
                <w:rFonts w:eastAsia="Calibri"/>
              </w:rPr>
              <w:t xml:space="preserve">Includes consistent messaging and communication plan for vulnerable people by using ACP communication tools especially during </w:t>
            </w:r>
            <w:r w:rsidR="005C20F6" w:rsidRPr="00E51FB1">
              <w:rPr>
                <w:rFonts w:eastAsia="Calibri"/>
              </w:rPr>
              <w:t>COVID-19</w:t>
            </w:r>
            <w:r w:rsidRPr="00E51FB1">
              <w:rPr>
                <w:rFonts w:eastAsia="Calibri"/>
              </w:rPr>
              <w:t xml:space="preserve"> pandemic </w:t>
            </w:r>
          </w:p>
          <w:p w14:paraId="4C9E19BB" w14:textId="07BFF2B1" w:rsidR="002B2EAC" w:rsidRPr="00E51FB1" w:rsidRDefault="002B2EAC" w:rsidP="00953BF7">
            <w:pPr>
              <w:pStyle w:val="Heading5"/>
              <w:outlineLvl w:val="4"/>
              <w:rPr>
                <w:rFonts w:eastAsia="Calibri"/>
              </w:rPr>
            </w:pPr>
            <w:r w:rsidRPr="00E51FB1">
              <w:rPr>
                <w:rFonts w:eastAsia="Calibri"/>
              </w:rPr>
              <w:t xml:space="preserve">Implement the </w:t>
            </w:r>
            <w:r w:rsidR="005C20F6" w:rsidRPr="00E51FB1">
              <w:rPr>
                <w:rFonts w:eastAsia="Calibri"/>
              </w:rPr>
              <w:t>COVID-19</w:t>
            </w:r>
            <w:r w:rsidRPr="00E51FB1">
              <w:rPr>
                <w:rFonts w:eastAsia="Calibri"/>
              </w:rPr>
              <w:t xml:space="preserve"> Contact Assessment as appropriate for the district’s vulnerable populations</w:t>
            </w:r>
          </w:p>
          <w:p w14:paraId="2C9A30BA" w14:textId="77777777" w:rsidR="00234732" w:rsidRPr="00E51FB1" w:rsidRDefault="00234732" w:rsidP="00953BF7">
            <w:pPr>
              <w:pStyle w:val="Heading5"/>
              <w:outlineLvl w:val="4"/>
              <w:rPr>
                <w:rFonts w:eastAsia="Calibri"/>
              </w:rPr>
            </w:pPr>
            <w:r w:rsidRPr="00E51FB1">
              <w:rPr>
                <w:rFonts w:eastAsia="Calibri"/>
              </w:rPr>
              <w:t xml:space="preserve">Fully implement the Mini-ACE as the cognitive impairment screening tool  </w:t>
            </w:r>
          </w:p>
          <w:p w14:paraId="5FDFA568" w14:textId="6681A134" w:rsidR="00234732" w:rsidRPr="00E51FB1" w:rsidRDefault="00234732" w:rsidP="00953BF7">
            <w:pPr>
              <w:pStyle w:val="Heading5"/>
              <w:outlineLvl w:val="4"/>
              <w:rPr>
                <w:rFonts w:eastAsia="Calibri"/>
              </w:rPr>
            </w:pPr>
            <w:r w:rsidRPr="00E51FB1">
              <w:rPr>
                <w:rFonts w:eastAsia="Calibri"/>
              </w:rPr>
              <w:t xml:space="preserve">Engage with key </w:t>
            </w:r>
            <w:proofErr w:type="spellStart"/>
            <w:r w:rsidRPr="00E51FB1">
              <w:rPr>
                <w:rFonts w:eastAsia="Calibri"/>
              </w:rPr>
              <w:t>kaupapa</w:t>
            </w:r>
            <w:proofErr w:type="spellEnd"/>
            <w:r w:rsidRPr="00E51FB1">
              <w:rPr>
                <w:rFonts w:eastAsia="Calibri"/>
              </w:rPr>
              <w:t xml:space="preserve"> Māori providers to be early adopters of the cognitive assessment tool MANA for Māori </w:t>
            </w:r>
          </w:p>
          <w:p w14:paraId="161236A3" w14:textId="53C6D086" w:rsidR="00234732" w:rsidRPr="00E51FB1" w:rsidRDefault="00234732" w:rsidP="00953BF7">
            <w:pPr>
              <w:pStyle w:val="Heading5"/>
              <w:outlineLvl w:val="4"/>
              <w:rPr>
                <w:rFonts w:eastAsia="Calibri"/>
              </w:rPr>
            </w:pPr>
            <w:r w:rsidRPr="00E51FB1">
              <w:rPr>
                <w:rFonts w:eastAsia="Calibri"/>
              </w:rPr>
              <w:t xml:space="preserve">Support people with dementia who have behaviour and psychological symptoms of dementia, their </w:t>
            </w:r>
            <w:proofErr w:type="spellStart"/>
            <w:r w:rsidRPr="00E51FB1">
              <w:rPr>
                <w:rFonts w:eastAsia="Calibri"/>
              </w:rPr>
              <w:t>whānau</w:t>
            </w:r>
            <w:proofErr w:type="spellEnd"/>
            <w:r w:rsidRPr="00E51FB1">
              <w:rPr>
                <w:rFonts w:eastAsia="Calibri"/>
              </w:rPr>
              <w:t xml:space="preserve"> and services have access to behaviour consultation at the right time</w:t>
            </w:r>
          </w:p>
          <w:p w14:paraId="57A2CCF5" w14:textId="2D9F9BA5" w:rsidR="00237841" w:rsidRPr="00E51FB1" w:rsidRDefault="00237841" w:rsidP="00B77CB5">
            <w:pPr>
              <w:rPr>
                <w:highlight w:val="yellow"/>
              </w:rPr>
            </w:pPr>
          </w:p>
        </w:tc>
        <w:tc>
          <w:tcPr>
            <w:tcW w:w="3402" w:type="dxa"/>
          </w:tcPr>
          <w:p w14:paraId="2D752DE3" w14:textId="77777777" w:rsidR="002B2EAC" w:rsidRPr="00E51FB1" w:rsidRDefault="002B2EAC" w:rsidP="002B2EAC">
            <w:pPr>
              <w:rPr>
                <w:rFonts w:eastAsia="Calibri"/>
                <w:highlight w:val="yellow"/>
              </w:rPr>
            </w:pPr>
          </w:p>
          <w:p w14:paraId="2040CAAE" w14:textId="77777777" w:rsidR="006264BC" w:rsidRPr="00E51FB1" w:rsidRDefault="006264BC" w:rsidP="002B2EAC">
            <w:pPr>
              <w:rPr>
                <w:rFonts w:eastAsia="Calibri"/>
                <w:color w:val="FF0000"/>
                <w:highlight w:val="yellow"/>
              </w:rPr>
            </w:pPr>
          </w:p>
          <w:p w14:paraId="7F73D046" w14:textId="77777777" w:rsidR="00D57CF3" w:rsidRDefault="00D57CF3" w:rsidP="002B2EAC">
            <w:pPr>
              <w:rPr>
                <w:rFonts w:eastAsia="Calibri"/>
              </w:rPr>
            </w:pPr>
          </w:p>
          <w:p w14:paraId="34C0EBFF" w14:textId="649D3E81" w:rsidR="002B2EAC" w:rsidRPr="00E51FB1" w:rsidRDefault="002B2EAC" w:rsidP="002B2EAC">
            <w:pPr>
              <w:rPr>
                <w:rFonts w:eastAsia="Calibri"/>
                <w:color w:val="FF0000"/>
                <w:highlight w:val="yellow"/>
              </w:rPr>
            </w:pPr>
            <w:r w:rsidRPr="00E51FB1">
              <w:rPr>
                <w:rFonts w:eastAsia="Calibri"/>
              </w:rPr>
              <w:t xml:space="preserve">Q4 </w:t>
            </w:r>
            <w:r w:rsidRPr="00E51FB1">
              <w:rPr>
                <w:rFonts w:eastAsia="Calibri"/>
                <w:color w:val="FF0000"/>
                <w:highlight w:val="yellow"/>
              </w:rPr>
              <w:t xml:space="preserve"> </w:t>
            </w:r>
          </w:p>
          <w:p w14:paraId="3998A812" w14:textId="77777777" w:rsidR="006264BC" w:rsidRPr="00E51FB1" w:rsidRDefault="006264BC" w:rsidP="002B2EAC">
            <w:pPr>
              <w:rPr>
                <w:rFonts w:eastAsia="Calibri"/>
                <w:color w:val="FF0000"/>
                <w:highlight w:val="yellow"/>
              </w:rPr>
            </w:pPr>
          </w:p>
          <w:p w14:paraId="435EB2F7" w14:textId="77777777" w:rsidR="002B2EAC" w:rsidRPr="00E51FB1" w:rsidRDefault="002B2EAC" w:rsidP="002B2EAC">
            <w:pPr>
              <w:rPr>
                <w:rFonts w:eastAsia="Calibri"/>
              </w:rPr>
            </w:pPr>
          </w:p>
          <w:p w14:paraId="2F9A8A1E" w14:textId="77777777" w:rsidR="00D57CF3" w:rsidRDefault="00D57CF3" w:rsidP="002B2EAC">
            <w:pPr>
              <w:rPr>
                <w:rFonts w:eastAsia="Calibri"/>
              </w:rPr>
            </w:pPr>
          </w:p>
          <w:p w14:paraId="5B800DE5" w14:textId="1909FF79" w:rsidR="002B2EAC" w:rsidRPr="00E51FB1" w:rsidRDefault="002B2EAC" w:rsidP="002B2EAC">
            <w:pPr>
              <w:rPr>
                <w:rFonts w:eastAsia="Calibri"/>
              </w:rPr>
            </w:pPr>
            <w:r w:rsidRPr="00E51FB1">
              <w:rPr>
                <w:rFonts w:eastAsia="Calibri"/>
              </w:rPr>
              <w:t>Q2</w:t>
            </w:r>
          </w:p>
          <w:p w14:paraId="1208DDD0" w14:textId="30749BA6" w:rsidR="002B2EAC" w:rsidRPr="00E51FB1" w:rsidRDefault="002B2EAC" w:rsidP="002B2EAC">
            <w:pPr>
              <w:rPr>
                <w:rFonts w:eastAsia="Calibri"/>
              </w:rPr>
            </w:pPr>
          </w:p>
          <w:p w14:paraId="7CADB05A" w14:textId="77777777" w:rsidR="002B2EAC" w:rsidRPr="00E51FB1" w:rsidRDefault="002B2EAC" w:rsidP="002B2EAC">
            <w:pPr>
              <w:rPr>
                <w:rFonts w:eastAsia="Calibri"/>
              </w:rPr>
            </w:pPr>
            <w:r w:rsidRPr="00E51FB1">
              <w:rPr>
                <w:rFonts w:eastAsia="Calibri"/>
              </w:rPr>
              <w:t>Q1</w:t>
            </w:r>
          </w:p>
          <w:p w14:paraId="2E535A3E" w14:textId="055861A7" w:rsidR="00234732" w:rsidRPr="00E51FB1" w:rsidRDefault="00234732" w:rsidP="00234732">
            <w:pPr>
              <w:rPr>
                <w:rFonts w:eastAsia="Calibri"/>
              </w:rPr>
            </w:pPr>
            <w:r w:rsidRPr="00E51FB1">
              <w:rPr>
                <w:rFonts w:eastAsia="Calibri"/>
              </w:rPr>
              <w:t>Q4</w:t>
            </w:r>
          </w:p>
          <w:p w14:paraId="77BDADC6" w14:textId="54B18B8D" w:rsidR="006264BC" w:rsidRPr="00E51FB1" w:rsidRDefault="009A07AD" w:rsidP="002B2EAC">
            <w:pPr>
              <w:rPr>
                <w:rFonts w:eastAsia="Calibri"/>
              </w:rPr>
            </w:pPr>
            <w:r w:rsidRPr="00E51FB1">
              <w:rPr>
                <w:rFonts w:eastAsia="Calibri"/>
              </w:rPr>
              <w:t>Q3</w:t>
            </w:r>
          </w:p>
          <w:p w14:paraId="082934A1" w14:textId="250624C7" w:rsidR="00234732" w:rsidRPr="00E51FB1" w:rsidRDefault="00234732" w:rsidP="002B2EAC">
            <w:pPr>
              <w:rPr>
                <w:rFonts w:eastAsia="Calibri"/>
              </w:rPr>
            </w:pPr>
            <w:r w:rsidRPr="00E51FB1">
              <w:rPr>
                <w:rFonts w:eastAsia="Calibri"/>
              </w:rPr>
              <w:t>Q2</w:t>
            </w:r>
          </w:p>
          <w:p w14:paraId="1B9DBC21" w14:textId="3FEDE8BB" w:rsidR="00234732" w:rsidRPr="00E51FB1" w:rsidRDefault="00234732" w:rsidP="002B2EAC">
            <w:pPr>
              <w:rPr>
                <w:rFonts w:eastAsia="Calibri"/>
                <w:highlight w:val="yellow"/>
              </w:rPr>
            </w:pPr>
          </w:p>
        </w:tc>
      </w:tr>
      <w:tr w:rsidR="00803CC2" w:rsidRPr="00E51FB1" w14:paraId="7BC40A25" w14:textId="77777777" w:rsidTr="007514FA">
        <w:trPr>
          <w:trHeight w:val="318"/>
        </w:trPr>
        <w:tc>
          <w:tcPr>
            <w:tcW w:w="12044" w:type="dxa"/>
          </w:tcPr>
          <w:p w14:paraId="353734D5" w14:textId="372F3F3A" w:rsidR="00803CC2" w:rsidRPr="00E51FB1" w:rsidRDefault="00803CC2" w:rsidP="008F6552">
            <w:pPr>
              <w:pStyle w:val="Heading6"/>
              <w:outlineLvl w:val="5"/>
              <w:rPr>
                <w:rFonts w:eastAsia="Calibri"/>
                <w:b w:val="0"/>
                <w:bCs w:val="0"/>
              </w:rPr>
            </w:pPr>
            <w:r w:rsidRPr="00E51FB1">
              <w:rPr>
                <w:rFonts w:eastAsia="Calibri"/>
                <w:b w:val="0"/>
                <w:bCs w:val="0"/>
              </w:rPr>
              <w:t>Acute and Restorative Care</w:t>
            </w:r>
          </w:p>
          <w:p w14:paraId="2A9963A5" w14:textId="77777777" w:rsidR="00953BF7" w:rsidRPr="00E51FB1" w:rsidRDefault="00953BF7" w:rsidP="00953BF7">
            <w:pPr>
              <w:rPr>
                <w:rFonts w:eastAsia="Calibri"/>
              </w:rPr>
            </w:pPr>
          </w:p>
          <w:p w14:paraId="71C923C0" w14:textId="2EE55D18" w:rsidR="00803CC2" w:rsidRPr="00E51FB1" w:rsidRDefault="00803CC2" w:rsidP="00234732">
            <w:pPr>
              <w:rPr>
                <w:rFonts w:eastAsia="Calibri"/>
              </w:rPr>
            </w:pPr>
            <w:r w:rsidRPr="00E51FB1">
              <w:rPr>
                <w:rFonts w:eastAsia="Calibri"/>
              </w:rPr>
              <w:t>The DHB will have an integrated system across primary</w:t>
            </w:r>
            <w:r w:rsidR="006264BC" w:rsidRPr="00E51FB1">
              <w:rPr>
                <w:rFonts w:eastAsia="Calibri"/>
              </w:rPr>
              <w:t>,</w:t>
            </w:r>
            <w:r w:rsidRPr="00E51FB1">
              <w:rPr>
                <w:rFonts w:eastAsia="Calibri"/>
              </w:rPr>
              <w:t xml:space="preserve"> community and specialist services care for older people and their </w:t>
            </w:r>
            <w:proofErr w:type="spellStart"/>
            <w:r w:rsidRPr="00E51FB1">
              <w:rPr>
                <w:rFonts w:eastAsia="Calibri"/>
              </w:rPr>
              <w:t>whānau</w:t>
            </w:r>
            <w:proofErr w:type="spellEnd"/>
            <w:r w:rsidRPr="00E51FB1">
              <w:rPr>
                <w:rFonts w:eastAsia="Calibri"/>
              </w:rPr>
              <w:t xml:space="preserve"> with a restorative/rehabilitation partnership approach beginning at discharge and includ</w:t>
            </w:r>
            <w:r w:rsidR="006264BC" w:rsidRPr="00E51FB1">
              <w:rPr>
                <w:rFonts w:eastAsia="Calibri"/>
              </w:rPr>
              <w:t>ing</w:t>
            </w:r>
            <w:r w:rsidRPr="00E51FB1">
              <w:rPr>
                <w:rFonts w:eastAsia="Calibri"/>
              </w:rPr>
              <w:t xml:space="preserve"> Māori and </w:t>
            </w:r>
            <w:proofErr w:type="spellStart"/>
            <w:r w:rsidRPr="00E51FB1">
              <w:rPr>
                <w:rFonts w:eastAsia="Calibri"/>
              </w:rPr>
              <w:t>kaupapa</w:t>
            </w:r>
            <w:proofErr w:type="spellEnd"/>
            <w:r w:rsidRPr="00E51FB1">
              <w:rPr>
                <w:rFonts w:eastAsia="Calibri"/>
              </w:rPr>
              <w:t xml:space="preserve"> providers</w:t>
            </w:r>
          </w:p>
          <w:p w14:paraId="078C74DC" w14:textId="77777777" w:rsidR="00803CC2" w:rsidRPr="00E51FB1" w:rsidRDefault="00803CC2" w:rsidP="00953BF7">
            <w:pPr>
              <w:pStyle w:val="Heading5"/>
              <w:outlineLvl w:val="4"/>
              <w:rPr>
                <w:rFonts w:eastAsia="Calibri"/>
              </w:rPr>
            </w:pPr>
            <w:r w:rsidRPr="00E51FB1">
              <w:rPr>
                <w:rFonts w:eastAsia="Calibri"/>
              </w:rPr>
              <w:t xml:space="preserve">Implementing the new home and community support services, ensuring meeting the needs of Māori </w:t>
            </w:r>
          </w:p>
          <w:p w14:paraId="40A66FEE" w14:textId="1D84E006" w:rsidR="00803CC2" w:rsidRPr="00E51FB1" w:rsidRDefault="00803CC2" w:rsidP="00953BF7">
            <w:pPr>
              <w:pStyle w:val="Heading5"/>
              <w:outlineLvl w:val="4"/>
              <w:rPr>
                <w:rFonts w:eastAsia="Calibri"/>
              </w:rPr>
            </w:pPr>
            <w:r w:rsidRPr="00E51FB1">
              <w:rPr>
                <w:rFonts w:eastAsia="Calibri"/>
              </w:rPr>
              <w:t xml:space="preserve">Implementing Non-Acute Rehabilitation Pathways </w:t>
            </w:r>
          </w:p>
          <w:p w14:paraId="5B08CE23" w14:textId="77777777" w:rsidR="00803CC2" w:rsidRPr="00E51FB1" w:rsidRDefault="00803CC2" w:rsidP="00953BF7">
            <w:pPr>
              <w:pStyle w:val="Heading5"/>
              <w:outlineLvl w:val="4"/>
              <w:rPr>
                <w:rFonts w:eastAsia="Calibri"/>
              </w:rPr>
            </w:pPr>
            <w:r w:rsidRPr="00E51FB1">
              <w:rPr>
                <w:rFonts w:eastAsia="Calibri"/>
              </w:rPr>
              <w:t>Adapt to change based on the learnings from the WDHB pilot of an Integrated Discharge Navigator role with a focus on equity</w:t>
            </w:r>
          </w:p>
          <w:p w14:paraId="0ABC13E8" w14:textId="13205926" w:rsidR="00953BF7" w:rsidRPr="00E51FB1" w:rsidRDefault="00953BF7" w:rsidP="00953BF7">
            <w:pPr>
              <w:rPr>
                <w:rFonts w:eastAsia="Calibri"/>
              </w:rPr>
            </w:pPr>
          </w:p>
        </w:tc>
        <w:tc>
          <w:tcPr>
            <w:tcW w:w="3402" w:type="dxa"/>
          </w:tcPr>
          <w:p w14:paraId="79B1FC97" w14:textId="77777777" w:rsidR="00803CC2" w:rsidRPr="00E51FB1" w:rsidRDefault="00803CC2" w:rsidP="00234732">
            <w:pPr>
              <w:rPr>
                <w:rFonts w:eastAsia="Calibri"/>
              </w:rPr>
            </w:pPr>
          </w:p>
          <w:p w14:paraId="39644B25" w14:textId="77777777" w:rsidR="00803CC2" w:rsidRPr="00E51FB1" w:rsidRDefault="00803CC2" w:rsidP="00234732">
            <w:pPr>
              <w:rPr>
                <w:rFonts w:eastAsia="Calibri"/>
              </w:rPr>
            </w:pPr>
          </w:p>
          <w:p w14:paraId="7FA5F126" w14:textId="77777777" w:rsidR="00803CC2" w:rsidRPr="00E51FB1" w:rsidRDefault="00803CC2" w:rsidP="00234732">
            <w:pPr>
              <w:rPr>
                <w:rFonts w:eastAsia="Calibri"/>
              </w:rPr>
            </w:pPr>
          </w:p>
          <w:p w14:paraId="206A326F" w14:textId="77777777" w:rsidR="009E65B5" w:rsidRDefault="009E65B5" w:rsidP="00234732">
            <w:pPr>
              <w:rPr>
                <w:rFonts w:eastAsia="Calibri"/>
              </w:rPr>
            </w:pPr>
          </w:p>
          <w:p w14:paraId="23BA850E" w14:textId="2261E3BB" w:rsidR="00803CC2" w:rsidRPr="00E51FB1" w:rsidRDefault="00803CC2" w:rsidP="00234732">
            <w:pPr>
              <w:rPr>
                <w:rFonts w:eastAsia="Calibri"/>
              </w:rPr>
            </w:pPr>
            <w:r w:rsidRPr="00E51FB1">
              <w:rPr>
                <w:rFonts w:eastAsia="Calibri"/>
              </w:rPr>
              <w:t>Q4</w:t>
            </w:r>
          </w:p>
          <w:p w14:paraId="0DE7BE93" w14:textId="77777777" w:rsidR="00803CC2" w:rsidRPr="00E51FB1" w:rsidRDefault="00803CC2" w:rsidP="00234732">
            <w:pPr>
              <w:rPr>
                <w:rFonts w:eastAsia="Calibri"/>
              </w:rPr>
            </w:pPr>
            <w:r w:rsidRPr="00E51FB1">
              <w:rPr>
                <w:rFonts w:eastAsia="Calibri"/>
              </w:rPr>
              <w:t>Q4</w:t>
            </w:r>
          </w:p>
          <w:p w14:paraId="6C545EC1" w14:textId="11FFB764" w:rsidR="00ED0E31" w:rsidRPr="00E51FB1" w:rsidRDefault="00803CC2" w:rsidP="00ED0E31">
            <w:pPr>
              <w:rPr>
                <w:rFonts w:eastAsia="Calibri"/>
              </w:rPr>
            </w:pPr>
            <w:r w:rsidRPr="00E51FB1">
              <w:rPr>
                <w:rFonts w:eastAsia="Calibri"/>
              </w:rPr>
              <w:t>Q4</w:t>
            </w:r>
          </w:p>
        </w:tc>
      </w:tr>
      <w:tr w:rsidR="00ED0E31" w:rsidRPr="00E51FB1" w14:paraId="608278DE" w14:textId="77777777" w:rsidTr="008B1EB9">
        <w:trPr>
          <w:trHeight w:val="318"/>
        </w:trPr>
        <w:tc>
          <w:tcPr>
            <w:tcW w:w="12044" w:type="dxa"/>
            <w:shd w:val="clear" w:color="auto" w:fill="auto"/>
          </w:tcPr>
          <w:p w14:paraId="0C54C97E" w14:textId="59908708" w:rsidR="00ED0E31" w:rsidRPr="00E51FB1" w:rsidRDefault="00ED0E31" w:rsidP="00ED0E31">
            <w:pPr>
              <w:pStyle w:val="Heading6"/>
              <w:outlineLvl w:val="5"/>
            </w:pPr>
            <w:r w:rsidRPr="00E51FB1">
              <w:lastRenderedPageBreak/>
              <w:t>Implementation of the New Zealand Framework for Dementia Care</w:t>
            </w:r>
          </w:p>
          <w:p w14:paraId="189932CC" w14:textId="77777777" w:rsidR="00953BF7" w:rsidRPr="00E51FB1" w:rsidRDefault="00953BF7" w:rsidP="00953BF7"/>
          <w:p w14:paraId="2BC2A32B" w14:textId="439329B4" w:rsidR="00ED0E31" w:rsidRPr="00E51FB1" w:rsidRDefault="00ED0E31" w:rsidP="00ED0E31">
            <w:pPr>
              <w:pStyle w:val="Heading4"/>
              <w:outlineLvl w:val="3"/>
              <w:rPr>
                <w:rFonts w:eastAsia="Calibri"/>
              </w:rPr>
            </w:pPr>
            <w:r w:rsidRPr="00E51FB1">
              <w:rPr>
                <w:rFonts w:eastAsia="Calibri"/>
              </w:rPr>
              <w:t xml:space="preserve">Progress the implementation of the New Zealand Framework for Dementia Care by continuing to </w:t>
            </w:r>
            <w:r w:rsidR="00DC7A17" w:rsidRPr="00E51FB1">
              <w:rPr>
                <w:rFonts w:eastAsia="Calibri"/>
              </w:rPr>
              <w:t>implement</w:t>
            </w:r>
            <w:r w:rsidRPr="00E51FB1">
              <w:rPr>
                <w:rFonts w:eastAsia="Calibri"/>
              </w:rPr>
              <w:t xml:space="preserve"> findings from regional stocktake of dementia services</w:t>
            </w:r>
            <w:r w:rsidR="00064456" w:rsidRPr="00E51FB1">
              <w:rPr>
                <w:rFonts w:eastAsia="Calibri"/>
              </w:rPr>
              <w:t xml:space="preserve"> by:</w:t>
            </w:r>
          </w:p>
          <w:p w14:paraId="1420D586" w14:textId="62BCE489" w:rsidR="00ED0E31" w:rsidRPr="00E51FB1" w:rsidRDefault="00DC7A17" w:rsidP="00064456">
            <w:pPr>
              <w:pStyle w:val="Heading5"/>
              <w:outlineLvl w:val="4"/>
              <w:rPr>
                <w:rFonts w:eastAsia="Calibri"/>
              </w:rPr>
            </w:pPr>
            <w:r w:rsidRPr="00E51FB1">
              <w:rPr>
                <w:rFonts w:eastAsia="Calibri"/>
              </w:rPr>
              <w:t>Support regional pre-frailty programme for older people through raising awareness of raising physical activity as a modifiable risk factor for dementia</w:t>
            </w:r>
          </w:p>
          <w:p w14:paraId="7D0B065A" w14:textId="7FB3BE5F" w:rsidR="00DC7A17" w:rsidRPr="00E51FB1" w:rsidRDefault="00DC7A17" w:rsidP="00064456">
            <w:pPr>
              <w:pStyle w:val="Heading5"/>
              <w:outlineLvl w:val="4"/>
              <w:rPr>
                <w:rFonts w:eastAsia="Calibri"/>
              </w:rPr>
            </w:pPr>
            <w:r w:rsidRPr="00E51FB1">
              <w:rPr>
                <w:rFonts w:eastAsia="Calibri"/>
              </w:rPr>
              <w:t>Support the regional promotion and education of the Māori assessment of Neurological Ability (MANA) tool</w:t>
            </w:r>
          </w:p>
          <w:p w14:paraId="249AE2D3" w14:textId="77777777" w:rsidR="00DC7A17" w:rsidRPr="00E51FB1" w:rsidRDefault="00DC7A17" w:rsidP="00064456">
            <w:pPr>
              <w:pStyle w:val="Heading5"/>
              <w:outlineLvl w:val="4"/>
              <w:rPr>
                <w:rFonts w:eastAsia="Calibri"/>
              </w:rPr>
            </w:pPr>
            <w:r w:rsidRPr="00E51FB1">
              <w:rPr>
                <w:rFonts w:eastAsia="Calibri"/>
              </w:rPr>
              <w:t>Support the regional revising and updating of Health Pathways for cognitive impairment</w:t>
            </w:r>
          </w:p>
          <w:p w14:paraId="65C6E634" w14:textId="75E445F3" w:rsidR="00DC7A17" w:rsidRPr="00E51FB1" w:rsidRDefault="00DC7A17" w:rsidP="00064456">
            <w:pPr>
              <w:pStyle w:val="Heading5"/>
              <w:outlineLvl w:val="4"/>
              <w:rPr>
                <w:rFonts w:eastAsia="Calibri"/>
              </w:rPr>
            </w:pPr>
            <w:r w:rsidRPr="00E51FB1">
              <w:rPr>
                <w:rFonts w:eastAsia="Calibri"/>
              </w:rPr>
              <w:t xml:space="preserve">Participate in the regional dementia reference group focus on equity for </w:t>
            </w:r>
            <w:r w:rsidR="00064456" w:rsidRPr="00E51FB1">
              <w:rPr>
                <w:rFonts w:eastAsia="Calibri"/>
              </w:rPr>
              <w:t>Māori</w:t>
            </w:r>
            <w:r w:rsidRPr="00E51FB1">
              <w:rPr>
                <w:rFonts w:eastAsia="Calibri"/>
              </w:rPr>
              <w:t>.</w:t>
            </w:r>
          </w:p>
        </w:tc>
        <w:tc>
          <w:tcPr>
            <w:tcW w:w="3402" w:type="dxa"/>
          </w:tcPr>
          <w:p w14:paraId="15D8C2EC" w14:textId="7BB63F5C" w:rsidR="00ED0E31" w:rsidRPr="00E51FB1" w:rsidRDefault="00ED0E31" w:rsidP="00234732">
            <w:pPr>
              <w:rPr>
                <w:rFonts w:eastAsia="Calibri"/>
              </w:rPr>
            </w:pPr>
          </w:p>
          <w:p w14:paraId="0B671DB0" w14:textId="77777777" w:rsidR="00ED0E31" w:rsidRPr="00E51FB1" w:rsidRDefault="00ED0E31" w:rsidP="00234732">
            <w:pPr>
              <w:rPr>
                <w:rFonts w:eastAsia="Calibri"/>
              </w:rPr>
            </w:pPr>
          </w:p>
          <w:p w14:paraId="2219BC37" w14:textId="483E7D5F" w:rsidR="00064456" w:rsidRPr="00E51FB1" w:rsidRDefault="00064456" w:rsidP="00234732">
            <w:pPr>
              <w:rPr>
                <w:rFonts w:eastAsia="Calibri"/>
              </w:rPr>
            </w:pPr>
          </w:p>
          <w:p w14:paraId="205C875F" w14:textId="77777777" w:rsidR="00953BF7" w:rsidRPr="00E51FB1" w:rsidRDefault="00953BF7" w:rsidP="00234732">
            <w:pPr>
              <w:rPr>
                <w:rFonts w:eastAsia="Calibri"/>
              </w:rPr>
            </w:pPr>
          </w:p>
          <w:p w14:paraId="62B93A5B" w14:textId="5056580E" w:rsidR="00ED0E31" w:rsidRPr="00E51FB1" w:rsidRDefault="00ED0E31" w:rsidP="00234732">
            <w:pPr>
              <w:rPr>
                <w:rFonts w:eastAsia="Calibri"/>
              </w:rPr>
            </w:pPr>
            <w:r w:rsidRPr="00E51FB1">
              <w:rPr>
                <w:rFonts w:eastAsia="Calibri"/>
              </w:rPr>
              <w:t>Q4</w:t>
            </w:r>
          </w:p>
          <w:p w14:paraId="1D16CA76" w14:textId="77777777" w:rsidR="009E65B5" w:rsidRDefault="009E65B5" w:rsidP="00234732">
            <w:pPr>
              <w:rPr>
                <w:rFonts w:eastAsia="Calibri"/>
              </w:rPr>
            </w:pPr>
          </w:p>
          <w:p w14:paraId="1B7CF545" w14:textId="19A9AB21" w:rsidR="00064456" w:rsidRPr="00E51FB1" w:rsidRDefault="00064456" w:rsidP="00234732">
            <w:pPr>
              <w:rPr>
                <w:rFonts w:eastAsia="Calibri"/>
              </w:rPr>
            </w:pPr>
            <w:r w:rsidRPr="00E51FB1">
              <w:rPr>
                <w:rFonts w:eastAsia="Calibri"/>
              </w:rPr>
              <w:t>Q4</w:t>
            </w:r>
          </w:p>
          <w:p w14:paraId="72A98E41" w14:textId="7E83B779" w:rsidR="00064456" w:rsidRPr="00E51FB1" w:rsidRDefault="00064456" w:rsidP="00234732">
            <w:pPr>
              <w:rPr>
                <w:rFonts w:eastAsia="Calibri"/>
              </w:rPr>
            </w:pPr>
            <w:r w:rsidRPr="00E51FB1">
              <w:rPr>
                <w:rFonts w:eastAsia="Calibri"/>
              </w:rPr>
              <w:t>Q3</w:t>
            </w:r>
          </w:p>
          <w:p w14:paraId="1E22A45B" w14:textId="760ACC70" w:rsidR="00064456" w:rsidRPr="00E51FB1" w:rsidRDefault="00064456" w:rsidP="00234732">
            <w:pPr>
              <w:rPr>
                <w:rFonts w:eastAsia="Calibri"/>
              </w:rPr>
            </w:pPr>
            <w:r w:rsidRPr="00E51FB1">
              <w:rPr>
                <w:rFonts w:eastAsia="Calibri"/>
              </w:rPr>
              <w:t>Q4</w:t>
            </w:r>
          </w:p>
          <w:p w14:paraId="1A7A4A56" w14:textId="703C8843" w:rsidR="00064456" w:rsidRPr="00E51FB1" w:rsidRDefault="00064456" w:rsidP="00234732">
            <w:pPr>
              <w:rPr>
                <w:rFonts w:eastAsia="Calibri"/>
              </w:rPr>
            </w:pPr>
          </w:p>
        </w:tc>
      </w:tr>
    </w:tbl>
    <w:p w14:paraId="46918E6E" w14:textId="4B8D8E0E" w:rsidR="00953BF7" w:rsidRPr="00E51FB1" w:rsidRDefault="00953BF7" w:rsidP="00B77CB5">
      <w:pPr>
        <w:rPr>
          <w:rFonts w:eastAsia="Calibri"/>
        </w:rPr>
      </w:pPr>
    </w:p>
    <w:p w14:paraId="108F81A9" w14:textId="77777777" w:rsidR="00953BF7" w:rsidRPr="00E51FB1" w:rsidRDefault="00953BF7">
      <w:pPr>
        <w:spacing w:after="160" w:line="259" w:lineRule="auto"/>
        <w:ind w:right="0"/>
        <w:jc w:val="left"/>
        <w:rPr>
          <w:rFonts w:eastAsia="Calibri"/>
        </w:rPr>
      </w:pPr>
      <w:r w:rsidRPr="00E51FB1">
        <w:rPr>
          <w:rFonts w:eastAsia="Calibri"/>
        </w:rPr>
        <w:br w:type="page"/>
      </w:r>
    </w:p>
    <w:p w14:paraId="660E3ED6" w14:textId="77777777" w:rsidR="00A359C4" w:rsidRPr="00E51FB1" w:rsidRDefault="00A359C4" w:rsidP="00B77CB5">
      <w:pPr>
        <w:rPr>
          <w:rFonts w:eastAsia="Calibri"/>
        </w:rPr>
      </w:pPr>
    </w:p>
    <w:tbl>
      <w:tblPr>
        <w:tblStyle w:val="TableGrid14"/>
        <w:tblW w:w="15446" w:type="dxa"/>
        <w:tblLook w:val="04A0" w:firstRow="1" w:lastRow="0" w:firstColumn="1" w:lastColumn="0" w:noHBand="0" w:noVBand="1"/>
      </w:tblPr>
      <w:tblGrid>
        <w:gridCol w:w="12044"/>
        <w:gridCol w:w="3402"/>
      </w:tblGrid>
      <w:tr w:rsidR="00045B34" w:rsidRPr="00E51FB1" w14:paraId="7B8CBA68" w14:textId="77777777" w:rsidTr="007514FA">
        <w:tc>
          <w:tcPr>
            <w:tcW w:w="15446" w:type="dxa"/>
            <w:gridSpan w:val="2"/>
            <w:shd w:val="clear" w:color="auto" w:fill="FDE9F3"/>
          </w:tcPr>
          <w:p w14:paraId="759E4FB0" w14:textId="3C88196D" w:rsidR="0036111E" w:rsidRPr="00E51FB1" w:rsidRDefault="0036111E" w:rsidP="00B77CB5">
            <w:pPr>
              <w:pStyle w:val="Heading3"/>
              <w:outlineLvl w:val="2"/>
              <w:rPr>
                <w:rFonts w:eastAsia="Calibri"/>
              </w:rPr>
            </w:pPr>
            <w:bookmarkStart w:id="169" w:name="_Toc79416310"/>
            <w:bookmarkStart w:id="170" w:name="_Hlk75787948"/>
            <w:r w:rsidRPr="00E51FB1">
              <w:rPr>
                <w:rFonts w:eastAsia="Calibri"/>
              </w:rPr>
              <w:t>Health quality &amp; safety (quality improvement)</w:t>
            </w:r>
            <w:bookmarkEnd w:id="169"/>
            <w:r w:rsidRPr="00E51FB1">
              <w:rPr>
                <w:rFonts w:eastAsia="Calibri"/>
              </w:rPr>
              <w:t xml:space="preserve"> </w:t>
            </w:r>
          </w:p>
          <w:bookmarkEnd w:id="170"/>
          <w:p w14:paraId="675881CA" w14:textId="77777777" w:rsidR="0036111E" w:rsidRPr="00E51FB1" w:rsidRDefault="0036111E" w:rsidP="00B77CB5">
            <w:pPr>
              <w:rPr>
                <w:rFonts w:eastAsia="Calibri"/>
              </w:rPr>
            </w:pPr>
          </w:p>
          <w:p w14:paraId="1D6CAD5A" w14:textId="4E3B88FA" w:rsidR="0036111E" w:rsidRPr="00E51FB1" w:rsidRDefault="0036111E" w:rsidP="00B77CB5">
            <w:pPr>
              <w:rPr>
                <w:rFonts w:eastAsia="Calibri"/>
              </w:rPr>
            </w:pPr>
            <w:r w:rsidRPr="00E51FB1">
              <w:rPr>
                <w:rFonts w:eastAsia="Calibri"/>
              </w:rPr>
              <w:t xml:space="preserve">WDHB are working with partners in care to develop system level measures to improve the quality and safety of the services we deliver. </w:t>
            </w:r>
            <w:r w:rsidR="00234732" w:rsidRPr="00E51FB1">
              <w:rPr>
                <w:rFonts w:eastAsia="Calibri"/>
              </w:rPr>
              <w:t xml:space="preserve">Preventing antimicrobial resistance remains a focus and this is driven by a multi-disciplinary infection prevention committee. </w:t>
            </w:r>
            <w:r w:rsidRPr="00E51FB1">
              <w:rPr>
                <w:rFonts w:eastAsia="Calibri"/>
              </w:rPr>
              <w:t>Our work is informed and shaped by the values and belief systems of our community.</w:t>
            </w:r>
          </w:p>
          <w:p w14:paraId="55641529" w14:textId="49780BE2" w:rsidR="0036111E" w:rsidRPr="00E51FB1" w:rsidRDefault="0036111E" w:rsidP="00B77CB5">
            <w:pPr>
              <w:rPr>
                <w:rFonts w:eastAsia="Calibri"/>
              </w:rPr>
            </w:pPr>
          </w:p>
        </w:tc>
      </w:tr>
      <w:tr w:rsidR="00045B34" w:rsidRPr="00E51FB1" w14:paraId="2AD08233" w14:textId="77777777" w:rsidTr="007514FA">
        <w:tc>
          <w:tcPr>
            <w:tcW w:w="12044" w:type="dxa"/>
          </w:tcPr>
          <w:p w14:paraId="60D812ED" w14:textId="48FDF501" w:rsidR="0036111E" w:rsidRPr="00E51FB1" w:rsidRDefault="0036111E" w:rsidP="00B77CB5">
            <w:pPr>
              <w:rPr>
                <w:rFonts w:eastAsia="Calibri"/>
                <w:b/>
              </w:rPr>
            </w:pPr>
            <w:r w:rsidRPr="00E51FB1">
              <w:rPr>
                <w:rFonts w:eastAsia="Calibri"/>
                <w:b/>
              </w:rPr>
              <w:t xml:space="preserve">Action(s) </w:t>
            </w:r>
          </w:p>
        </w:tc>
        <w:tc>
          <w:tcPr>
            <w:tcW w:w="3402" w:type="dxa"/>
          </w:tcPr>
          <w:p w14:paraId="5C5B04B5" w14:textId="77777777" w:rsidR="0036111E" w:rsidRPr="00E51FB1" w:rsidRDefault="0036111E" w:rsidP="00B77CB5">
            <w:pPr>
              <w:rPr>
                <w:rFonts w:eastAsia="Calibri"/>
                <w:b/>
                <w:bCs/>
              </w:rPr>
            </w:pPr>
            <w:r w:rsidRPr="00E51FB1">
              <w:rPr>
                <w:rFonts w:eastAsia="Calibri"/>
                <w:b/>
                <w:bCs/>
              </w:rPr>
              <w:t>Milestone(s)</w:t>
            </w:r>
          </w:p>
        </w:tc>
      </w:tr>
      <w:tr w:rsidR="00D438A1" w:rsidRPr="00E51FB1" w14:paraId="027FF77F" w14:textId="77777777" w:rsidTr="007514FA">
        <w:trPr>
          <w:trHeight w:val="318"/>
        </w:trPr>
        <w:tc>
          <w:tcPr>
            <w:tcW w:w="12044" w:type="dxa"/>
          </w:tcPr>
          <w:p w14:paraId="004EC369" w14:textId="77777777" w:rsidR="00D438A1" w:rsidRPr="00E51FB1" w:rsidRDefault="00D438A1" w:rsidP="00D438A1">
            <w:r w:rsidRPr="00E51FB1">
              <w:t>HQSC QSMs are monitored and results are available on the national dashboard, first upload 31 March 2021:</w:t>
            </w:r>
          </w:p>
          <w:p w14:paraId="68AB3D2D" w14:textId="77777777" w:rsidR="00D438A1" w:rsidRPr="00E51FB1" w:rsidRDefault="00D438A1" w:rsidP="00D438A1">
            <w:pPr>
              <w:pStyle w:val="Heading4"/>
              <w:outlineLvl w:val="3"/>
            </w:pPr>
            <w:r w:rsidRPr="00E51FB1">
              <w:rPr>
                <w:rStyle w:val="Heading4Char"/>
              </w:rPr>
              <w:t>m</w:t>
            </w:r>
            <w:r w:rsidRPr="00E51FB1">
              <w:t xml:space="preserve">onitor ethnicity variations and develop plans to improve equity where inequities are identified </w:t>
            </w:r>
          </w:p>
          <w:p w14:paraId="0C56E3BC" w14:textId="77777777" w:rsidR="00D438A1" w:rsidRPr="00E51FB1" w:rsidRDefault="00D438A1" w:rsidP="00D438A1">
            <w:pPr>
              <w:pStyle w:val="Heading4"/>
              <w:outlineLvl w:val="3"/>
            </w:pPr>
            <w:r w:rsidRPr="00E51FB1">
              <w:t xml:space="preserve">action plans are developed where results are below the national average </w:t>
            </w:r>
          </w:p>
          <w:p w14:paraId="4E5D4A44" w14:textId="77777777" w:rsidR="00D438A1" w:rsidRPr="00E51FB1" w:rsidRDefault="00D438A1" w:rsidP="00D438A1">
            <w:pPr>
              <w:rPr>
                <w:rFonts w:eastAsia="Calibri"/>
              </w:rPr>
            </w:pPr>
          </w:p>
        </w:tc>
        <w:tc>
          <w:tcPr>
            <w:tcW w:w="3402" w:type="dxa"/>
          </w:tcPr>
          <w:p w14:paraId="3C574254" w14:textId="77777777" w:rsidR="00D438A1" w:rsidRPr="00E51FB1" w:rsidRDefault="00D438A1" w:rsidP="00D438A1">
            <w:r w:rsidRPr="00E51FB1">
              <w:t>(EOA)</w:t>
            </w:r>
          </w:p>
          <w:p w14:paraId="7A985A2B" w14:textId="002E3C91" w:rsidR="00D438A1" w:rsidRPr="00E51FB1" w:rsidRDefault="00D438A1" w:rsidP="00D438A1">
            <w:r w:rsidRPr="00E51FB1">
              <w:t>Q1</w:t>
            </w:r>
            <w:r w:rsidR="009A07AD" w:rsidRPr="00E51FB1">
              <w:t xml:space="preserve">, </w:t>
            </w:r>
            <w:r w:rsidRPr="00E51FB1">
              <w:t>Q3</w:t>
            </w:r>
          </w:p>
          <w:p w14:paraId="41C812AA" w14:textId="2148C805" w:rsidR="00D438A1" w:rsidRPr="00E51FB1" w:rsidRDefault="00D438A1" w:rsidP="00D438A1">
            <w:r w:rsidRPr="00E51FB1">
              <w:t>Q</w:t>
            </w:r>
            <w:r w:rsidR="009A07AD" w:rsidRPr="00E51FB1">
              <w:t>1,</w:t>
            </w:r>
            <w:r w:rsidRPr="00E51FB1">
              <w:t xml:space="preserve"> Q3</w:t>
            </w:r>
          </w:p>
          <w:p w14:paraId="4D52F4A3" w14:textId="77777777" w:rsidR="00D438A1" w:rsidRPr="00E51FB1" w:rsidRDefault="00D438A1" w:rsidP="00D438A1">
            <w:pPr>
              <w:rPr>
                <w:rFonts w:eastAsia="Calibri"/>
              </w:rPr>
            </w:pPr>
          </w:p>
        </w:tc>
      </w:tr>
      <w:tr w:rsidR="00045B34" w:rsidRPr="00E51FB1" w14:paraId="19C64747" w14:textId="77777777" w:rsidTr="007514FA">
        <w:trPr>
          <w:trHeight w:val="318"/>
        </w:trPr>
        <w:tc>
          <w:tcPr>
            <w:tcW w:w="12044" w:type="dxa"/>
          </w:tcPr>
          <w:p w14:paraId="0246744B" w14:textId="77777777" w:rsidR="0036111E" w:rsidRPr="00E51FB1" w:rsidRDefault="0036111E" w:rsidP="00B77CB5">
            <w:r w:rsidRPr="00E51FB1">
              <w:t>Use data gained from the national inpatient survey to drive quality improvement activities.</w:t>
            </w:r>
          </w:p>
          <w:p w14:paraId="63E81AB7" w14:textId="720A0CD9" w:rsidR="0036111E" w:rsidRPr="00E51FB1" w:rsidRDefault="0036111E" w:rsidP="00F2722D">
            <w:pPr>
              <w:pStyle w:val="Heading4"/>
              <w:outlineLvl w:val="3"/>
            </w:pPr>
            <w:r w:rsidRPr="00E51FB1">
              <w:t xml:space="preserve">action plans are developed where results are below the national average </w:t>
            </w:r>
          </w:p>
          <w:p w14:paraId="5A55DB88" w14:textId="77777777" w:rsidR="0036111E" w:rsidRPr="00E51FB1" w:rsidRDefault="0036111E" w:rsidP="00B77CB5">
            <w:pPr>
              <w:rPr>
                <w:rFonts w:eastAsia="Calibri"/>
              </w:rPr>
            </w:pPr>
          </w:p>
        </w:tc>
        <w:tc>
          <w:tcPr>
            <w:tcW w:w="3402" w:type="dxa"/>
          </w:tcPr>
          <w:p w14:paraId="35B3C1B8" w14:textId="66F3909E" w:rsidR="00A85B77" w:rsidRPr="00E51FB1" w:rsidRDefault="00A85B77" w:rsidP="00A85B77">
            <w:pPr>
              <w:rPr>
                <w:rFonts w:eastAsia="Calibri"/>
              </w:rPr>
            </w:pPr>
            <w:r w:rsidRPr="00E51FB1">
              <w:rPr>
                <w:rFonts w:eastAsia="Calibri"/>
              </w:rPr>
              <w:t>(EOA)</w:t>
            </w:r>
          </w:p>
          <w:p w14:paraId="2AD3C8AC" w14:textId="6F589E09" w:rsidR="0036111E" w:rsidRPr="00E51FB1" w:rsidRDefault="0036111E" w:rsidP="00A85B77">
            <w:pPr>
              <w:rPr>
                <w:rFonts w:eastAsia="Calibri"/>
              </w:rPr>
            </w:pPr>
            <w:r w:rsidRPr="00E51FB1">
              <w:rPr>
                <w:rFonts w:eastAsia="Calibri"/>
              </w:rPr>
              <w:t>Q2</w:t>
            </w:r>
          </w:p>
        </w:tc>
      </w:tr>
      <w:tr w:rsidR="00D438A1" w:rsidRPr="00E51FB1" w14:paraId="4A627E7C" w14:textId="77777777" w:rsidTr="007514FA">
        <w:trPr>
          <w:trHeight w:val="318"/>
        </w:trPr>
        <w:tc>
          <w:tcPr>
            <w:tcW w:w="12044" w:type="dxa"/>
          </w:tcPr>
          <w:p w14:paraId="4A854A68" w14:textId="77777777" w:rsidR="00D438A1" w:rsidRPr="00E51FB1" w:rsidRDefault="00D438A1" w:rsidP="00D438A1">
            <w:r w:rsidRPr="00E51FB1">
              <w:t>Monitor and measure the consumer engagement quality and safety marker (QSM):</w:t>
            </w:r>
          </w:p>
          <w:p w14:paraId="7684621A" w14:textId="77777777" w:rsidR="00D438A1" w:rsidRPr="00E51FB1" w:rsidRDefault="00D438A1" w:rsidP="00D438A1">
            <w:pPr>
              <w:pStyle w:val="Heading4"/>
              <w:outlineLvl w:val="3"/>
            </w:pPr>
            <w:r w:rsidRPr="00E51FB1">
              <w:t xml:space="preserve">progress the actions of the WDHB consumer engagement review 2020 </w:t>
            </w:r>
          </w:p>
          <w:p w14:paraId="1162F84D" w14:textId="4FB475FB" w:rsidR="00D438A1" w:rsidRPr="00E51FB1" w:rsidRDefault="00D438A1" w:rsidP="00D438A1">
            <w:pPr>
              <w:pStyle w:val="Heading4"/>
              <w:outlineLvl w:val="3"/>
            </w:pPr>
            <w:r w:rsidRPr="00E51FB1">
              <w:t>continue to engage with consumers and apply co-design principles in all service improvement activities.</w:t>
            </w:r>
          </w:p>
        </w:tc>
        <w:tc>
          <w:tcPr>
            <w:tcW w:w="3402" w:type="dxa"/>
          </w:tcPr>
          <w:p w14:paraId="162EB80F" w14:textId="77777777" w:rsidR="00D438A1" w:rsidRPr="00E51FB1" w:rsidRDefault="00D438A1" w:rsidP="00D438A1">
            <w:pPr>
              <w:rPr>
                <w:rFonts w:eastAsia="Calibri"/>
              </w:rPr>
            </w:pPr>
          </w:p>
          <w:p w14:paraId="1957D378" w14:textId="3FD4E5E0" w:rsidR="00D438A1" w:rsidRPr="00E51FB1" w:rsidRDefault="00D438A1" w:rsidP="00D438A1">
            <w:r w:rsidRPr="00E51FB1">
              <w:t>Q1</w:t>
            </w:r>
            <w:r w:rsidR="009A07AD" w:rsidRPr="00E51FB1">
              <w:t xml:space="preserve">, </w:t>
            </w:r>
            <w:r w:rsidRPr="00E51FB1">
              <w:t>Q3</w:t>
            </w:r>
          </w:p>
          <w:p w14:paraId="59586906" w14:textId="2DBEA305" w:rsidR="00D438A1" w:rsidRPr="00E51FB1" w:rsidRDefault="009A07AD" w:rsidP="00D438A1">
            <w:r w:rsidRPr="00E51FB1">
              <w:t>Q1 – Q4</w:t>
            </w:r>
          </w:p>
          <w:p w14:paraId="1CDC4C29" w14:textId="591F05CF" w:rsidR="00D438A1" w:rsidRPr="00E51FB1" w:rsidRDefault="00D438A1" w:rsidP="00D438A1">
            <w:pPr>
              <w:rPr>
                <w:rFonts w:eastAsia="Calibri"/>
              </w:rPr>
            </w:pPr>
          </w:p>
        </w:tc>
      </w:tr>
      <w:tr w:rsidR="00045B34" w:rsidRPr="00E51FB1" w14:paraId="172A4AF4" w14:textId="77777777" w:rsidTr="007514FA">
        <w:trPr>
          <w:trHeight w:val="318"/>
        </w:trPr>
        <w:tc>
          <w:tcPr>
            <w:tcW w:w="12044" w:type="dxa"/>
          </w:tcPr>
          <w:p w14:paraId="3F9B40BA" w14:textId="77777777" w:rsidR="0036111E" w:rsidRPr="00E51FB1" w:rsidRDefault="0036111E" w:rsidP="00B77CB5">
            <w:r w:rsidRPr="00E51FB1">
              <w:t>Reducing seclusion</w:t>
            </w:r>
          </w:p>
          <w:p w14:paraId="420EE5B4" w14:textId="77777777" w:rsidR="0036111E" w:rsidRPr="00E51FB1" w:rsidRDefault="0036111E" w:rsidP="00F2722D">
            <w:pPr>
              <w:pStyle w:val="Heading4"/>
              <w:outlineLvl w:val="3"/>
            </w:pPr>
            <w:r w:rsidRPr="00E51FB1">
              <w:t>Staff continue to work in a trauma informed way</w:t>
            </w:r>
          </w:p>
          <w:p w14:paraId="508F04D4" w14:textId="28067F2D" w:rsidR="0036111E" w:rsidRPr="00E51FB1" w:rsidRDefault="0036111E" w:rsidP="00F2722D">
            <w:pPr>
              <w:pStyle w:val="Heading4"/>
              <w:outlineLvl w:val="3"/>
            </w:pPr>
            <w:r w:rsidRPr="00E51FB1">
              <w:t>Improve use of sensory modulation, as evidenced through increased episodes</w:t>
            </w:r>
          </w:p>
          <w:p w14:paraId="604EC2DC" w14:textId="77777777" w:rsidR="00A85B77" w:rsidRPr="00E51FB1" w:rsidRDefault="0036111E" w:rsidP="00F2722D">
            <w:pPr>
              <w:pStyle w:val="Heading4"/>
              <w:outlineLvl w:val="3"/>
            </w:pPr>
            <w:r w:rsidRPr="00E51FB1">
              <w:t>Use of Māori sensory modulation kits</w:t>
            </w:r>
          </w:p>
          <w:p w14:paraId="19B91C13" w14:textId="7CB5AA2F" w:rsidR="0036111E" w:rsidRPr="00E51FB1" w:rsidRDefault="0036111E" w:rsidP="00A85B77">
            <w:pPr>
              <w:pStyle w:val="Heading5"/>
              <w:outlineLvl w:val="4"/>
            </w:pPr>
            <w:r w:rsidRPr="00E51FB1">
              <w:t>Evaluate the effectiveness of this intervention.</w:t>
            </w:r>
          </w:p>
          <w:p w14:paraId="6D76BD52" w14:textId="77777777" w:rsidR="0036111E" w:rsidRPr="00E51FB1" w:rsidRDefault="0036111E" w:rsidP="00F2722D">
            <w:pPr>
              <w:pStyle w:val="Heading4"/>
              <w:outlineLvl w:val="3"/>
            </w:pPr>
            <w:r w:rsidRPr="00E51FB1">
              <w:t>Continue to monitor the national KPI for seclusion hours and events</w:t>
            </w:r>
          </w:p>
          <w:p w14:paraId="7F49EA5F" w14:textId="77777777" w:rsidR="0036111E" w:rsidRPr="00E51FB1" w:rsidRDefault="0036111E" w:rsidP="00B77CB5">
            <w:pPr>
              <w:rPr>
                <w:rFonts w:eastAsia="Calibri"/>
              </w:rPr>
            </w:pPr>
          </w:p>
        </w:tc>
        <w:tc>
          <w:tcPr>
            <w:tcW w:w="3402" w:type="dxa"/>
          </w:tcPr>
          <w:p w14:paraId="17E2DCC2" w14:textId="77777777" w:rsidR="00A85B77" w:rsidRPr="00E51FB1" w:rsidRDefault="00A85B77" w:rsidP="00A85B77">
            <w:pPr>
              <w:rPr>
                <w:rFonts w:eastAsia="Calibri"/>
              </w:rPr>
            </w:pPr>
          </w:p>
          <w:p w14:paraId="79F95907" w14:textId="77777777" w:rsidR="0036111E" w:rsidRPr="00E51FB1" w:rsidRDefault="0036111E" w:rsidP="00A85B77">
            <w:pPr>
              <w:rPr>
                <w:rFonts w:eastAsia="Calibri"/>
              </w:rPr>
            </w:pPr>
            <w:r w:rsidRPr="00E51FB1">
              <w:rPr>
                <w:rFonts w:eastAsia="Calibri"/>
              </w:rPr>
              <w:t>Q3</w:t>
            </w:r>
          </w:p>
          <w:p w14:paraId="504C865F" w14:textId="77777777" w:rsidR="00A85B77" w:rsidRPr="00E51FB1" w:rsidRDefault="00A85B77" w:rsidP="00A85B77">
            <w:pPr>
              <w:rPr>
                <w:rFonts w:eastAsia="Calibri"/>
              </w:rPr>
            </w:pPr>
            <w:r w:rsidRPr="00E51FB1">
              <w:rPr>
                <w:rFonts w:eastAsia="Calibri"/>
              </w:rPr>
              <w:t>Q2</w:t>
            </w:r>
          </w:p>
          <w:p w14:paraId="777CFC9C" w14:textId="77777777" w:rsidR="00A85B77" w:rsidRPr="00E51FB1" w:rsidRDefault="00A85B77" w:rsidP="00A85B77">
            <w:pPr>
              <w:rPr>
                <w:rFonts w:eastAsia="Calibri"/>
              </w:rPr>
            </w:pPr>
            <w:r w:rsidRPr="00E51FB1">
              <w:rPr>
                <w:rFonts w:eastAsia="Calibri"/>
              </w:rPr>
              <w:t>Q2</w:t>
            </w:r>
          </w:p>
          <w:p w14:paraId="032411A4" w14:textId="77777777" w:rsidR="009A07AD" w:rsidRPr="00E51FB1" w:rsidRDefault="009A07AD" w:rsidP="00A85B77">
            <w:pPr>
              <w:rPr>
                <w:rFonts w:eastAsia="Calibri"/>
              </w:rPr>
            </w:pPr>
          </w:p>
          <w:p w14:paraId="34FCFE73" w14:textId="65838F79" w:rsidR="00A85B77" w:rsidRPr="00E51FB1" w:rsidRDefault="00A85B77" w:rsidP="00A85B77">
            <w:pPr>
              <w:rPr>
                <w:rFonts w:eastAsia="Calibri"/>
              </w:rPr>
            </w:pPr>
            <w:r w:rsidRPr="00E51FB1">
              <w:rPr>
                <w:rFonts w:eastAsia="Calibri"/>
              </w:rPr>
              <w:t>Q4</w:t>
            </w:r>
          </w:p>
          <w:p w14:paraId="51B13AD1" w14:textId="51482356" w:rsidR="00A85B77" w:rsidRPr="00E51FB1" w:rsidRDefault="00A85B77" w:rsidP="00A85B77">
            <w:pPr>
              <w:rPr>
                <w:rFonts w:eastAsia="Calibri"/>
              </w:rPr>
            </w:pPr>
          </w:p>
        </w:tc>
      </w:tr>
      <w:tr w:rsidR="00045B34" w:rsidRPr="00E51FB1" w14:paraId="18BAF91C" w14:textId="77777777" w:rsidTr="007514FA">
        <w:trPr>
          <w:trHeight w:val="318"/>
        </w:trPr>
        <w:tc>
          <w:tcPr>
            <w:tcW w:w="12044" w:type="dxa"/>
          </w:tcPr>
          <w:p w14:paraId="4C8A431D" w14:textId="77777777" w:rsidR="0036111E" w:rsidRPr="00E51FB1" w:rsidRDefault="0036111E" w:rsidP="00B77CB5">
            <w:r w:rsidRPr="00E51FB1">
              <w:t>Service transition</w:t>
            </w:r>
          </w:p>
          <w:p w14:paraId="6F3D8C85" w14:textId="1F20F2FE" w:rsidR="0036111E" w:rsidRPr="00E51FB1" w:rsidRDefault="00A85B77" w:rsidP="00F2722D">
            <w:pPr>
              <w:pStyle w:val="Heading4"/>
              <w:outlineLvl w:val="3"/>
            </w:pPr>
            <w:r w:rsidRPr="00E51FB1">
              <w:t>Monitor the</w:t>
            </w:r>
            <w:r w:rsidR="0036111E" w:rsidRPr="00E51FB1">
              <w:t xml:space="preserve"> implement</w:t>
            </w:r>
            <w:r w:rsidRPr="00E51FB1">
              <w:t xml:space="preserve">ation of the </w:t>
            </w:r>
            <w:r w:rsidR="0036111E" w:rsidRPr="00E51FB1">
              <w:t>connecting care project</w:t>
            </w:r>
          </w:p>
          <w:p w14:paraId="2744B41E" w14:textId="5630494B" w:rsidR="0036111E" w:rsidRPr="00E51FB1" w:rsidRDefault="00A85B77" w:rsidP="00A85B77">
            <w:pPr>
              <w:pStyle w:val="Heading5"/>
              <w:outlineLvl w:val="4"/>
            </w:pPr>
            <w:r w:rsidRPr="00E51FB1">
              <w:t>Effectiveness of the t</w:t>
            </w:r>
            <w:r w:rsidR="0036111E" w:rsidRPr="00E51FB1">
              <w:t xml:space="preserve">ransition role from </w:t>
            </w:r>
            <w:r w:rsidRPr="00E51FB1">
              <w:t>Community Mental Health &amp; Addiction Services</w:t>
            </w:r>
            <w:r w:rsidR="0036111E" w:rsidRPr="00E51FB1">
              <w:t xml:space="preserve"> to G</w:t>
            </w:r>
            <w:r w:rsidRPr="00E51FB1">
              <w:t>eneral Practice</w:t>
            </w:r>
          </w:p>
          <w:p w14:paraId="525BA362" w14:textId="77777777" w:rsidR="00A85B77" w:rsidRPr="00E51FB1" w:rsidRDefault="0036111E" w:rsidP="00F2722D">
            <w:pPr>
              <w:pStyle w:val="Heading4"/>
              <w:outlineLvl w:val="3"/>
            </w:pPr>
            <w:r w:rsidRPr="00E51FB1">
              <w:t xml:space="preserve">Integrated Discharge Navigator </w:t>
            </w:r>
          </w:p>
          <w:p w14:paraId="5A5912FD" w14:textId="4CA430C1" w:rsidR="0036111E" w:rsidRPr="00E51FB1" w:rsidRDefault="00A85B77" w:rsidP="00B77CB5">
            <w:pPr>
              <w:pStyle w:val="Heading5"/>
              <w:outlineLvl w:val="4"/>
            </w:pPr>
            <w:r w:rsidRPr="00E51FB1">
              <w:t>Monitor effectiveness of the collaboration with</w:t>
            </w:r>
            <w:r w:rsidR="0036111E" w:rsidRPr="00E51FB1">
              <w:t xml:space="preserve"> key stakeholders to influence and remove barriers to discharge</w:t>
            </w:r>
          </w:p>
        </w:tc>
        <w:tc>
          <w:tcPr>
            <w:tcW w:w="3402" w:type="dxa"/>
          </w:tcPr>
          <w:p w14:paraId="10A4D29B" w14:textId="77777777" w:rsidR="00A85B77" w:rsidRPr="00E51FB1" w:rsidRDefault="00A85B77" w:rsidP="00A85B77"/>
          <w:p w14:paraId="2A8838F7" w14:textId="77777777" w:rsidR="00A85B77" w:rsidRPr="00E51FB1" w:rsidRDefault="00A85B77" w:rsidP="00A85B77"/>
          <w:p w14:paraId="263A6B93" w14:textId="58320ADF" w:rsidR="0036111E" w:rsidRPr="00E51FB1" w:rsidRDefault="0036111E" w:rsidP="00A85B77">
            <w:r w:rsidRPr="00E51FB1">
              <w:t>Q2</w:t>
            </w:r>
            <w:r w:rsidR="009A07AD" w:rsidRPr="00E51FB1">
              <w:t>,</w:t>
            </w:r>
            <w:r w:rsidR="00A85B77" w:rsidRPr="00E51FB1">
              <w:t xml:space="preserve"> Q</w:t>
            </w:r>
            <w:r w:rsidRPr="00E51FB1">
              <w:t>4</w:t>
            </w:r>
          </w:p>
          <w:p w14:paraId="45D055C0" w14:textId="77777777" w:rsidR="00A85B77" w:rsidRPr="00E51FB1" w:rsidRDefault="00A85B77" w:rsidP="00A85B77">
            <w:pPr>
              <w:rPr>
                <w:rFonts w:eastAsia="Calibri"/>
              </w:rPr>
            </w:pPr>
          </w:p>
          <w:p w14:paraId="2A3D9CF4" w14:textId="2F3BC908" w:rsidR="00A85B77" w:rsidRPr="00E51FB1" w:rsidRDefault="00A85B77" w:rsidP="00A85B77">
            <w:pPr>
              <w:rPr>
                <w:rFonts w:eastAsia="Calibri"/>
              </w:rPr>
            </w:pPr>
            <w:r w:rsidRPr="00E51FB1">
              <w:rPr>
                <w:rFonts w:eastAsia="Calibri"/>
              </w:rPr>
              <w:t>Q4</w:t>
            </w:r>
          </w:p>
        </w:tc>
      </w:tr>
      <w:tr w:rsidR="00045B34" w:rsidRPr="00E51FB1" w14:paraId="527CEDB6" w14:textId="77777777" w:rsidTr="007514FA">
        <w:trPr>
          <w:trHeight w:val="318"/>
        </w:trPr>
        <w:tc>
          <w:tcPr>
            <w:tcW w:w="12044" w:type="dxa"/>
          </w:tcPr>
          <w:p w14:paraId="57F3710D" w14:textId="77777777" w:rsidR="0036111E" w:rsidRPr="00E51FB1" w:rsidRDefault="0036111E" w:rsidP="00B77CB5">
            <w:r w:rsidRPr="00E51FB1">
              <w:t>Adverse events</w:t>
            </w:r>
          </w:p>
          <w:p w14:paraId="3144DD4F" w14:textId="77777777" w:rsidR="0036111E" w:rsidRPr="00E51FB1" w:rsidRDefault="0036111E" w:rsidP="00F2722D">
            <w:pPr>
              <w:pStyle w:val="Heading4"/>
              <w:outlineLvl w:val="3"/>
            </w:pPr>
            <w:r w:rsidRPr="00E51FB1">
              <w:t>Continue to undertake CSA/RCA/Case/London Protocol review for all SAC1/2 adverse events</w:t>
            </w:r>
          </w:p>
          <w:p w14:paraId="39EAF485" w14:textId="01271112" w:rsidR="0036111E" w:rsidRPr="00E51FB1" w:rsidRDefault="00A85B77" w:rsidP="00F2722D">
            <w:pPr>
              <w:pStyle w:val="Heading4"/>
              <w:outlineLvl w:val="3"/>
            </w:pPr>
            <w:r w:rsidRPr="00E51FB1">
              <w:t>Enact</w:t>
            </w:r>
            <w:r w:rsidR="0036111E" w:rsidRPr="00E51FB1">
              <w:t xml:space="preserve"> learnings and recommendations from adverse events to improve practice</w:t>
            </w:r>
          </w:p>
          <w:p w14:paraId="05B35D79" w14:textId="77777777" w:rsidR="0036111E" w:rsidRPr="00E51FB1" w:rsidRDefault="0036111E" w:rsidP="00B77CB5">
            <w:pPr>
              <w:rPr>
                <w:rFonts w:eastAsia="Calibri"/>
              </w:rPr>
            </w:pPr>
          </w:p>
        </w:tc>
        <w:tc>
          <w:tcPr>
            <w:tcW w:w="3402" w:type="dxa"/>
          </w:tcPr>
          <w:p w14:paraId="3BA7E261" w14:textId="77777777" w:rsidR="00A85B77" w:rsidRPr="00E51FB1" w:rsidRDefault="00A85B77" w:rsidP="00B77CB5"/>
          <w:p w14:paraId="5A681D13" w14:textId="518C503D" w:rsidR="0036111E" w:rsidRPr="00E51FB1" w:rsidRDefault="0036111E" w:rsidP="00B77CB5">
            <w:r w:rsidRPr="00E51FB1">
              <w:t>Q2</w:t>
            </w:r>
            <w:r w:rsidR="009A07AD" w:rsidRPr="00E51FB1">
              <w:t>,</w:t>
            </w:r>
            <w:r w:rsidR="00A85B77" w:rsidRPr="00E51FB1">
              <w:t xml:space="preserve"> Q4</w:t>
            </w:r>
          </w:p>
          <w:p w14:paraId="2619FC9A" w14:textId="69C7A677" w:rsidR="00A85B77" w:rsidRPr="00E51FB1" w:rsidRDefault="00A85B77" w:rsidP="00B77CB5">
            <w:r w:rsidRPr="00E51FB1">
              <w:t>Q3</w:t>
            </w:r>
          </w:p>
          <w:p w14:paraId="4D15A58D" w14:textId="63234056" w:rsidR="00A85B77" w:rsidRPr="00E51FB1" w:rsidRDefault="00A85B77" w:rsidP="00B77CB5">
            <w:pPr>
              <w:rPr>
                <w:rFonts w:eastAsia="Calibri"/>
              </w:rPr>
            </w:pPr>
          </w:p>
        </w:tc>
      </w:tr>
    </w:tbl>
    <w:p w14:paraId="59C3C09E" w14:textId="77777777" w:rsidR="00A359C4" w:rsidRPr="00E51FB1" w:rsidRDefault="00A359C4" w:rsidP="00B77CB5">
      <w:pPr>
        <w:rPr>
          <w:rFonts w:eastAsia="Calibri"/>
        </w:rPr>
      </w:pPr>
    </w:p>
    <w:tbl>
      <w:tblPr>
        <w:tblStyle w:val="TableGrid141"/>
        <w:tblW w:w="15451" w:type="dxa"/>
        <w:tblInd w:w="-5" w:type="dxa"/>
        <w:tblLook w:val="04A0" w:firstRow="1" w:lastRow="0" w:firstColumn="1" w:lastColumn="0" w:noHBand="0" w:noVBand="1"/>
      </w:tblPr>
      <w:tblGrid>
        <w:gridCol w:w="12049"/>
        <w:gridCol w:w="3402"/>
      </w:tblGrid>
      <w:tr w:rsidR="002E1F29" w:rsidRPr="00E51FB1" w14:paraId="66B618C1" w14:textId="77777777" w:rsidTr="007514FA">
        <w:tc>
          <w:tcPr>
            <w:tcW w:w="15451" w:type="dxa"/>
            <w:gridSpan w:val="2"/>
            <w:shd w:val="clear" w:color="auto" w:fill="FDE9F3"/>
          </w:tcPr>
          <w:p w14:paraId="749491E5" w14:textId="77777777" w:rsidR="002E1F29" w:rsidRPr="00E51FB1" w:rsidRDefault="002E1F29" w:rsidP="002E1F29">
            <w:pPr>
              <w:pStyle w:val="Heading3"/>
              <w:outlineLvl w:val="2"/>
              <w:rPr>
                <w:rFonts w:eastAsia="Calibri"/>
              </w:rPr>
            </w:pPr>
            <w:bookmarkStart w:id="171" w:name="_Toc59099320"/>
            <w:bookmarkStart w:id="172" w:name="_Toc79416311"/>
            <w:bookmarkStart w:id="173" w:name="_Hlk75787955"/>
            <w:proofErr w:type="spellStart"/>
            <w:r w:rsidRPr="00E51FB1">
              <w:rPr>
                <w:rFonts w:eastAsia="Calibri"/>
              </w:rPr>
              <w:lastRenderedPageBreak/>
              <w:t>Te</w:t>
            </w:r>
            <w:proofErr w:type="spellEnd"/>
            <w:r w:rsidRPr="00E51FB1">
              <w:rPr>
                <w:rFonts w:eastAsia="Calibri"/>
              </w:rPr>
              <w:t xml:space="preserve"> </w:t>
            </w:r>
            <w:proofErr w:type="spellStart"/>
            <w:r w:rsidRPr="00E51FB1">
              <w:rPr>
                <w:rFonts w:eastAsia="Calibri"/>
              </w:rPr>
              <w:t>Aho</w:t>
            </w:r>
            <w:proofErr w:type="spellEnd"/>
            <w:r w:rsidRPr="00E51FB1">
              <w:rPr>
                <w:rFonts w:eastAsia="Calibri"/>
              </w:rPr>
              <w:t xml:space="preserve"> o </w:t>
            </w:r>
            <w:proofErr w:type="spellStart"/>
            <w:r w:rsidRPr="00E51FB1">
              <w:rPr>
                <w:rFonts w:eastAsia="Calibri"/>
              </w:rPr>
              <w:t>Te</w:t>
            </w:r>
            <w:proofErr w:type="spellEnd"/>
            <w:r w:rsidRPr="00E51FB1">
              <w:rPr>
                <w:rFonts w:eastAsia="Calibri"/>
              </w:rPr>
              <w:t xml:space="preserve"> </w:t>
            </w:r>
            <w:proofErr w:type="spellStart"/>
            <w:r w:rsidRPr="00E51FB1">
              <w:rPr>
                <w:rFonts w:eastAsia="Calibri"/>
              </w:rPr>
              <w:t>Kahu</w:t>
            </w:r>
            <w:proofErr w:type="spellEnd"/>
            <w:r w:rsidRPr="00E51FB1">
              <w:rPr>
                <w:rFonts w:eastAsia="Calibri"/>
              </w:rPr>
              <w:t xml:space="preserve"> – Cancer Control Agency</w:t>
            </w:r>
            <w:bookmarkEnd w:id="171"/>
            <w:bookmarkEnd w:id="172"/>
            <w:r w:rsidRPr="00E51FB1">
              <w:rPr>
                <w:rFonts w:eastAsia="Calibri"/>
              </w:rPr>
              <w:t xml:space="preserve"> </w:t>
            </w:r>
          </w:p>
          <w:bookmarkEnd w:id="173"/>
          <w:p w14:paraId="02ADF0E9" w14:textId="77777777" w:rsidR="002E1F29" w:rsidRPr="00E51FB1" w:rsidRDefault="002E1F29" w:rsidP="002E1F29">
            <w:pPr>
              <w:rPr>
                <w:rFonts w:ascii="Segoe UI" w:eastAsia="Calibri" w:hAnsi="Segoe UI" w:cs="Segoe UI"/>
                <w:lang w:eastAsia="en-GB"/>
              </w:rPr>
            </w:pPr>
          </w:p>
          <w:p w14:paraId="65FFD1B7" w14:textId="77777777" w:rsidR="002E1F29" w:rsidRPr="00E51FB1" w:rsidRDefault="002E1F29" w:rsidP="00B60370">
            <w:pPr>
              <w:rPr>
                <w:rFonts w:eastAsia="Calibri"/>
                <w:lang w:eastAsia="en-GB"/>
              </w:rPr>
            </w:pPr>
            <w:proofErr w:type="spellStart"/>
            <w:r w:rsidRPr="00E51FB1">
              <w:rPr>
                <w:rFonts w:eastAsia="Calibri"/>
                <w:lang w:eastAsia="en-GB"/>
              </w:rPr>
              <w:t>Te</w:t>
            </w:r>
            <w:proofErr w:type="spellEnd"/>
            <w:r w:rsidRPr="00E51FB1">
              <w:rPr>
                <w:rFonts w:eastAsia="Calibri"/>
                <w:lang w:eastAsia="en-GB"/>
              </w:rPr>
              <w:t xml:space="preserve"> </w:t>
            </w:r>
            <w:proofErr w:type="spellStart"/>
            <w:r w:rsidRPr="00E51FB1">
              <w:rPr>
                <w:rFonts w:eastAsia="Calibri"/>
                <w:lang w:eastAsia="en-GB"/>
              </w:rPr>
              <w:t>Aho</w:t>
            </w:r>
            <w:proofErr w:type="spellEnd"/>
            <w:r w:rsidRPr="00E51FB1">
              <w:rPr>
                <w:rFonts w:eastAsia="Calibri"/>
                <w:lang w:eastAsia="en-GB"/>
              </w:rPr>
              <w:t xml:space="preserve"> o </w:t>
            </w:r>
            <w:proofErr w:type="spellStart"/>
            <w:r w:rsidRPr="00E51FB1">
              <w:rPr>
                <w:rFonts w:eastAsia="Calibri"/>
                <w:lang w:eastAsia="en-GB"/>
              </w:rPr>
              <w:t>Te</w:t>
            </w:r>
            <w:proofErr w:type="spellEnd"/>
            <w:r w:rsidRPr="00E51FB1">
              <w:rPr>
                <w:rFonts w:eastAsia="Calibri"/>
                <w:lang w:eastAsia="en-GB"/>
              </w:rPr>
              <w:t xml:space="preserve"> </w:t>
            </w:r>
            <w:proofErr w:type="spellStart"/>
            <w:r w:rsidRPr="00E51FB1">
              <w:rPr>
                <w:rFonts w:eastAsia="Calibri"/>
                <w:lang w:eastAsia="en-GB"/>
              </w:rPr>
              <w:t>Kahu</w:t>
            </w:r>
            <w:proofErr w:type="spellEnd"/>
            <w:r w:rsidRPr="00E51FB1">
              <w:rPr>
                <w:rFonts w:eastAsia="Calibri"/>
                <w:lang w:eastAsia="en-GB"/>
              </w:rPr>
              <w:t xml:space="preserve"> is a stand-alone departmental agency hosted by the Ministry of Health reporting directly to the Minister of Health. These new arrangements provide the foundations for strong central leadership and oversight of cancer control, and better recognise the impact that cancer has on the lives of New Zealanders.</w:t>
            </w:r>
          </w:p>
          <w:p w14:paraId="221D46BB" w14:textId="77777777" w:rsidR="002E1F29" w:rsidRPr="00E51FB1" w:rsidRDefault="002E1F29" w:rsidP="00B60370">
            <w:pPr>
              <w:rPr>
                <w:rFonts w:eastAsia="Calibri"/>
                <w:lang w:eastAsia="en-GB"/>
              </w:rPr>
            </w:pPr>
          </w:p>
          <w:p w14:paraId="582F37F8" w14:textId="77777777" w:rsidR="002E1F29" w:rsidRPr="00E51FB1" w:rsidRDefault="002E1F29" w:rsidP="00B60370">
            <w:pPr>
              <w:rPr>
                <w:rFonts w:eastAsia="Calibri"/>
              </w:rPr>
            </w:pPr>
            <w:proofErr w:type="spellStart"/>
            <w:r w:rsidRPr="00E51FB1">
              <w:rPr>
                <w:rFonts w:eastAsia="Calibri"/>
                <w:lang w:eastAsia="en-GB"/>
              </w:rPr>
              <w:t>Te</w:t>
            </w:r>
            <w:proofErr w:type="spellEnd"/>
            <w:r w:rsidRPr="00E51FB1">
              <w:rPr>
                <w:rFonts w:eastAsia="Calibri"/>
                <w:lang w:eastAsia="en-GB"/>
              </w:rPr>
              <w:t xml:space="preserve"> </w:t>
            </w:r>
            <w:proofErr w:type="spellStart"/>
            <w:r w:rsidRPr="00E51FB1">
              <w:rPr>
                <w:rFonts w:eastAsia="Calibri"/>
                <w:lang w:eastAsia="en-GB"/>
              </w:rPr>
              <w:t>Aho</w:t>
            </w:r>
            <w:proofErr w:type="spellEnd"/>
            <w:r w:rsidRPr="00E51FB1">
              <w:rPr>
                <w:rFonts w:eastAsia="Calibri"/>
                <w:lang w:eastAsia="en-GB"/>
              </w:rPr>
              <w:t xml:space="preserve"> o </w:t>
            </w:r>
            <w:proofErr w:type="spellStart"/>
            <w:r w:rsidRPr="00E51FB1">
              <w:rPr>
                <w:rFonts w:eastAsia="Calibri"/>
                <w:lang w:eastAsia="en-GB"/>
              </w:rPr>
              <w:t>Te</w:t>
            </w:r>
            <w:proofErr w:type="spellEnd"/>
            <w:r w:rsidRPr="00E51FB1">
              <w:rPr>
                <w:rFonts w:eastAsia="Calibri"/>
                <w:lang w:eastAsia="en-GB"/>
              </w:rPr>
              <w:t xml:space="preserve"> </w:t>
            </w:r>
            <w:proofErr w:type="spellStart"/>
            <w:r w:rsidRPr="00E51FB1">
              <w:rPr>
                <w:rFonts w:eastAsia="Calibri"/>
                <w:lang w:eastAsia="en-GB"/>
              </w:rPr>
              <w:t>Kahu</w:t>
            </w:r>
            <w:proofErr w:type="spellEnd"/>
            <w:r w:rsidRPr="00E51FB1">
              <w:rPr>
                <w:rFonts w:eastAsia="Calibri"/>
                <w:lang w:eastAsia="en-GB"/>
              </w:rPr>
              <w:t xml:space="preserve"> is equity-led, knowledge driven, person and </w:t>
            </w:r>
            <w:proofErr w:type="spellStart"/>
            <w:r w:rsidRPr="00E51FB1">
              <w:rPr>
                <w:rFonts w:eastAsia="Calibri"/>
                <w:lang w:eastAsia="en-GB"/>
              </w:rPr>
              <w:t>whānau</w:t>
            </w:r>
            <w:proofErr w:type="spellEnd"/>
            <w:r w:rsidRPr="00E51FB1">
              <w:rPr>
                <w:rFonts w:eastAsia="Calibri"/>
                <w:lang w:eastAsia="en-GB"/>
              </w:rPr>
              <w:t xml:space="preserve">-centred and outcomes focused, taking a whole-of-system focus on preventing and managing cancer. Our commitment to the goal of achieving equity is central in all </w:t>
            </w:r>
            <w:proofErr w:type="spellStart"/>
            <w:r w:rsidRPr="00E51FB1">
              <w:rPr>
                <w:rFonts w:eastAsia="Calibri"/>
                <w:lang w:eastAsia="en-GB"/>
              </w:rPr>
              <w:t>Te</w:t>
            </w:r>
            <w:proofErr w:type="spellEnd"/>
            <w:r w:rsidRPr="00E51FB1">
              <w:rPr>
                <w:rFonts w:eastAsia="Calibri"/>
                <w:lang w:eastAsia="en-GB"/>
              </w:rPr>
              <w:t xml:space="preserve"> </w:t>
            </w:r>
            <w:proofErr w:type="spellStart"/>
            <w:r w:rsidRPr="00E51FB1">
              <w:rPr>
                <w:rFonts w:eastAsia="Calibri"/>
                <w:lang w:eastAsia="en-GB"/>
              </w:rPr>
              <w:t>Aho</w:t>
            </w:r>
            <w:proofErr w:type="spellEnd"/>
            <w:r w:rsidRPr="00E51FB1">
              <w:rPr>
                <w:rFonts w:eastAsia="Calibri"/>
                <w:lang w:eastAsia="en-GB"/>
              </w:rPr>
              <w:t xml:space="preserve"> o </w:t>
            </w:r>
            <w:proofErr w:type="spellStart"/>
            <w:r w:rsidRPr="00E51FB1">
              <w:rPr>
                <w:rFonts w:eastAsia="Calibri"/>
                <w:lang w:eastAsia="en-GB"/>
              </w:rPr>
              <w:t>Te</w:t>
            </w:r>
            <w:proofErr w:type="spellEnd"/>
            <w:r w:rsidRPr="00E51FB1">
              <w:rPr>
                <w:rFonts w:eastAsia="Calibri"/>
                <w:lang w:eastAsia="en-GB"/>
              </w:rPr>
              <w:t xml:space="preserve"> </w:t>
            </w:r>
            <w:proofErr w:type="spellStart"/>
            <w:r w:rsidRPr="00E51FB1">
              <w:rPr>
                <w:rFonts w:eastAsia="Calibri"/>
                <w:lang w:eastAsia="en-GB"/>
              </w:rPr>
              <w:t>Kahu</w:t>
            </w:r>
            <w:proofErr w:type="spellEnd"/>
            <w:r w:rsidRPr="00E51FB1">
              <w:rPr>
                <w:rFonts w:eastAsia="Calibri"/>
                <w:lang w:eastAsia="en-GB"/>
              </w:rPr>
              <w:t xml:space="preserve"> processes and work programmes. </w:t>
            </w:r>
          </w:p>
          <w:p w14:paraId="2682FC3D" w14:textId="77777777" w:rsidR="002E1F29" w:rsidRPr="00E51FB1" w:rsidRDefault="002E1F29" w:rsidP="00B60370">
            <w:pPr>
              <w:rPr>
                <w:rFonts w:eastAsia="Calibri"/>
                <w:lang w:eastAsia="en-GB"/>
              </w:rPr>
            </w:pPr>
          </w:p>
          <w:p w14:paraId="0A136D28" w14:textId="77777777" w:rsidR="002E1F29" w:rsidRPr="00E51FB1" w:rsidRDefault="002E1F29" w:rsidP="00B60370">
            <w:pPr>
              <w:rPr>
                <w:rFonts w:eastAsia="Calibri"/>
                <w:lang w:eastAsia="en-GB"/>
              </w:rPr>
            </w:pPr>
            <w:r w:rsidRPr="00E51FB1">
              <w:rPr>
                <w:rFonts w:eastAsia="Calibri"/>
                <w:lang w:eastAsia="en-GB"/>
              </w:rPr>
              <w:t xml:space="preserve">Cancer is the leading cause of death in New Zealand and presents unique challenges to the health system.  The number of people diagnosed with cancer is projected to double in the next two decades, the costs and complexity of care and the pace of change present major challenges for our system and services. Cancer survival is improving in New Zealand, but our rate of improvement is slower than other comparable countries, so we are at risk of falling behind. </w:t>
            </w:r>
          </w:p>
          <w:p w14:paraId="264F4577" w14:textId="77777777" w:rsidR="002E1F29" w:rsidRPr="00E51FB1" w:rsidRDefault="002E1F29" w:rsidP="00B60370">
            <w:pPr>
              <w:rPr>
                <w:rFonts w:eastAsia="Calibri"/>
                <w:lang w:eastAsia="en-GB"/>
              </w:rPr>
            </w:pPr>
          </w:p>
          <w:p w14:paraId="4A28A6F8" w14:textId="01A08AC2" w:rsidR="002E1F29" w:rsidRPr="00E51FB1" w:rsidRDefault="002E1F29" w:rsidP="00B60370">
            <w:pPr>
              <w:rPr>
                <w:rFonts w:eastAsia="Calibri"/>
              </w:rPr>
            </w:pPr>
            <w:r w:rsidRPr="00E51FB1">
              <w:rPr>
                <w:rFonts w:eastAsia="Calibri"/>
              </w:rPr>
              <w:t xml:space="preserve">When diagnosed with cancer, survival is poorer for Māori than for non-Māori. </w:t>
            </w:r>
            <w:proofErr w:type="spellStart"/>
            <w:r w:rsidRPr="00E51FB1">
              <w:rPr>
                <w:rFonts w:eastAsia="Calibri"/>
              </w:rPr>
              <w:t>Te</w:t>
            </w:r>
            <w:proofErr w:type="spellEnd"/>
            <w:r w:rsidRPr="00E51FB1">
              <w:rPr>
                <w:rFonts w:eastAsia="Calibri"/>
              </w:rPr>
              <w:t xml:space="preserve"> </w:t>
            </w:r>
            <w:proofErr w:type="spellStart"/>
            <w:r w:rsidRPr="00E51FB1">
              <w:rPr>
                <w:rFonts w:eastAsia="Calibri"/>
              </w:rPr>
              <w:t>Aho</w:t>
            </w:r>
            <w:proofErr w:type="spellEnd"/>
            <w:r w:rsidRPr="00E51FB1">
              <w:rPr>
                <w:rFonts w:eastAsia="Calibri"/>
              </w:rPr>
              <w:t xml:space="preserve"> o </w:t>
            </w:r>
            <w:proofErr w:type="spellStart"/>
            <w:r w:rsidRPr="00E51FB1">
              <w:rPr>
                <w:rFonts w:eastAsia="Calibri"/>
              </w:rPr>
              <w:t>Te</w:t>
            </w:r>
            <w:proofErr w:type="spellEnd"/>
            <w:r w:rsidRPr="00E51FB1">
              <w:rPr>
                <w:rFonts w:eastAsia="Calibri"/>
              </w:rPr>
              <w:t xml:space="preserve"> </w:t>
            </w:r>
            <w:proofErr w:type="spellStart"/>
            <w:r w:rsidRPr="00E51FB1">
              <w:rPr>
                <w:rFonts w:eastAsia="Calibri"/>
              </w:rPr>
              <w:t>Kahu</w:t>
            </w:r>
            <w:proofErr w:type="spellEnd"/>
            <w:r w:rsidRPr="00E51FB1">
              <w:rPr>
                <w:rFonts w:eastAsia="Calibri"/>
              </w:rPr>
              <w:t xml:space="preserve"> is committed to an equity first approach to our work. This will ensure improved health outcomes for those disadvantaged.</w:t>
            </w:r>
          </w:p>
          <w:p w14:paraId="06F7D6F3" w14:textId="77777777" w:rsidR="00C52798" w:rsidRPr="00E51FB1" w:rsidRDefault="00C52798" w:rsidP="00B60370">
            <w:pPr>
              <w:rPr>
                <w:rFonts w:eastAsia="Calibri"/>
              </w:rPr>
            </w:pPr>
          </w:p>
          <w:p w14:paraId="692CAE46" w14:textId="77777777" w:rsidR="00C52798" w:rsidRPr="00E51FB1" w:rsidRDefault="00C52798" w:rsidP="00B60370">
            <w:pPr>
              <w:rPr>
                <w:rFonts w:eastAsia="Calibri"/>
              </w:rPr>
            </w:pPr>
            <w:r w:rsidRPr="00E51FB1">
              <w:rPr>
                <w:rFonts w:eastAsia="Calibri"/>
              </w:rPr>
              <w:t xml:space="preserve">Whanganui DHB will continue to work with </w:t>
            </w:r>
            <w:proofErr w:type="spellStart"/>
            <w:r w:rsidRPr="00E51FB1">
              <w:rPr>
                <w:rFonts w:eastAsia="Calibri"/>
              </w:rPr>
              <w:t>Te</w:t>
            </w:r>
            <w:proofErr w:type="spellEnd"/>
            <w:r w:rsidRPr="00E51FB1">
              <w:rPr>
                <w:rFonts w:eastAsia="Calibri"/>
              </w:rPr>
              <w:t xml:space="preserve"> </w:t>
            </w:r>
            <w:proofErr w:type="spellStart"/>
            <w:r w:rsidRPr="00E51FB1">
              <w:rPr>
                <w:rFonts w:eastAsia="Calibri"/>
              </w:rPr>
              <w:t>Aho</w:t>
            </w:r>
            <w:proofErr w:type="spellEnd"/>
            <w:r w:rsidRPr="00E51FB1">
              <w:rPr>
                <w:rFonts w:eastAsia="Calibri"/>
              </w:rPr>
              <w:t xml:space="preserve"> o </w:t>
            </w:r>
            <w:proofErr w:type="spellStart"/>
            <w:r w:rsidRPr="00E51FB1">
              <w:rPr>
                <w:rFonts w:eastAsia="Calibri"/>
              </w:rPr>
              <w:t>te</w:t>
            </w:r>
            <w:proofErr w:type="spellEnd"/>
            <w:r w:rsidRPr="00E51FB1">
              <w:rPr>
                <w:rFonts w:eastAsia="Calibri"/>
              </w:rPr>
              <w:t xml:space="preserve"> </w:t>
            </w:r>
            <w:proofErr w:type="spellStart"/>
            <w:r w:rsidRPr="00E51FB1">
              <w:rPr>
                <w:rFonts w:eastAsia="Calibri"/>
              </w:rPr>
              <w:t>Kahu</w:t>
            </w:r>
            <w:proofErr w:type="spellEnd"/>
            <w:r w:rsidRPr="00E51FB1">
              <w:rPr>
                <w:rFonts w:eastAsia="Calibri"/>
              </w:rPr>
              <w:t xml:space="preserve"> and the regional hub on the implementation of the New Zealand Cancer Action Plan.  This will be in conjunction with </w:t>
            </w:r>
            <w:proofErr w:type="spellStart"/>
            <w:r w:rsidRPr="00E51FB1">
              <w:rPr>
                <w:rFonts w:eastAsia="Calibri"/>
              </w:rPr>
              <w:t>MidCentral</w:t>
            </w:r>
            <w:proofErr w:type="spellEnd"/>
            <w:r w:rsidRPr="00E51FB1">
              <w:rPr>
                <w:rFonts w:eastAsia="Calibri"/>
              </w:rPr>
              <w:t xml:space="preserve"> DHB as our regional cancer treatment service and Capital and Coast DHB as our tertiary partner.</w:t>
            </w:r>
          </w:p>
          <w:p w14:paraId="172AF999" w14:textId="77777777" w:rsidR="002E1F29" w:rsidRPr="00E51FB1" w:rsidRDefault="002E1F29" w:rsidP="002E1F29">
            <w:pPr>
              <w:ind w:left="360"/>
              <w:contextualSpacing/>
              <w:rPr>
                <w:rFonts w:ascii="Segoe UI" w:hAnsi="Segoe UI" w:cs="Segoe UI"/>
                <w:lang w:eastAsia="en-GB"/>
              </w:rPr>
            </w:pPr>
          </w:p>
        </w:tc>
      </w:tr>
      <w:tr w:rsidR="002E1F29" w:rsidRPr="00E51FB1" w14:paraId="720FA944" w14:textId="77777777" w:rsidTr="007514FA">
        <w:tc>
          <w:tcPr>
            <w:tcW w:w="12049" w:type="dxa"/>
          </w:tcPr>
          <w:p w14:paraId="72E08A76" w14:textId="178A22A3" w:rsidR="002E1F29" w:rsidRPr="00E51FB1" w:rsidRDefault="002E1F29" w:rsidP="002E1F29">
            <w:pPr>
              <w:rPr>
                <w:rFonts w:ascii="Segoe UI" w:eastAsia="Calibri" w:hAnsi="Segoe UI" w:cs="Segoe UI"/>
                <w:b/>
              </w:rPr>
            </w:pPr>
            <w:r w:rsidRPr="00E51FB1">
              <w:rPr>
                <w:rFonts w:ascii="Segoe UI" w:eastAsia="Calibri" w:hAnsi="Segoe UI" w:cs="Segoe UI"/>
                <w:b/>
              </w:rPr>
              <w:t>Action(s)</w:t>
            </w:r>
          </w:p>
        </w:tc>
        <w:tc>
          <w:tcPr>
            <w:tcW w:w="3402" w:type="dxa"/>
          </w:tcPr>
          <w:p w14:paraId="2B2CD5B7" w14:textId="77777777" w:rsidR="002E1F29" w:rsidRPr="00E51FB1" w:rsidRDefault="002E1F29" w:rsidP="002E1F29">
            <w:pPr>
              <w:rPr>
                <w:rFonts w:ascii="Segoe UI" w:eastAsia="Calibri" w:hAnsi="Segoe UI" w:cs="Segoe UI"/>
                <w:b/>
              </w:rPr>
            </w:pPr>
            <w:r w:rsidRPr="00E51FB1">
              <w:rPr>
                <w:rFonts w:ascii="Segoe UI" w:eastAsia="Calibri" w:hAnsi="Segoe UI" w:cs="Segoe UI"/>
                <w:b/>
              </w:rPr>
              <w:t>Milestone(s)</w:t>
            </w:r>
          </w:p>
        </w:tc>
      </w:tr>
      <w:tr w:rsidR="002E1F29" w:rsidRPr="00E51FB1" w14:paraId="15FB376B" w14:textId="77777777" w:rsidTr="007514FA">
        <w:trPr>
          <w:trHeight w:val="318"/>
        </w:trPr>
        <w:tc>
          <w:tcPr>
            <w:tcW w:w="15451" w:type="dxa"/>
            <w:gridSpan w:val="2"/>
            <w:shd w:val="clear" w:color="auto" w:fill="auto"/>
          </w:tcPr>
          <w:p w14:paraId="5DDD8319" w14:textId="77777777" w:rsidR="002E1F29" w:rsidRPr="00E51FB1" w:rsidRDefault="002E1F29" w:rsidP="002E1F29">
            <w:pPr>
              <w:rPr>
                <w:rFonts w:ascii="Segoe UI" w:eastAsia="Calibri" w:hAnsi="Segoe UI" w:cs="Segoe UI"/>
              </w:rPr>
            </w:pPr>
            <w:r w:rsidRPr="00E51FB1">
              <w:rPr>
                <w:rFonts w:eastAsia="Calibri" w:cs="Segoe UI"/>
                <w:b/>
              </w:rPr>
              <w:t xml:space="preserve">New Zealanders have a system that delivers consistent and modern cancer care – He </w:t>
            </w:r>
            <w:proofErr w:type="spellStart"/>
            <w:r w:rsidRPr="00E51FB1">
              <w:rPr>
                <w:rFonts w:eastAsia="Calibri" w:cs="Segoe UI"/>
                <w:b/>
              </w:rPr>
              <w:t>pūnaha</w:t>
            </w:r>
            <w:proofErr w:type="spellEnd"/>
            <w:r w:rsidRPr="00E51FB1">
              <w:rPr>
                <w:rFonts w:eastAsia="Calibri" w:cs="Segoe UI"/>
                <w:b/>
              </w:rPr>
              <w:t xml:space="preserve"> </w:t>
            </w:r>
            <w:proofErr w:type="spellStart"/>
            <w:r w:rsidRPr="00E51FB1">
              <w:rPr>
                <w:rFonts w:eastAsia="Calibri" w:cs="Segoe UI"/>
                <w:b/>
              </w:rPr>
              <w:t>atawahi</w:t>
            </w:r>
            <w:proofErr w:type="spellEnd"/>
            <w:r w:rsidRPr="00E51FB1">
              <w:rPr>
                <w:rFonts w:eastAsia="Calibri" w:cs="Segoe UI"/>
                <w:b/>
              </w:rPr>
              <w:t xml:space="preserve"> </w:t>
            </w:r>
          </w:p>
        </w:tc>
      </w:tr>
      <w:tr w:rsidR="002E1F29" w:rsidRPr="00E51FB1" w14:paraId="7472C521" w14:textId="77777777" w:rsidTr="007514FA">
        <w:trPr>
          <w:trHeight w:val="318"/>
        </w:trPr>
        <w:tc>
          <w:tcPr>
            <w:tcW w:w="12049" w:type="dxa"/>
          </w:tcPr>
          <w:p w14:paraId="6189B579" w14:textId="77777777" w:rsidR="002E1F29" w:rsidRPr="00E51FB1" w:rsidRDefault="002E1F29" w:rsidP="00B60370">
            <w:r w:rsidRPr="00E51FB1">
              <w:t xml:space="preserve">Whanganui DHB will work with </w:t>
            </w:r>
            <w:proofErr w:type="spellStart"/>
            <w:r w:rsidRPr="00E51FB1">
              <w:t>Te</w:t>
            </w:r>
            <w:proofErr w:type="spellEnd"/>
            <w:r w:rsidRPr="00E51FB1">
              <w:t xml:space="preserve"> </w:t>
            </w:r>
            <w:proofErr w:type="spellStart"/>
            <w:r w:rsidRPr="00E51FB1">
              <w:t>Aho</w:t>
            </w:r>
            <w:proofErr w:type="spellEnd"/>
            <w:r w:rsidRPr="00E51FB1">
              <w:t xml:space="preserve"> o </w:t>
            </w:r>
            <w:proofErr w:type="spellStart"/>
            <w:r w:rsidRPr="00E51FB1">
              <w:t>Te</w:t>
            </w:r>
            <w:proofErr w:type="spellEnd"/>
            <w:r w:rsidRPr="00E51FB1">
              <w:t xml:space="preserve"> </w:t>
            </w:r>
            <w:proofErr w:type="spellStart"/>
            <w:r w:rsidRPr="00E51FB1">
              <w:t>Kahu</w:t>
            </w:r>
            <w:proofErr w:type="spellEnd"/>
            <w:r w:rsidRPr="00E51FB1">
              <w:t xml:space="preserve"> to plan and implement the adoption of the cancer-related Health Information Standards Organisation (HISO) standards, to be issued via Data and Digital, Ministry of Health</w:t>
            </w:r>
          </w:p>
          <w:p w14:paraId="7B03C63C" w14:textId="77777777" w:rsidR="002E1F29" w:rsidRPr="00E51FB1" w:rsidRDefault="002E1F29" w:rsidP="00B60370">
            <w:pPr>
              <w:pStyle w:val="Heading4"/>
              <w:outlineLvl w:val="3"/>
              <w:rPr>
                <w:rFonts w:eastAsiaTheme="minorHAnsi"/>
              </w:rPr>
            </w:pPr>
            <w:r w:rsidRPr="00E51FB1">
              <w:rPr>
                <w:rFonts w:eastAsiaTheme="minorHAnsi"/>
              </w:rPr>
              <w:t xml:space="preserve">Our DHB will demonstrate evidence of implementation and compliance of the HISO standards as they are rolled out starting with the published Cancer </w:t>
            </w:r>
            <w:proofErr w:type="spellStart"/>
            <w:r w:rsidRPr="00E51FB1">
              <w:rPr>
                <w:rFonts w:eastAsiaTheme="minorHAnsi"/>
              </w:rPr>
              <w:t>Multi Disciplinary</w:t>
            </w:r>
            <w:proofErr w:type="spellEnd"/>
            <w:r w:rsidRPr="00E51FB1">
              <w:rPr>
                <w:rFonts w:eastAsiaTheme="minorHAnsi"/>
              </w:rPr>
              <w:t xml:space="preserve"> Meeting data standard, by ensuring all required patient data is presented to the MDMs as appropriate and any variances are identified and issues corrected. </w:t>
            </w:r>
          </w:p>
          <w:p w14:paraId="5AD8DF7C" w14:textId="77777777" w:rsidR="002E1F29" w:rsidRPr="00E51FB1" w:rsidRDefault="002E1F29" w:rsidP="00B60370">
            <w:pPr>
              <w:rPr>
                <w:rFonts w:asciiTheme="minorHAnsi" w:eastAsiaTheme="minorHAnsi" w:hAnsiTheme="minorHAnsi"/>
                <w:szCs w:val="22"/>
              </w:rPr>
            </w:pPr>
          </w:p>
        </w:tc>
        <w:tc>
          <w:tcPr>
            <w:tcW w:w="3402" w:type="dxa"/>
          </w:tcPr>
          <w:p w14:paraId="4D028345" w14:textId="5E9C8BEA" w:rsidR="002E1F29" w:rsidRPr="00E51FB1" w:rsidRDefault="002E1F29" w:rsidP="002E1F29">
            <w:pPr>
              <w:rPr>
                <w:rFonts w:ascii="Segoe UI" w:eastAsia="Calibri" w:hAnsi="Segoe UI" w:cs="Segoe UI"/>
              </w:rPr>
            </w:pPr>
            <w:r w:rsidRPr="00E51FB1">
              <w:rPr>
                <w:rFonts w:ascii="Segoe UI" w:eastAsia="Calibri" w:hAnsi="Segoe UI" w:cs="Segoe UI"/>
              </w:rPr>
              <w:t>Q2</w:t>
            </w:r>
          </w:p>
        </w:tc>
      </w:tr>
      <w:tr w:rsidR="002E1F29" w:rsidRPr="00E51FB1" w14:paraId="3F747C27" w14:textId="77777777" w:rsidTr="007514FA">
        <w:trPr>
          <w:trHeight w:val="318"/>
        </w:trPr>
        <w:tc>
          <w:tcPr>
            <w:tcW w:w="15451" w:type="dxa"/>
            <w:gridSpan w:val="2"/>
            <w:shd w:val="clear" w:color="auto" w:fill="auto"/>
          </w:tcPr>
          <w:p w14:paraId="720185BC" w14:textId="77777777" w:rsidR="002E1F29" w:rsidRPr="00E51FB1" w:rsidRDefault="002E1F29" w:rsidP="002E1F29">
            <w:pPr>
              <w:rPr>
                <w:rFonts w:ascii="Segoe UI" w:eastAsia="Calibri" w:hAnsi="Segoe UI" w:cs="Segoe UI"/>
              </w:rPr>
            </w:pPr>
            <w:r w:rsidRPr="00E51FB1">
              <w:rPr>
                <w:rFonts w:eastAsia="Calibri" w:cs="Segoe UI"/>
                <w:b/>
              </w:rPr>
              <w:t xml:space="preserve">New Zealanders experience equitable cancer outcomes – He </w:t>
            </w:r>
            <w:proofErr w:type="spellStart"/>
            <w:r w:rsidRPr="00E51FB1">
              <w:rPr>
                <w:rFonts w:eastAsia="Calibri" w:cs="Segoe UI"/>
                <w:b/>
              </w:rPr>
              <w:t>taurite</w:t>
            </w:r>
            <w:proofErr w:type="spellEnd"/>
            <w:r w:rsidRPr="00E51FB1">
              <w:rPr>
                <w:rFonts w:eastAsia="Calibri" w:cs="Segoe UI"/>
                <w:b/>
              </w:rPr>
              <w:t xml:space="preserve"> </w:t>
            </w:r>
            <w:proofErr w:type="spellStart"/>
            <w:r w:rsidRPr="00E51FB1">
              <w:rPr>
                <w:rFonts w:eastAsia="Calibri" w:cs="Segoe UI"/>
                <w:b/>
              </w:rPr>
              <w:t>ngā</w:t>
            </w:r>
            <w:proofErr w:type="spellEnd"/>
            <w:r w:rsidRPr="00E51FB1">
              <w:rPr>
                <w:rFonts w:eastAsia="Calibri" w:cs="Segoe UI"/>
                <w:b/>
              </w:rPr>
              <w:t xml:space="preserve"> </w:t>
            </w:r>
            <w:proofErr w:type="spellStart"/>
            <w:r w:rsidRPr="00E51FB1">
              <w:rPr>
                <w:rFonts w:eastAsia="Calibri" w:cs="Segoe UI"/>
                <w:b/>
              </w:rPr>
              <w:t>huanga</w:t>
            </w:r>
            <w:proofErr w:type="spellEnd"/>
            <w:r w:rsidRPr="00E51FB1">
              <w:rPr>
                <w:rFonts w:eastAsia="Calibri" w:cs="Segoe UI"/>
                <w:b/>
              </w:rPr>
              <w:t xml:space="preserve"> </w:t>
            </w:r>
          </w:p>
        </w:tc>
      </w:tr>
      <w:tr w:rsidR="002E1F29" w:rsidRPr="00E51FB1" w14:paraId="48EA6FC2" w14:textId="77777777" w:rsidTr="007514FA">
        <w:trPr>
          <w:trHeight w:val="318"/>
        </w:trPr>
        <w:tc>
          <w:tcPr>
            <w:tcW w:w="12049" w:type="dxa"/>
          </w:tcPr>
          <w:p w14:paraId="0857E3EF" w14:textId="77777777" w:rsidR="002E1F29" w:rsidRPr="00E51FB1" w:rsidRDefault="002E1F29" w:rsidP="00B60370">
            <w:r w:rsidRPr="00E51FB1">
              <w:t xml:space="preserve">Whanganui DHB will participate in </w:t>
            </w:r>
            <w:proofErr w:type="spellStart"/>
            <w:r w:rsidRPr="00E51FB1">
              <w:t>Te</w:t>
            </w:r>
            <w:proofErr w:type="spellEnd"/>
            <w:r w:rsidRPr="00E51FB1">
              <w:t xml:space="preserve"> </w:t>
            </w:r>
            <w:proofErr w:type="spellStart"/>
            <w:r w:rsidRPr="00E51FB1">
              <w:t>Aho</w:t>
            </w:r>
            <w:proofErr w:type="spellEnd"/>
            <w:r w:rsidRPr="00E51FB1">
              <w:t xml:space="preserve"> o </w:t>
            </w:r>
            <w:proofErr w:type="spellStart"/>
            <w:r w:rsidRPr="00E51FB1">
              <w:t>Te</w:t>
            </w:r>
            <w:proofErr w:type="spellEnd"/>
            <w:r w:rsidRPr="00E51FB1">
              <w:t xml:space="preserve"> </w:t>
            </w:r>
            <w:proofErr w:type="spellStart"/>
            <w:r w:rsidRPr="00E51FB1">
              <w:t>Kahu</w:t>
            </w:r>
            <w:proofErr w:type="spellEnd"/>
            <w:r w:rsidRPr="00E51FB1">
              <w:t xml:space="preserve"> travel and accommodation project that aims to improve cancer patient equity of access and support to cancer services/treatment for local and for inter-district patient flow. Our DHB is committed to implementing the recommendations of this project, particularly those that ensure equity of access for Māori and rural communities who currently experience inequitable access to cancer services.</w:t>
            </w:r>
          </w:p>
          <w:p w14:paraId="0A820437" w14:textId="621CDD05" w:rsidR="00D33E3C" w:rsidRPr="00E51FB1" w:rsidRDefault="00D33E3C" w:rsidP="00B60370"/>
        </w:tc>
        <w:tc>
          <w:tcPr>
            <w:tcW w:w="3402" w:type="dxa"/>
          </w:tcPr>
          <w:p w14:paraId="38E87557" w14:textId="77777777" w:rsidR="002E1F29" w:rsidRPr="00E51FB1" w:rsidRDefault="002E1F29" w:rsidP="002E1F29">
            <w:pPr>
              <w:rPr>
                <w:rFonts w:ascii="Segoe UI" w:eastAsia="Calibri" w:hAnsi="Segoe UI" w:cs="Segoe UI"/>
              </w:rPr>
            </w:pPr>
            <w:r w:rsidRPr="00E51FB1">
              <w:rPr>
                <w:rFonts w:ascii="Segoe UI" w:eastAsia="Calibri" w:hAnsi="Segoe UI" w:cs="Segoe UI"/>
              </w:rPr>
              <w:t>As required</w:t>
            </w:r>
          </w:p>
        </w:tc>
      </w:tr>
      <w:tr w:rsidR="002E1F29" w:rsidRPr="00E51FB1" w14:paraId="567A3D9E" w14:textId="77777777" w:rsidTr="007514FA">
        <w:trPr>
          <w:trHeight w:val="318"/>
        </w:trPr>
        <w:tc>
          <w:tcPr>
            <w:tcW w:w="12049" w:type="dxa"/>
          </w:tcPr>
          <w:p w14:paraId="64CE478E" w14:textId="2ECFF682" w:rsidR="002E1F29" w:rsidRPr="00E51FB1" w:rsidRDefault="002E1F29" w:rsidP="00B9019A">
            <w:r w:rsidRPr="00E51FB1">
              <w:t xml:space="preserve">Whanganui DHB will identify at least two actions specifically to address inequity of health outcomes and access to diagnosis and care for Māori and Pacific patients. </w:t>
            </w:r>
          </w:p>
          <w:p w14:paraId="7B3092EB" w14:textId="77777777" w:rsidR="00D33E3C" w:rsidRPr="00E51FB1" w:rsidRDefault="00D33E3C" w:rsidP="00B9019A"/>
          <w:p w14:paraId="589C09DF" w14:textId="77777777" w:rsidR="002E1F29" w:rsidRPr="00E51FB1" w:rsidRDefault="002E1F29" w:rsidP="00B60370">
            <w:pPr>
              <w:pStyle w:val="Heading4"/>
              <w:outlineLvl w:val="3"/>
              <w:rPr>
                <w:rFonts w:eastAsiaTheme="minorHAnsi"/>
              </w:rPr>
            </w:pPr>
            <w:r w:rsidRPr="00E51FB1">
              <w:rPr>
                <w:rFonts w:eastAsiaTheme="minorHAnsi"/>
              </w:rPr>
              <w:t xml:space="preserve">Consider </w:t>
            </w:r>
            <w:proofErr w:type="spellStart"/>
            <w:r w:rsidRPr="00E51FB1">
              <w:rPr>
                <w:rFonts w:eastAsiaTheme="minorHAnsi"/>
              </w:rPr>
              <w:t>Te</w:t>
            </w:r>
            <w:proofErr w:type="spellEnd"/>
            <w:r w:rsidRPr="00E51FB1">
              <w:rPr>
                <w:rFonts w:eastAsiaTheme="minorHAnsi"/>
              </w:rPr>
              <w:t xml:space="preserve"> </w:t>
            </w:r>
            <w:proofErr w:type="spellStart"/>
            <w:r w:rsidRPr="00E51FB1">
              <w:rPr>
                <w:rFonts w:eastAsiaTheme="minorHAnsi"/>
              </w:rPr>
              <w:t>Aho</w:t>
            </w:r>
            <w:proofErr w:type="spellEnd"/>
            <w:r w:rsidRPr="00E51FB1">
              <w:rPr>
                <w:rFonts w:eastAsiaTheme="minorHAnsi"/>
              </w:rPr>
              <w:t xml:space="preserve"> o </w:t>
            </w:r>
            <w:proofErr w:type="spellStart"/>
            <w:r w:rsidRPr="00E51FB1">
              <w:rPr>
                <w:rFonts w:eastAsiaTheme="minorHAnsi"/>
              </w:rPr>
              <w:t>Te</w:t>
            </w:r>
            <w:proofErr w:type="spellEnd"/>
            <w:r w:rsidRPr="00E51FB1">
              <w:rPr>
                <w:rFonts w:eastAsiaTheme="minorHAnsi"/>
              </w:rPr>
              <w:t xml:space="preserve"> </w:t>
            </w:r>
            <w:proofErr w:type="spellStart"/>
            <w:r w:rsidRPr="00E51FB1">
              <w:rPr>
                <w:rFonts w:eastAsiaTheme="minorHAnsi"/>
              </w:rPr>
              <w:t>Kahu</w:t>
            </w:r>
            <w:proofErr w:type="spellEnd"/>
            <w:r w:rsidRPr="00E51FB1">
              <w:rPr>
                <w:rFonts w:eastAsiaTheme="minorHAnsi"/>
              </w:rPr>
              <w:t xml:space="preserve"> report and recommendations based on feedback from 15 Māori community hui and agree an action plan. The findings from these huis will also be used to develop the future model for cancer services in Whanganui, with a focus on developing services that are culturally safe for Māori.</w:t>
            </w:r>
          </w:p>
          <w:p w14:paraId="75339071" w14:textId="5FD08614" w:rsidR="002E1F29" w:rsidRPr="00E51FB1" w:rsidRDefault="002E1F29" w:rsidP="00B60370">
            <w:pPr>
              <w:pStyle w:val="Heading4"/>
              <w:outlineLvl w:val="3"/>
              <w:rPr>
                <w:rFonts w:eastAsiaTheme="minorHAnsi"/>
              </w:rPr>
            </w:pPr>
            <w:r w:rsidRPr="00E51FB1">
              <w:rPr>
                <w:rFonts w:eastAsiaTheme="minorHAnsi"/>
              </w:rPr>
              <w:lastRenderedPageBreak/>
              <w:t xml:space="preserve">Whanganui DHB will facilitate locally driven community-based initiatives with cancer patients and their </w:t>
            </w:r>
            <w:proofErr w:type="spellStart"/>
            <w:r w:rsidRPr="00E51FB1">
              <w:rPr>
                <w:rFonts w:eastAsiaTheme="minorHAnsi"/>
              </w:rPr>
              <w:t>whānau</w:t>
            </w:r>
            <w:proofErr w:type="spellEnd"/>
            <w:r w:rsidRPr="00E51FB1">
              <w:rPr>
                <w:rFonts w:eastAsiaTheme="minorHAnsi"/>
              </w:rPr>
              <w:t xml:space="preserve"> to drive service improvements. This includes the continuation of our “deep dive” case studies where clinical case review is linked with patient experience interviews to give a </w:t>
            </w:r>
            <w:proofErr w:type="gramStart"/>
            <w:r w:rsidRPr="00E51FB1">
              <w:rPr>
                <w:rFonts w:eastAsiaTheme="minorHAnsi"/>
              </w:rPr>
              <w:t>360 degree</w:t>
            </w:r>
            <w:proofErr w:type="gramEnd"/>
            <w:r w:rsidRPr="00E51FB1">
              <w:rPr>
                <w:rFonts w:eastAsiaTheme="minorHAnsi"/>
              </w:rPr>
              <w:t xml:space="preserve"> view of the patient journey.  This will inform our ongoing service design.  This is led by our </w:t>
            </w:r>
            <w:proofErr w:type="gramStart"/>
            <w:r w:rsidR="00B912CA" w:rsidRPr="00E51FB1">
              <w:rPr>
                <w:rFonts w:eastAsiaTheme="minorHAnsi"/>
              </w:rPr>
              <w:t xml:space="preserve">Māori </w:t>
            </w:r>
            <w:r w:rsidRPr="00E51FB1">
              <w:rPr>
                <w:rFonts w:eastAsiaTheme="minorHAnsi"/>
              </w:rPr>
              <w:t xml:space="preserve"> health</w:t>
            </w:r>
            <w:proofErr w:type="gramEnd"/>
            <w:r w:rsidRPr="00E51FB1">
              <w:rPr>
                <w:rFonts w:eastAsiaTheme="minorHAnsi"/>
              </w:rPr>
              <w:t xml:space="preserve"> team and sponsored by our Faster Cancer Treatment steering group.</w:t>
            </w:r>
          </w:p>
          <w:p w14:paraId="5639367C" w14:textId="77777777" w:rsidR="002E1F29" w:rsidRPr="00E51FB1" w:rsidRDefault="002E1F29" w:rsidP="00B60370"/>
        </w:tc>
        <w:tc>
          <w:tcPr>
            <w:tcW w:w="3402" w:type="dxa"/>
          </w:tcPr>
          <w:p w14:paraId="6BEC2190" w14:textId="26297BD1" w:rsidR="002E1F29" w:rsidRPr="00E51FB1" w:rsidRDefault="002E1F29" w:rsidP="002E1F29">
            <w:pPr>
              <w:rPr>
                <w:rFonts w:ascii="Segoe UI" w:eastAsia="Calibri" w:hAnsi="Segoe UI" w:cs="Segoe UI"/>
              </w:rPr>
            </w:pPr>
          </w:p>
          <w:p w14:paraId="207FD72C" w14:textId="77777777" w:rsidR="00D33E3C" w:rsidRPr="00E51FB1" w:rsidRDefault="00D33E3C" w:rsidP="002E1F29">
            <w:pPr>
              <w:rPr>
                <w:rFonts w:ascii="Segoe UI" w:eastAsia="Calibri" w:hAnsi="Segoe UI" w:cs="Segoe UI"/>
              </w:rPr>
            </w:pPr>
          </w:p>
          <w:p w14:paraId="1026C8F7" w14:textId="77777777" w:rsidR="00B60370" w:rsidRPr="00E51FB1" w:rsidRDefault="00B60370" w:rsidP="002E1F29">
            <w:pPr>
              <w:rPr>
                <w:rFonts w:ascii="Segoe UI" w:eastAsia="Calibri" w:hAnsi="Segoe UI" w:cs="Segoe UI"/>
              </w:rPr>
            </w:pPr>
          </w:p>
          <w:p w14:paraId="47F56C14" w14:textId="0AAFAA59" w:rsidR="002E1F29" w:rsidRPr="00E51FB1" w:rsidRDefault="002E1F29" w:rsidP="002E1F29">
            <w:pPr>
              <w:rPr>
                <w:rFonts w:ascii="Segoe UI" w:eastAsia="Calibri" w:hAnsi="Segoe UI" w:cs="Segoe UI"/>
              </w:rPr>
            </w:pPr>
            <w:r w:rsidRPr="00E51FB1">
              <w:rPr>
                <w:rFonts w:ascii="Segoe UI" w:eastAsia="Calibri" w:hAnsi="Segoe UI" w:cs="Segoe UI"/>
              </w:rPr>
              <w:t>Q2</w:t>
            </w:r>
          </w:p>
          <w:p w14:paraId="2D400BBD" w14:textId="77777777" w:rsidR="002E1F29" w:rsidRPr="00E51FB1" w:rsidRDefault="002E1F29" w:rsidP="002E1F29">
            <w:pPr>
              <w:rPr>
                <w:rFonts w:ascii="Segoe UI" w:eastAsia="Calibri" w:hAnsi="Segoe UI" w:cs="Segoe UI"/>
              </w:rPr>
            </w:pPr>
          </w:p>
          <w:p w14:paraId="0D0F2EA6" w14:textId="11813C55" w:rsidR="002E1F29" w:rsidRPr="00E51FB1" w:rsidRDefault="002E1F29" w:rsidP="002E1F29">
            <w:pPr>
              <w:rPr>
                <w:rFonts w:ascii="Segoe UI" w:eastAsia="Calibri" w:hAnsi="Segoe UI" w:cs="Segoe UI"/>
              </w:rPr>
            </w:pPr>
          </w:p>
          <w:p w14:paraId="3F93F203" w14:textId="02526424" w:rsidR="00D33E3C" w:rsidRPr="00E51FB1" w:rsidRDefault="00D33E3C" w:rsidP="002E1F29">
            <w:pPr>
              <w:rPr>
                <w:rFonts w:ascii="Segoe UI" w:eastAsia="Calibri" w:hAnsi="Segoe UI" w:cs="Segoe UI"/>
              </w:rPr>
            </w:pPr>
            <w:r w:rsidRPr="00E51FB1">
              <w:rPr>
                <w:rFonts w:ascii="Segoe UI" w:eastAsia="Calibri" w:hAnsi="Segoe UI" w:cs="Segoe UI"/>
              </w:rPr>
              <w:lastRenderedPageBreak/>
              <w:t>Q1 – Q4</w:t>
            </w:r>
          </w:p>
          <w:p w14:paraId="1A7D59BE" w14:textId="77777777" w:rsidR="002E1F29" w:rsidRPr="00E51FB1" w:rsidRDefault="002E1F29" w:rsidP="002E1F29">
            <w:pPr>
              <w:rPr>
                <w:rFonts w:ascii="Segoe UI" w:eastAsia="Calibri" w:hAnsi="Segoe UI" w:cs="Segoe UI"/>
              </w:rPr>
            </w:pPr>
          </w:p>
          <w:p w14:paraId="55E893C8" w14:textId="4340DACC" w:rsidR="002E1F29" w:rsidRPr="00E51FB1" w:rsidRDefault="002E1F29" w:rsidP="002E1F29">
            <w:pPr>
              <w:rPr>
                <w:rFonts w:ascii="Segoe UI" w:eastAsia="Calibri" w:hAnsi="Segoe UI" w:cs="Segoe UI"/>
              </w:rPr>
            </w:pPr>
          </w:p>
        </w:tc>
      </w:tr>
      <w:tr w:rsidR="002E1F29" w:rsidRPr="00E51FB1" w14:paraId="0A203494" w14:textId="77777777" w:rsidTr="007514FA">
        <w:trPr>
          <w:trHeight w:val="318"/>
        </w:trPr>
        <w:tc>
          <w:tcPr>
            <w:tcW w:w="15451" w:type="dxa"/>
            <w:gridSpan w:val="2"/>
            <w:shd w:val="clear" w:color="auto" w:fill="auto"/>
          </w:tcPr>
          <w:p w14:paraId="2A9AA7B3" w14:textId="77777777" w:rsidR="002E1F29" w:rsidRPr="00E51FB1" w:rsidRDefault="002E1F29" w:rsidP="002E1F29">
            <w:pPr>
              <w:rPr>
                <w:rFonts w:ascii="Segoe UI" w:eastAsia="Calibri" w:hAnsi="Segoe UI" w:cs="Segoe UI"/>
              </w:rPr>
            </w:pPr>
            <w:r w:rsidRPr="00E51FB1">
              <w:rPr>
                <w:rFonts w:eastAsia="Calibri" w:cs="Segoe UI"/>
                <w:b/>
              </w:rPr>
              <w:lastRenderedPageBreak/>
              <w:t xml:space="preserve">New Zealanders have fewer cancers – He </w:t>
            </w:r>
            <w:proofErr w:type="spellStart"/>
            <w:r w:rsidRPr="00E51FB1">
              <w:rPr>
                <w:rFonts w:eastAsia="Calibri" w:cs="Segoe UI"/>
                <w:b/>
              </w:rPr>
              <w:t>iti</w:t>
            </w:r>
            <w:proofErr w:type="spellEnd"/>
            <w:r w:rsidRPr="00E51FB1">
              <w:rPr>
                <w:rFonts w:eastAsia="Calibri" w:cs="Segoe UI"/>
                <w:b/>
              </w:rPr>
              <w:t xml:space="preserve"> </w:t>
            </w:r>
            <w:proofErr w:type="spellStart"/>
            <w:r w:rsidRPr="00E51FB1">
              <w:rPr>
                <w:rFonts w:eastAsia="Calibri" w:cs="Segoe UI"/>
                <w:b/>
              </w:rPr>
              <w:t>iho</w:t>
            </w:r>
            <w:proofErr w:type="spellEnd"/>
            <w:r w:rsidRPr="00E51FB1">
              <w:rPr>
                <w:rFonts w:eastAsia="Calibri" w:cs="Segoe UI"/>
                <w:b/>
              </w:rPr>
              <w:t xml:space="preserve"> </w:t>
            </w:r>
            <w:proofErr w:type="spellStart"/>
            <w:r w:rsidRPr="00E51FB1">
              <w:rPr>
                <w:rFonts w:eastAsia="Calibri" w:cs="Segoe UI"/>
                <w:b/>
              </w:rPr>
              <w:t>te</w:t>
            </w:r>
            <w:proofErr w:type="spellEnd"/>
            <w:r w:rsidRPr="00E51FB1">
              <w:rPr>
                <w:rFonts w:eastAsia="Calibri" w:cs="Segoe UI"/>
                <w:b/>
              </w:rPr>
              <w:t xml:space="preserve"> mate </w:t>
            </w:r>
            <w:proofErr w:type="spellStart"/>
            <w:r w:rsidRPr="00E51FB1">
              <w:rPr>
                <w:rFonts w:eastAsia="Calibri" w:cs="Segoe UI"/>
                <w:b/>
              </w:rPr>
              <w:t>pukupuku</w:t>
            </w:r>
            <w:proofErr w:type="spellEnd"/>
          </w:p>
        </w:tc>
      </w:tr>
      <w:tr w:rsidR="002E1F29" w:rsidRPr="00E51FB1" w14:paraId="0CE09DB6" w14:textId="77777777" w:rsidTr="007514FA">
        <w:trPr>
          <w:trHeight w:val="318"/>
        </w:trPr>
        <w:tc>
          <w:tcPr>
            <w:tcW w:w="12049" w:type="dxa"/>
          </w:tcPr>
          <w:p w14:paraId="108DCE3C" w14:textId="77777777" w:rsidR="002E1F29" w:rsidRPr="00E51FB1" w:rsidRDefault="002E1F29" w:rsidP="00B60370">
            <w:r w:rsidRPr="00E51FB1">
              <w:t xml:space="preserve">Whanganui DHB will undertake activities that address the modifiable risk factor for cancer as referenced in the following sections </w:t>
            </w:r>
          </w:p>
          <w:p w14:paraId="2B2D9DAE" w14:textId="7DFE9E1E" w:rsidR="002E1F29" w:rsidRPr="00E51FB1" w:rsidRDefault="002E1F29" w:rsidP="00D33E3C">
            <w:pPr>
              <w:pStyle w:val="Heading5"/>
              <w:outlineLvl w:val="4"/>
              <w:rPr>
                <w:lang w:eastAsia="en-AU"/>
              </w:rPr>
            </w:pPr>
            <w:r w:rsidRPr="00E51FB1">
              <w:rPr>
                <w:lang w:eastAsia="en-AU"/>
              </w:rPr>
              <w:t xml:space="preserve">Tobacco Control </w:t>
            </w:r>
          </w:p>
          <w:p w14:paraId="1006D370" w14:textId="3D5F61D5" w:rsidR="002E1F29" w:rsidRPr="00E51FB1" w:rsidRDefault="002E1F29" w:rsidP="00D33E3C">
            <w:pPr>
              <w:pStyle w:val="Heading5"/>
              <w:outlineLvl w:val="4"/>
              <w:rPr>
                <w:lang w:eastAsia="en-AU"/>
              </w:rPr>
            </w:pPr>
            <w:r w:rsidRPr="00E51FB1">
              <w:rPr>
                <w:lang w:eastAsia="en-AU"/>
              </w:rPr>
              <w:t>Reducing Alcohol Related Harm</w:t>
            </w:r>
          </w:p>
          <w:p w14:paraId="70EA1E24" w14:textId="3A79A8E5" w:rsidR="002E1F29" w:rsidRPr="00E51FB1" w:rsidRDefault="002E1F29" w:rsidP="00D33E3C">
            <w:pPr>
              <w:pStyle w:val="Heading5"/>
              <w:outlineLvl w:val="4"/>
              <w:rPr>
                <w:rFonts w:asciiTheme="minorHAnsi" w:hAnsiTheme="minorHAnsi"/>
                <w:b/>
                <w:i/>
              </w:rPr>
            </w:pPr>
            <w:r w:rsidRPr="00E51FB1">
              <w:rPr>
                <w:lang w:eastAsia="en-AU"/>
              </w:rPr>
              <w:t>Healthy Food &amp; Drink</w:t>
            </w:r>
          </w:p>
          <w:p w14:paraId="60933C98" w14:textId="77777777" w:rsidR="002E1F29" w:rsidRPr="00E51FB1" w:rsidRDefault="002E1F29" w:rsidP="00B60370">
            <w:pPr>
              <w:rPr>
                <w:rFonts w:ascii="Segoe UI" w:eastAsia="Calibri" w:hAnsi="Segoe UI"/>
              </w:rPr>
            </w:pPr>
          </w:p>
        </w:tc>
        <w:tc>
          <w:tcPr>
            <w:tcW w:w="3402" w:type="dxa"/>
          </w:tcPr>
          <w:p w14:paraId="0B887441" w14:textId="77777777" w:rsidR="002E1F29" w:rsidRPr="00E51FB1" w:rsidRDefault="002E1F29" w:rsidP="002E1F29">
            <w:pPr>
              <w:rPr>
                <w:rFonts w:ascii="Segoe UI" w:eastAsia="Calibri" w:hAnsi="Segoe UI" w:cs="Segoe UI"/>
              </w:rPr>
            </w:pPr>
          </w:p>
        </w:tc>
      </w:tr>
      <w:tr w:rsidR="002E1F29" w:rsidRPr="00E51FB1" w14:paraId="1A7BE98C" w14:textId="77777777" w:rsidTr="007514FA">
        <w:trPr>
          <w:trHeight w:val="318"/>
        </w:trPr>
        <w:tc>
          <w:tcPr>
            <w:tcW w:w="12049" w:type="dxa"/>
          </w:tcPr>
          <w:p w14:paraId="200EF628" w14:textId="77777777" w:rsidR="002E1F29" w:rsidRPr="00E51FB1" w:rsidRDefault="002E1F29" w:rsidP="00B60370">
            <w:r w:rsidRPr="00E51FB1">
              <w:t>Whanganui DHB will also support an increase in activities and programmes aimed at improving Māori and Pacific participation in National Screening Programmes as referenced in the following sections</w:t>
            </w:r>
          </w:p>
          <w:p w14:paraId="7906285B" w14:textId="063FFC2A" w:rsidR="002E1F29" w:rsidRPr="00E51FB1" w:rsidRDefault="002E1F29" w:rsidP="00D33E3C">
            <w:pPr>
              <w:pStyle w:val="Heading5"/>
              <w:outlineLvl w:val="4"/>
              <w:rPr>
                <w:lang w:eastAsia="en-AU"/>
              </w:rPr>
            </w:pPr>
            <w:r w:rsidRPr="00E51FB1">
              <w:rPr>
                <w:lang w:eastAsia="en-AU"/>
              </w:rPr>
              <w:t>Breast Screening</w:t>
            </w:r>
          </w:p>
          <w:p w14:paraId="7C47245D" w14:textId="39BD0ACE" w:rsidR="002E1F29" w:rsidRPr="00E51FB1" w:rsidRDefault="002E1F29" w:rsidP="00D33E3C">
            <w:pPr>
              <w:pStyle w:val="Heading5"/>
              <w:outlineLvl w:val="4"/>
              <w:rPr>
                <w:lang w:eastAsia="en-AU"/>
              </w:rPr>
            </w:pPr>
            <w:r w:rsidRPr="00E51FB1">
              <w:rPr>
                <w:lang w:eastAsia="en-AU"/>
              </w:rPr>
              <w:t>Cervical Screening</w:t>
            </w:r>
          </w:p>
          <w:p w14:paraId="504B06FC" w14:textId="526CBA66" w:rsidR="002E1F29" w:rsidRPr="00E51FB1" w:rsidRDefault="002E1F29" w:rsidP="00D33E3C">
            <w:pPr>
              <w:pStyle w:val="Heading5"/>
              <w:outlineLvl w:val="4"/>
              <w:rPr>
                <w:lang w:eastAsia="en-AU"/>
              </w:rPr>
            </w:pPr>
            <w:r w:rsidRPr="00E51FB1">
              <w:rPr>
                <w:lang w:eastAsia="en-AU"/>
              </w:rPr>
              <w:t xml:space="preserve">Bowel Screening </w:t>
            </w:r>
          </w:p>
          <w:p w14:paraId="6957CD7B" w14:textId="77777777" w:rsidR="002E1F29" w:rsidRPr="00E51FB1" w:rsidRDefault="002E1F29" w:rsidP="00B60370">
            <w:pPr>
              <w:rPr>
                <w:rFonts w:ascii="Segoe UI" w:eastAsia="Calibri" w:hAnsi="Segoe UI"/>
              </w:rPr>
            </w:pPr>
          </w:p>
        </w:tc>
        <w:tc>
          <w:tcPr>
            <w:tcW w:w="3402" w:type="dxa"/>
          </w:tcPr>
          <w:p w14:paraId="6872E303" w14:textId="77777777" w:rsidR="002E1F29" w:rsidRPr="00E51FB1" w:rsidRDefault="002E1F29" w:rsidP="002E1F29">
            <w:pPr>
              <w:rPr>
                <w:rFonts w:ascii="Segoe UI" w:eastAsia="Calibri" w:hAnsi="Segoe UI" w:cs="Segoe UI"/>
              </w:rPr>
            </w:pPr>
          </w:p>
        </w:tc>
      </w:tr>
      <w:tr w:rsidR="002E1F29" w:rsidRPr="00E51FB1" w14:paraId="134DBDDB" w14:textId="77777777" w:rsidTr="007514FA">
        <w:trPr>
          <w:trHeight w:val="318"/>
        </w:trPr>
        <w:tc>
          <w:tcPr>
            <w:tcW w:w="15451" w:type="dxa"/>
            <w:gridSpan w:val="2"/>
            <w:shd w:val="clear" w:color="auto" w:fill="auto"/>
          </w:tcPr>
          <w:p w14:paraId="1EBB5237" w14:textId="77777777" w:rsidR="002E1F29" w:rsidRPr="00E51FB1" w:rsidRDefault="002E1F29" w:rsidP="002E1F29">
            <w:pPr>
              <w:rPr>
                <w:rFonts w:ascii="Segoe UI" w:eastAsia="Calibri" w:hAnsi="Segoe UI" w:cs="Segoe UI"/>
              </w:rPr>
            </w:pPr>
            <w:r w:rsidRPr="00E51FB1">
              <w:rPr>
                <w:rFonts w:eastAsia="Calibri" w:cs="Segoe UI"/>
                <w:b/>
              </w:rPr>
              <w:t xml:space="preserve">New Zealanders have better cancer survival, supportive care and end-of-life care- He </w:t>
            </w:r>
            <w:proofErr w:type="spellStart"/>
            <w:r w:rsidRPr="00E51FB1">
              <w:rPr>
                <w:rFonts w:eastAsia="Calibri" w:cs="Segoe UI"/>
                <w:b/>
              </w:rPr>
              <w:t>hiki</w:t>
            </w:r>
            <w:proofErr w:type="spellEnd"/>
            <w:r w:rsidRPr="00E51FB1">
              <w:rPr>
                <w:rFonts w:eastAsia="Calibri" w:cs="Segoe UI"/>
                <w:b/>
              </w:rPr>
              <w:t xml:space="preserve"> </w:t>
            </w:r>
            <w:proofErr w:type="spellStart"/>
            <w:r w:rsidRPr="00E51FB1">
              <w:rPr>
                <w:rFonts w:eastAsia="Calibri" w:cs="Segoe UI"/>
                <w:b/>
              </w:rPr>
              <w:t>ake</w:t>
            </w:r>
            <w:proofErr w:type="spellEnd"/>
            <w:r w:rsidRPr="00E51FB1">
              <w:rPr>
                <w:rFonts w:eastAsia="Calibri" w:cs="Segoe UI"/>
                <w:b/>
              </w:rPr>
              <w:t xml:space="preserve"> </w:t>
            </w:r>
            <w:proofErr w:type="spellStart"/>
            <w:r w:rsidRPr="00E51FB1">
              <w:rPr>
                <w:rFonts w:eastAsia="Calibri" w:cs="Segoe UI"/>
                <w:b/>
              </w:rPr>
              <w:t>i</w:t>
            </w:r>
            <w:proofErr w:type="spellEnd"/>
            <w:r w:rsidRPr="00E51FB1">
              <w:rPr>
                <w:rFonts w:eastAsia="Calibri" w:cs="Segoe UI"/>
                <w:b/>
              </w:rPr>
              <w:t xml:space="preserve"> </w:t>
            </w:r>
            <w:proofErr w:type="spellStart"/>
            <w:r w:rsidRPr="00E51FB1">
              <w:rPr>
                <w:rFonts w:eastAsia="Calibri" w:cs="Segoe UI"/>
                <w:b/>
              </w:rPr>
              <w:t>te</w:t>
            </w:r>
            <w:proofErr w:type="spellEnd"/>
            <w:r w:rsidRPr="00E51FB1">
              <w:rPr>
                <w:rFonts w:eastAsia="Calibri" w:cs="Segoe UI"/>
                <w:b/>
              </w:rPr>
              <w:t xml:space="preserve"> o </w:t>
            </w:r>
            <w:proofErr w:type="spellStart"/>
            <w:r w:rsidRPr="00E51FB1">
              <w:rPr>
                <w:rFonts w:eastAsia="Calibri" w:cs="Segoe UI"/>
                <w:b/>
              </w:rPr>
              <w:t>ranga</w:t>
            </w:r>
            <w:proofErr w:type="spellEnd"/>
          </w:p>
        </w:tc>
      </w:tr>
      <w:tr w:rsidR="002E1F29" w:rsidRPr="00E51FB1" w14:paraId="0A64FA69" w14:textId="77777777" w:rsidTr="00D33E3C">
        <w:trPr>
          <w:trHeight w:val="318"/>
        </w:trPr>
        <w:tc>
          <w:tcPr>
            <w:tcW w:w="12049" w:type="dxa"/>
            <w:tcBorders>
              <w:bottom w:val="nil"/>
            </w:tcBorders>
          </w:tcPr>
          <w:p w14:paraId="2879450A" w14:textId="77777777" w:rsidR="002E1F29" w:rsidRPr="00E51FB1" w:rsidRDefault="002E1F29" w:rsidP="00B60370">
            <w:r w:rsidRPr="00E51FB1">
              <w:t xml:space="preserve">Whanganui DHB will continue to implement and report progress against our Bowel Cancer Service Improvement Plan (Bowel Cancer Quality Improvement Plan, 2020; Bowel Cancer Quality Improvement Report, March 2019). </w:t>
            </w:r>
          </w:p>
          <w:p w14:paraId="4F5A593D" w14:textId="77777777" w:rsidR="002E1F29" w:rsidRPr="00E51FB1" w:rsidRDefault="002E1F29" w:rsidP="00B60370">
            <w:pPr>
              <w:pStyle w:val="Heading4"/>
              <w:outlineLvl w:val="3"/>
              <w:rPr>
                <w:rFonts w:eastAsiaTheme="minorHAnsi"/>
              </w:rPr>
            </w:pPr>
            <w:r w:rsidRPr="00E51FB1">
              <w:rPr>
                <w:rFonts w:eastAsiaTheme="minorHAnsi"/>
              </w:rPr>
              <w:t>Whanganui DHB will build the five recommendations from the Bowel Cancer Service Improvement Plan into our work plan for the 2021-2022 year including:</w:t>
            </w:r>
          </w:p>
          <w:p w14:paraId="581E535F" w14:textId="77777777" w:rsidR="002E1F29" w:rsidRPr="00E51FB1" w:rsidRDefault="002E1F29" w:rsidP="00B60370">
            <w:pPr>
              <w:pStyle w:val="Heading5"/>
              <w:outlineLvl w:val="4"/>
              <w:rPr>
                <w:rFonts w:eastAsiaTheme="minorHAnsi"/>
              </w:rPr>
            </w:pPr>
            <w:r w:rsidRPr="00E51FB1">
              <w:rPr>
                <w:rFonts w:eastAsiaTheme="minorHAnsi"/>
              </w:rPr>
              <w:t>Review of patient cases where death occurred within 90 days of colorectal surgery, with the aim of identifying contributing factors and patterns in the patient journey;</w:t>
            </w:r>
          </w:p>
          <w:p w14:paraId="1E715807" w14:textId="77777777" w:rsidR="002E1F29" w:rsidRPr="00E51FB1" w:rsidRDefault="002E1F29" w:rsidP="00B60370">
            <w:pPr>
              <w:pStyle w:val="Heading5"/>
              <w:outlineLvl w:val="4"/>
              <w:rPr>
                <w:rFonts w:eastAsiaTheme="minorHAnsi"/>
              </w:rPr>
            </w:pPr>
            <w:r w:rsidRPr="00E51FB1">
              <w:rPr>
                <w:rFonts w:eastAsiaTheme="minorHAnsi"/>
              </w:rPr>
              <w:t xml:space="preserve">Development of enhanced pre-surgery assessment and education plans for those patients identified in the </w:t>
            </w:r>
            <w:proofErr w:type="gramStart"/>
            <w:r w:rsidRPr="00E51FB1">
              <w:rPr>
                <w:rFonts w:eastAsiaTheme="minorHAnsi"/>
              </w:rPr>
              <w:t>at risk</w:t>
            </w:r>
            <w:proofErr w:type="gramEnd"/>
            <w:r w:rsidRPr="00E51FB1">
              <w:rPr>
                <w:rFonts w:eastAsiaTheme="minorHAnsi"/>
              </w:rPr>
              <w:t xml:space="preserve"> group;</w:t>
            </w:r>
          </w:p>
          <w:p w14:paraId="391A6B9D" w14:textId="23550896" w:rsidR="002E1F29" w:rsidRPr="00E51FB1" w:rsidRDefault="002E1F29" w:rsidP="00B60370">
            <w:pPr>
              <w:pStyle w:val="Heading5"/>
              <w:outlineLvl w:val="4"/>
              <w:rPr>
                <w:rFonts w:eastAsiaTheme="minorHAnsi"/>
              </w:rPr>
            </w:pPr>
            <w:r w:rsidRPr="00E51FB1">
              <w:rPr>
                <w:rFonts w:eastAsiaTheme="minorHAnsi"/>
              </w:rPr>
              <w:t>Ensuring the specific needs of M</w:t>
            </w:r>
            <w:r w:rsidRPr="00E51FB1">
              <w:rPr>
                <w:rFonts w:eastAsiaTheme="minorHAnsi" w:cstheme="minorHAnsi"/>
              </w:rPr>
              <w:t>ā</w:t>
            </w:r>
            <w:r w:rsidRPr="00E51FB1">
              <w:rPr>
                <w:rFonts w:eastAsiaTheme="minorHAnsi"/>
              </w:rPr>
              <w:t xml:space="preserve">ori and Pacific people and their </w:t>
            </w:r>
            <w:proofErr w:type="spellStart"/>
            <w:proofErr w:type="gramStart"/>
            <w:r w:rsidR="00B912CA" w:rsidRPr="00E51FB1">
              <w:rPr>
                <w:rFonts w:eastAsiaTheme="minorHAnsi"/>
              </w:rPr>
              <w:t>whānau</w:t>
            </w:r>
            <w:proofErr w:type="spellEnd"/>
            <w:r w:rsidR="00B912CA" w:rsidRPr="00E51FB1">
              <w:rPr>
                <w:rFonts w:eastAsiaTheme="minorHAnsi"/>
              </w:rPr>
              <w:t xml:space="preserve"> </w:t>
            </w:r>
            <w:r w:rsidRPr="00E51FB1">
              <w:rPr>
                <w:rFonts w:eastAsiaTheme="minorHAnsi"/>
              </w:rPr>
              <w:t xml:space="preserve"> are</w:t>
            </w:r>
            <w:proofErr w:type="gramEnd"/>
            <w:r w:rsidRPr="00E51FB1">
              <w:rPr>
                <w:rFonts w:eastAsiaTheme="minorHAnsi"/>
              </w:rPr>
              <w:t xml:space="preserve"> included in our wider DNA programme aimed at increasing attendance and improved patient journeys through engagement and education.  </w:t>
            </w:r>
          </w:p>
        </w:tc>
        <w:tc>
          <w:tcPr>
            <w:tcW w:w="3402" w:type="dxa"/>
            <w:tcBorders>
              <w:bottom w:val="nil"/>
            </w:tcBorders>
          </w:tcPr>
          <w:p w14:paraId="459F469E" w14:textId="17346424" w:rsidR="002E1F29" w:rsidRPr="00E51FB1" w:rsidRDefault="00D33E3C" w:rsidP="002E1F29">
            <w:pPr>
              <w:rPr>
                <w:rFonts w:ascii="Segoe UI" w:eastAsia="Calibri" w:hAnsi="Segoe UI" w:cs="Segoe UI"/>
              </w:rPr>
            </w:pPr>
            <w:r w:rsidRPr="00E51FB1">
              <w:rPr>
                <w:rFonts w:ascii="Segoe UI" w:eastAsia="Calibri" w:hAnsi="Segoe UI" w:cs="Segoe UI"/>
              </w:rPr>
              <w:t>Q1 – Q4</w:t>
            </w:r>
          </w:p>
        </w:tc>
      </w:tr>
      <w:tr w:rsidR="002E1F29" w:rsidRPr="00E51FB1" w14:paraId="02E61CF7" w14:textId="77777777" w:rsidTr="00D33E3C">
        <w:trPr>
          <w:trHeight w:val="318"/>
        </w:trPr>
        <w:tc>
          <w:tcPr>
            <w:tcW w:w="12049" w:type="dxa"/>
            <w:tcBorders>
              <w:top w:val="nil"/>
            </w:tcBorders>
          </w:tcPr>
          <w:p w14:paraId="6AA4AD39" w14:textId="56572E0E" w:rsidR="002E1F29" w:rsidRPr="00E51FB1" w:rsidRDefault="002E1F29" w:rsidP="002E1F29">
            <w:pPr>
              <w:pStyle w:val="Heading5"/>
              <w:outlineLvl w:val="4"/>
            </w:pPr>
            <w:r w:rsidRPr="00E51FB1">
              <w:t xml:space="preserve">Revise and update our DHB Bowel Cancer Quality Service Improvement Plan following publication of the second national bowel cancer QPI’s results in quarter 3 2020-21. </w:t>
            </w:r>
          </w:p>
        </w:tc>
        <w:tc>
          <w:tcPr>
            <w:tcW w:w="3402" w:type="dxa"/>
            <w:tcBorders>
              <w:top w:val="nil"/>
            </w:tcBorders>
          </w:tcPr>
          <w:p w14:paraId="4A964BC8" w14:textId="0C1FD565" w:rsidR="002E1F29" w:rsidRPr="00E51FB1" w:rsidRDefault="002E1F29" w:rsidP="00B60370">
            <w:pPr>
              <w:rPr>
                <w:rFonts w:eastAsia="Calibri"/>
              </w:rPr>
            </w:pPr>
            <w:r w:rsidRPr="00E51FB1">
              <w:rPr>
                <w:rFonts w:eastAsia="Calibri"/>
              </w:rPr>
              <w:t>Q1</w:t>
            </w:r>
          </w:p>
        </w:tc>
      </w:tr>
      <w:tr w:rsidR="002E1F29" w:rsidRPr="00E51FB1" w14:paraId="281464C6" w14:textId="77777777" w:rsidTr="007514FA">
        <w:trPr>
          <w:trHeight w:val="318"/>
        </w:trPr>
        <w:tc>
          <w:tcPr>
            <w:tcW w:w="12049" w:type="dxa"/>
          </w:tcPr>
          <w:p w14:paraId="50F1D305" w14:textId="77777777" w:rsidR="002E1F29" w:rsidRPr="00E51FB1" w:rsidRDefault="002E1F29" w:rsidP="00B60370">
            <w:r w:rsidRPr="00E51FB1">
              <w:t xml:space="preserve">Develop a DHB Lung Cancer Service Improvement Plan based on the results of the Lung Cancer Quality Improvement Monitoring Report (QPIs 2020) and the impending national Lung Cancer Quality Improvement Plan (2021). </w:t>
            </w:r>
          </w:p>
          <w:p w14:paraId="683955DC" w14:textId="77777777" w:rsidR="002E1F29" w:rsidRPr="00E51FB1" w:rsidRDefault="002E1F29" w:rsidP="00B60370">
            <w:pPr>
              <w:pStyle w:val="Heading4"/>
              <w:outlineLvl w:val="3"/>
              <w:rPr>
                <w:rFonts w:eastAsiaTheme="minorHAnsi"/>
              </w:rPr>
            </w:pPr>
            <w:r w:rsidRPr="00E51FB1">
              <w:rPr>
                <w:rFonts w:eastAsiaTheme="minorHAnsi"/>
              </w:rPr>
              <w:t>Lung cancer has been identified as a significant equity issue for Whanganui with incidence rates for Māori being significantly higher than non-Māori and health outcomes for Māori being significantly poorer (due to a combination of factors including late presentation and access barriers to out of region diagnostic and interventional services.  As a result of this the Lung Cancer Service Quality Improvement Plan will incorporate a strong equity focus, identifying how service access and delivery can be improved for Māori specifically.</w:t>
            </w:r>
          </w:p>
          <w:p w14:paraId="7A9FD11B" w14:textId="77777777" w:rsidR="002E1F29" w:rsidRPr="00E51FB1" w:rsidRDefault="002E1F29" w:rsidP="00B60370">
            <w:pPr>
              <w:pStyle w:val="Heading4"/>
              <w:outlineLvl w:val="3"/>
              <w:rPr>
                <w:rFonts w:eastAsiaTheme="minorHAnsi"/>
              </w:rPr>
            </w:pPr>
            <w:r w:rsidRPr="00E51FB1">
              <w:rPr>
                <w:rFonts w:eastAsiaTheme="minorHAnsi"/>
              </w:rPr>
              <w:t xml:space="preserve">Whanganui DHB will select the QPIs where our DHB is outside the national average (underperforming) to drive improvements.  This includes low uptake of systemic therapies for both small cell and non-small cell cancers where we are below regional and </w:t>
            </w:r>
            <w:r w:rsidRPr="00E51FB1">
              <w:rPr>
                <w:rFonts w:eastAsiaTheme="minorHAnsi"/>
              </w:rPr>
              <w:lastRenderedPageBreak/>
              <w:t>national rates.  WDHB is developing a local chemotherapy facility in conjunction with the Regional Cancer Treatment Service that will improve accessibility of systemic therapy to Whanganui domiciled patients.</w:t>
            </w:r>
          </w:p>
        </w:tc>
        <w:tc>
          <w:tcPr>
            <w:tcW w:w="3402" w:type="dxa"/>
          </w:tcPr>
          <w:p w14:paraId="63DF2608" w14:textId="77777777" w:rsidR="00D33E3C" w:rsidRPr="00E51FB1" w:rsidRDefault="00D33E3C" w:rsidP="002E1F29">
            <w:pPr>
              <w:rPr>
                <w:rFonts w:ascii="Segoe UI" w:eastAsia="Calibri" w:hAnsi="Segoe UI" w:cs="Segoe UI"/>
              </w:rPr>
            </w:pPr>
          </w:p>
          <w:p w14:paraId="6025E022" w14:textId="2EE009A7" w:rsidR="002E1F29" w:rsidRPr="00E51FB1" w:rsidRDefault="00D33E3C" w:rsidP="002E1F29">
            <w:pPr>
              <w:rPr>
                <w:rFonts w:ascii="Segoe UI" w:eastAsia="Calibri" w:hAnsi="Segoe UI" w:cs="Segoe UI"/>
              </w:rPr>
            </w:pPr>
            <w:r w:rsidRPr="00E51FB1">
              <w:rPr>
                <w:rFonts w:ascii="Segoe UI" w:eastAsia="Calibri" w:hAnsi="Segoe UI" w:cs="Segoe UI"/>
              </w:rPr>
              <w:t>Q1 – Q4</w:t>
            </w:r>
          </w:p>
        </w:tc>
      </w:tr>
      <w:tr w:rsidR="002E1F29" w:rsidRPr="00E51FB1" w14:paraId="55E6D92A" w14:textId="77777777" w:rsidTr="007514FA">
        <w:trPr>
          <w:trHeight w:val="318"/>
        </w:trPr>
        <w:tc>
          <w:tcPr>
            <w:tcW w:w="12049" w:type="dxa"/>
          </w:tcPr>
          <w:p w14:paraId="316AD367" w14:textId="02C2DCFF" w:rsidR="002E1F29" w:rsidRPr="00E51FB1" w:rsidRDefault="002E1F29" w:rsidP="00B60370">
            <w:r w:rsidRPr="00E51FB1">
              <w:t>Develop a DHB Prostate Cancer Service Improvement Plan based on the results of the impending Prostate Cancer Quality Improvement Monitoring Report (QPIs 2021) and the impending national Prostate Cancer Quality Improvement Plan (2021).</w:t>
            </w:r>
          </w:p>
          <w:p w14:paraId="08A4DF2F" w14:textId="77777777" w:rsidR="00D33E3C" w:rsidRPr="00E51FB1" w:rsidRDefault="00D33E3C" w:rsidP="00B60370"/>
          <w:p w14:paraId="6A3CD73B" w14:textId="77777777" w:rsidR="002E1F29" w:rsidRPr="00E51FB1" w:rsidRDefault="002E1F29" w:rsidP="00B60370">
            <w:pPr>
              <w:pStyle w:val="Heading4"/>
              <w:outlineLvl w:val="3"/>
              <w:rPr>
                <w:rFonts w:eastAsiaTheme="minorHAnsi"/>
              </w:rPr>
            </w:pPr>
            <w:r w:rsidRPr="00E51FB1">
              <w:rPr>
                <w:rFonts w:eastAsiaTheme="minorHAnsi"/>
              </w:rPr>
              <w:t>Whanganui DHB will select the QPIs where our DHB is outside the national average (underperforming) to drive improvements. Prostate cancer rates are higher for Māori than non-Māori and health outcomes for Māori are typically poorer.  As a result of this the Prostate Cancer Service Quality Improvement Plan will incorporate a strong equity focus, identifying how service access and delivery can be improved for Māori specifically.</w:t>
            </w:r>
          </w:p>
          <w:p w14:paraId="3B19D0D8" w14:textId="77777777" w:rsidR="002E1F29" w:rsidRPr="00E51FB1" w:rsidRDefault="002E1F29" w:rsidP="00B60370">
            <w:pPr>
              <w:rPr>
                <w:rFonts w:asciiTheme="minorHAnsi" w:eastAsiaTheme="minorHAnsi" w:hAnsiTheme="minorHAnsi"/>
                <w:szCs w:val="22"/>
              </w:rPr>
            </w:pPr>
          </w:p>
        </w:tc>
        <w:tc>
          <w:tcPr>
            <w:tcW w:w="3402" w:type="dxa"/>
          </w:tcPr>
          <w:p w14:paraId="686DC336" w14:textId="29A0C846" w:rsidR="002E1F29" w:rsidRPr="00E51FB1" w:rsidRDefault="00D33E3C" w:rsidP="002E1F29">
            <w:pPr>
              <w:rPr>
                <w:rFonts w:ascii="Segoe UI" w:eastAsia="Calibri" w:hAnsi="Segoe UI" w:cs="Segoe UI"/>
              </w:rPr>
            </w:pPr>
            <w:r w:rsidRPr="00E51FB1">
              <w:rPr>
                <w:rFonts w:ascii="Segoe UI" w:eastAsia="Calibri" w:hAnsi="Segoe UI" w:cs="Segoe UI"/>
              </w:rPr>
              <w:t>Q1 – Q4</w:t>
            </w:r>
          </w:p>
        </w:tc>
      </w:tr>
      <w:tr w:rsidR="002E1F29" w:rsidRPr="00E51FB1" w14:paraId="64D3BD75" w14:textId="77777777" w:rsidTr="007514FA">
        <w:trPr>
          <w:trHeight w:val="318"/>
        </w:trPr>
        <w:tc>
          <w:tcPr>
            <w:tcW w:w="12049" w:type="dxa"/>
          </w:tcPr>
          <w:p w14:paraId="14260557" w14:textId="77777777" w:rsidR="002E1F29" w:rsidRPr="00E51FB1" w:rsidRDefault="002E1F29" w:rsidP="00B60370">
            <w:pPr>
              <w:rPr>
                <w:rFonts w:eastAsia="Calibri"/>
              </w:rPr>
            </w:pPr>
            <w:r w:rsidRPr="00E51FB1">
              <w:rPr>
                <w:rFonts w:eastAsia="Calibri"/>
              </w:rPr>
              <w:t>Whanganui DHB will ensure that the 31-day and 62-day cancer treatment wait time measures are met.  Our DHB will implement service improvements to improve timely access and demonstrate effective engagement with Māori, Pacific, our consumer network (</w:t>
            </w:r>
            <w:proofErr w:type="spellStart"/>
            <w:r w:rsidRPr="00E51FB1">
              <w:rPr>
                <w:rFonts w:eastAsia="Calibri"/>
              </w:rPr>
              <w:t>Te</w:t>
            </w:r>
            <w:proofErr w:type="spellEnd"/>
            <w:r w:rsidRPr="00E51FB1">
              <w:rPr>
                <w:rFonts w:eastAsia="Calibri"/>
              </w:rPr>
              <w:t xml:space="preserve"> </w:t>
            </w:r>
            <w:proofErr w:type="spellStart"/>
            <w:r w:rsidRPr="00E51FB1">
              <w:rPr>
                <w:rFonts w:eastAsia="Calibri"/>
              </w:rPr>
              <w:t>Pukaea</w:t>
            </w:r>
            <w:proofErr w:type="spellEnd"/>
            <w:r w:rsidRPr="00E51FB1">
              <w:rPr>
                <w:rFonts w:eastAsia="Calibri"/>
              </w:rPr>
              <w:t>) and other key stakeholders that support local improvement initiatives.  This work will be facilitated by our Faster Cancer Treatment Steering Group.</w:t>
            </w:r>
          </w:p>
          <w:p w14:paraId="11A78F5C" w14:textId="77777777" w:rsidR="002E1F29" w:rsidRPr="00E51FB1" w:rsidRDefault="002E1F29" w:rsidP="00B60370">
            <w:pPr>
              <w:pStyle w:val="Heading4"/>
              <w:outlineLvl w:val="3"/>
              <w:rPr>
                <w:rFonts w:eastAsia="Calibri"/>
              </w:rPr>
            </w:pPr>
            <w:r w:rsidRPr="00E51FB1">
              <w:rPr>
                <w:rFonts w:eastAsia="Calibri"/>
              </w:rPr>
              <w:t xml:space="preserve">We will work in partnership with </w:t>
            </w:r>
            <w:proofErr w:type="spellStart"/>
            <w:r w:rsidRPr="00E51FB1">
              <w:rPr>
                <w:rFonts w:eastAsia="Calibri"/>
              </w:rPr>
              <w:t>Te</w:t>
            </w:r>
            <w:proofErr w:type="spellEnd"/>
            <w:r w:rsidRPr="00E51FB1">
              <w:rPr>
                <w:rFonts w:eastAsia="Calibri"/>
              </w:rPr>
              <w:t xml:space="preserve"> </w:t>
            </w:r>
            <w:proofErr w:type="spellStart"/>
            <w:r w:rsidRPr="00E51FB1">
              <w:rPr>
                <w:rFonts w:eastAsia="Calibri"/>
              </w:rPr>
              <w:t>Aho</w:t>
            </w:r>
            <w:proofErr w:type="spellEnd"/>
            <w:r w:rsidRPr="00E51FB1">
              <w:rPr>
                <w:rFonts w:eastAsia="Calibri"/>
              </w:rPr>
              <w:t xml:space="preserve"> o </w:t>
            </w:r>
            <w:proofErr w:type="spellStart"/>
            <w:r w:rsidRPr="00E51FB1">
              <w:rPr>
                <w:rFonts w:eastAsia="Calibri"/>
              </w:rPr>
              <w:t>Te</w:t>
            </w:r>
            <w:proofErr w:type="spellEnd"/>
            <w:r w:rsidRPr="00E51FB1">
              <w:rPr>
                <w:rFonts w:eastAsia="Calibri"/>
              </w:rPr>
              <w:t xml:space="preserve"> </w:t>
            </w:r>
            <w:proofErr w:type="spellStart"/>
            <w:r w:rsidRPr="00E51FB1">
              <w:rPr>
                <w:rFonts w:eastAsia="Calibri"/>
              </w:rPr>
              <w:t>Kahu</w:t>
            </w:r>
            <w:proofErr w:type="spellEnd"/>
            <w:r w:rsidRPr="00E51FB1">
              <w:rPr>
                <w:rFonts w:eastAsia="Calibri"/>
              </w:rPr>
              <w:t xml:space="preserve"> and Ministry of Health to improve the FCT data quality and business rule changes as required</w:t>
            </w:r>
          </w:p>
          <w:p w14:paraId="64336B1A" w14:textId="77777777" w:rsidR="002E1F29" w:rsidRPr="00E51FB1" w:rsidRDefault="002E1F29" w:rsidP="00B60370">
            <w:pPr>
              <w:rPr>
                <w:rFonts w:eastAsia="Calibri"/>
              </w:rPr>
            </w:pPr>
          </w:p>
        </w:tc>
        <w:tc>
          <w:tcPr>
            <w:tcW w:w="3402" w:type="dxa"/>
          </w:tcPr>
          <w:p w14:paraId="23A0A481" w14:textId="67BA716F" w:rsidR="002E1F29" w:rsidRPr="00E51FB1" w:rsidRDefault="00D33E3C" w:rsidP="002E1F29">
            <w:pPr>
              <w:rPr>
                <w:rFonts w:ascii="Segoe UI" w:eastAsia="Calibri" w:hAnsi="Segoe UI" w:cs="Segoe UI"/>
              </w:rPr>
            </w:pPr>
            <w:r w:rsidRPr="00E51FB1">
              <w:rPr>
                <w:rFonts w:ascii="Segoe UI" w:eastAsia="Calibri" w:hAnsi="Segoe UI" w:cs="Segoe UI"/>
              </w:rPr>
              <w:t>Q1 – Q4</w:t>
            </w:r>
          </w:p>
        </w:tc>
      </w:tr>
      <w:tr w:rsidR="002E1F29" w:rsidRPr="00E51FB1" w14:paraId="6511CBF8" w14:textId="77777777" w:rsidTr="007514FA">
        <w:trPr>
          <w:trHeight w:val="318"/>
        </w:trPr>
        <w:tc>
          <w:tcPr>
            <w:tcW w:w="12049" w:type="dxa"/>
          </w:tcPr>
          <w:p w14:paraId="2A180E1E" w14:textId="4360F5EA" w:rsidR="002E1F29" w:rsidRPr="00E51FB1" w:rsidRDefault="002E1F29" w:rsidP="00B60370">
            <w:r w:rsidRPr="00E51FB1">
              <w:t xml:space="preserve">Whanganui DHB will plan to implement the cancer </w:t>
            </w:r>
            <w:r w:rsidR="005C20F6" w:rsidRPr="00E51FB1">
              <w:t>COVID-19</w:t>
            </w:r>
            <w:r w:rsidRPr="00E51FB1">
              <w:t xml:space="preserve"> guidance developed by </w:t>
            </w:r>
            <w:proofErr w:type="spellStart"/>
            <w:r w:rsidRPr="00E51FB1">
              <w:t>Te</w:t>
            </w:r>
            <w:proofErr w:type="spellEnd"/>
            <w:r w:rsidRPr="00E51FB1">
              <w:t xml:space="preserve"> </w:t>
            </w:r>
            <w:proofErr w:type="spellStart"/>
            <w:r w:rsidRPr="00E51FB1">
              <w:t>Aho</w:t>
            </w:r>
            <w:proofErr w:type="spellEnd"/>
            <w:r w:rsidRPr="00E51FB1">
              <w:t xml:space="preserve"> o </w:t>
            </w:r>
            <w:proofErr w:type="spellStart"/>
            <w:r w:rsidRPr="00E51FB1">
              <w:t>Te</w:t>
            </w:r>
            <w:proofErr w:type="spellEnd"/>
            <w:r w:rsidRPr="00E51FB1">
              <w:t xml:space="preserve"> </w:t>
            </w:r>
            <w:proofErr w:type="spellStart"/>
            <w:r w:rsidRPr="00E51FB1">
              <w:t>Kahu</w:t>
            </w:r>
            <w:proofErr w:type="spellEnd"/>
            <w:r w:rsidRPr="00E51FB1">
              <w:t xml:space="preserve"> should there be a </w:t>
            </w:r>
            <w:r w:rsidR="005C20F6" w:rsidRPr="00E51FB1">
              <w:t>COVID-19</w:t>
            </w:r>
            <w:r w:rsidRPr="00E51FB1">
              <w:t xml:space="preserve"> resurgence to ensure minimal impact on cancer diagnostics and treatment services for patients/</w:t>
            </w:r>
            <w:proofErr w:type="spellStart"/>
            <w:r w:rsidRPr="00E51FB1">
              <w:t>whānau</w:t>
            </w:r>
            <w:proofErr w:type="spellEnd"/>
          </w:p>
          <w:p w14:paraId="77E25BDA" w14:textId="77777777" w:rsidR="002E1F29" w:rsidRPr="00E51FB1" w:rsidRDefault="002E1F29" w:rsidP="00B60370">
            <w:r w:rsidRPr="00E51FB1">
              <w:t xml:space="preserve"> </w:t>
            </w:r>
          </w:p>
        </w:tc>
        <w:tc>
          <w:tcPr>
            <w:tcW w:w="3402" w:type="dxa"/>
          </w:tcPr>
          <w:p w14:paraId="41EABAEC" w14:textId="77777777" w:rsidR="002E1F29" w:rsidRPr="00E51FB1" w:rsidRDefault="002E1F29" w:rsidP="002E1F29">
            <w:pPr>
              <w:rPr>
                <w:rFonts w:ascii="Segoe UI" w:eastAsia="Calibri" w:hAnsi="Segoe UI" w:cs="Segoe UI"/>
              </w:rPr>
            </w:pPr>
            <w:r w:rsidRPr="00E51FB1">
              <w:rPr>
                <w:rFonts w:ascii="Segoe UI" w:eastAsia="Calibri" w:hAnsi="Segoe UI" w:cs="Segoe UI"/>
              </w:rPr>
              <w:t>As required</w:t>
            </w:r>
          </w:p>
        </w:tc>
      </w:tr>
    </w:tbl>
    <w:p w14:paraId="4B297A2F" w14:textId="074A82A7" w:rsidR="009B4BA9" w:rsidRPr="00E51FB1" w:rsidRDefault="009B4BA9" w:rsidP="00B77CB5">
      <w:pPr>
        <w:rPr>
          <w:rFonts w:eastAsia="Calibri"/>
        </w:rPr>
      </w:pPr>
    </w:p>
    <w:p w14:paraId="50830454" w14:textId="76A3E371" w:rsidR="007514FA" w:rsidRPr="00E51FB1" w:rsidRDefault="007514FA">
      <w:pPr>
        <w:spacing w:after="160" w:line="259" w:lineRule="auto"/>
        <w:ind w:right="0"/>
        <w:jc w:val="left"/>
        <w:rPr>
          <w:rFonts w:eastAsia="Calibri"/>
        </w:rPr>
      </w:pPr>
      <w:r w:rsidRPr="00E51FB1">
        <w:rPr>
          <w:rFonts w:eastAsia="Calibri"/>
        </w:rPr>
        <w:br w:type="page"/>
      </w:r>
    </w:p>
    <w:p w14:paraId="08595373" w14:textId="77777777" w:rsidR="00A359C4" w:rsidRPr="00E51FB1" w:rsidRDefault="00A359C4" w:rsidP="00B77CB5">
      <w:pPr>
        <w:rPr>
          <w:rFonts w:eastAsia="Calibri"/>
        </w:rPr>
      </w:pPr>
    </w:p>
    <w:p w14:paraId="324E3B9C" w14:textId="77777777" w:rsidR="00A359C4" w:rsidRPr="00E51FB1" w:rsidRDefault="00A359C4" w:rsidP="00B77CB5">
      <w:pPr>
        <w:rPr>
          <w:rFonts w:eastAsia="Calibri"/>
        </w:rPr>
      </w:pPr>
    </w:p>
    <w:tbl>
      <w:tblPr>
        <w:tblStyle w:val="TableGrid14"/>
        <w:tblW w:w="15446" w:type="dxa"/>
        <w:tblLook w:val="04A0" w:firstRow="1" w:lastRow="0" w:firstColumn="1" w:lastColumn="0" w:noHBand="0" w:noVBand="1"/>
      </w:tblPr>
      <w:tblGrid>
        <w:gridCol w:w="12044"/>
        <w:gridCol w:w="3402"/>
      </w:tblGrid>
      <w:tr w:rsidR="009B4BA9" w:rsidRPr="00E51FB1" w14:paraId="2CA291CB" w14:textId="77777777" w:rsidTr="00F92D46">
        <w:tc>
          <w:tcPr>
            <w:tcW w:w="15446" w:type="dxa"/>
            <w:gridSpan w:val="2"/>
            <w:shd w:val="clear" w:color="auto" w:fill="FDE9F3"/>
          </w:tcPr>
          <w:p w14:paraId="11412D8D" w14:textId="00B06536" w:rsidR="009B4BA9" w:rsidRPr="00E51FB1" w:rsidRDefault="009B4BA9" w:rsidP="00B77CB5">
            <w:pPr>
              <w:pStyle w:val="Heading3"/>
              <w:outlineLvl w:val="2"/>
              <w:rPr>
                <w:rFonts w:eastAsia="Calibri"/>
              </w:rPr>
            </w:pPr>
            <w:bookmarkStart w:id="174" w:name="_Toc79416312"/>
            <w:bookmarkStart w:id="175" w:name="_Hlk75788026"/>
            <w:r w:rsidRPr="00E51FB1">
              <w:rPr>
                <w:rFonts w:eastAsia="Calibri"/>
              </w:rPr>
              <w:t>Bowel screening and colonoscopy wait times</w:t>
            </w:r>
            <w:bookmarkStart w:id="176" w:name="_Hlk55560680"/>
            <w:bookmarkEnd w:id="174"/>
          </w:p>
          <w:bookmarkEnd w:id="175"/>
          <w:p w14:paraId="0C016594" w14:textId="77777777" w:rsidR="009B4BA9" w:rsidRPr="00E51FB1" w:rsidRDefault="009B4BA9" w:rsidP="00B77CB5"/>
        </w:tc>
      </w:tr>
      <w:tr w:rsidR="009B4BA9" w:rsidRPr="00E51FB1" w14:paraId="14EAA5AC" w14:textId="77777777" w:rsidTr="00F92D46">
        <w:tc>
          <w:tcPr>
            <w:tcW w:w="12044" w:type="dxa"/>
          </w:tcPr>
          <w:p w14:paraId="73BFE6F8" w14:textId="000B4FEE" w:rsidR="009B4BA9" w:rsidRPr="00E51FB1" w:rsidRDefault="008A7010" w:rsidP="00B77CB5">
            <w:pPr>
              <w:rPr>
                <w:rFonts w:eastAsia="Calibri"/>
                <w:b/>
                <w:bCs/>
              </w:rPr>
            </w:pPr>
            <w:r w:rsidRPr="00E51FB1">
              <w:rPr>
                <w:rFonts w:eastAsia="Calibri"/>
                <w:b/>
                <w:bCs/>
              </w:rPr>
              <w:t xml:space="preserve">Action(s) </w:t>
            </w:r>
          </w:p>
        </w:tc>
        <w:tc>
          <w:tcPr>
            <w:tcW w:w="3402" w:type="dxa"/>
          </w:tcPr>
          <w:p w14:paraId="240CAA36" w14:textId="77777777" w:rsidR="009B4BA9" w:rsidRPr="00E51FB1" w:rsidRDefault="009B4BA9" w:rsidP="00B77CB5">
            <w:pPr>
              <w:rPr>
                <w:rFonts w:eastAsia="Calibri"/>
                <w:b/>
                <w:bCs/>
              </w:rPr>
            </w:pPr>
            <w:r w:rsidRPr="00E51FB1">
              <w:rPr>
                <w:rFonts w:eastAsia="Calibri"/>
                <w:b/>
                <w:bCs/>
              </w:rPr>
              <w:t>Milestone(s)</w:t>
            </w:r>
          </w:p>
        </w:tc>
      </w:tr>
      <w:tr w:rsidR="008A7010" w:rsidRPr="00E51FB1" w14:paraId="218B7F94" w14:textId="77777777" w:rsidTr="00F92D46">
        <w:trPr>
          <w:trHeight w:val="318"/>
        </w:trPr>
        <w:tc>
          <w:tcPr>
            <w:tcW w:w="12044" w:type="dxa"/>
          </w:tcPr>
          <w:p w14:paraId="7E9F419C" w14:textId="4F663192" w:rsidR="008A7010" w:rsidRPr="00E51FB1" w:rsidRDefault="008A7010" w:rsidP="00B77CB5">
            <w:r w:rsidRPr="00E51FB1">
              <w:t xml:space="preserve">Continue to monitor and report on performance against urgent, non-urgent and surveillance colonoscopy waiting times </w:t>
            </w:r>
          </w:p>
          <w:p w14:paraId="08E278FA" w14:textId="1F32E1DA" w:rsidR="008A7010" w:rsidRPr="00E51FB1" w:rsidRDefault="008A7010" w:rsidP="00B77CB5">
            <w:pPr>
              <w:rPr>
                <w:rFonts w:eastAsia="Calibri"/>
              </w:rPr>
            </w:pPr>
          </w:p>
        </w:tc>
        <w:tc>
          <w:tcPr>
            <w:tcW w:w="3402" w:type="dxa"/>
          </w:tcPr>
          <w:p w14:paraId="4E0DB247" w14:textId="78BD8EA3" w:rsidR="008A7010" w:rsidRPr="00E51FB1" w:rsidRDefault="008A7010" w:rsidP="00B77CB5">
            <w:r w:rsidRPr="00E51FB1">
              <w:t>Q1-</w:t>
            </w:r>
            <w:r w:rsidR="00A97F9D" w:rsidRPr="00E51FB1">
              <w:t>Q</w:t>
            </w:r>
            <w:r w:rsidRPr="00E51FB1">
              <w:t>4</w:t>
            </w:r>
          </w:p>
          <w:p w14:paraId="7347B8DA" w14:textId="6E6EE83F" w:rsidR="008A7010" w:rsidRPr="00E51FB1" w:rsidRDefault="008A7010" w:rsidP="00B77CB5">
            <w:pPr>
              <w:rPr>
                <w:rFonts w:eastAsia="Calibri"/>
              </w:rPr>
            </w:pPr>
          </w:p>
        </w:tc>
      </w:tr>
      <w:tr w:rsidR="008A7010" w:rsidRPr="00E51FB1" w14:paraId="70EB207E" w14:textId="77777777" w:rsidTr="00F92D46">
        <w:trPr>
          <w:trHeight w:val="318"/>
        </w:trPr>
        <w:tc>
          <w:tcPr>
            <w:tcW w:w="12044" w:type="dxa"/>
          </w:tcPr>
          <w:p w14:paraId="50D23A1B" w14:textId="3F9D37BB" w:rsidR="008A7010" w:rsidRPr="00E51FB1" w:rsidRDefault="0006347E" w:rsidP="00B77CB5">
            <w:r w:rsidRPr="00E51FB1">
              <w:t>Include</w:t>
            </w:r>
            <w:r w:rsidR="008A7010" w:rsidRPr="00E51FB1">
              <w:t xml:space="preserve"> </w:t>
            </w:r>
            <w:r w:rsidRPr="00E51FB1">
              <w:t>‘</w:t>
            </w:r>
            <w:r w:rsidR="008A7010" w:rsidRPr="00E51FB1">
              <w:t>recommended and maximum wait time performance</w:t>
            </w:r>
            <w:r w:rsidRPr="00E51FB1">
              <w:t>’</w:t>
            </w:r>
            <w:r w:rsidR="008A7010" w:rsidRPr="00E51FB1">
              <w:t xml:space="preserve"> as </w:t>
            </w:r>
            <w:r w:rsidRPr="00E51FB1">
              <w:t xml:space="preserve">a </w:t>
            </w:r>
            <w:r w:rsidR="008A7010" w:rsidRPr="00E51FB1">
              <w:t xml:space="preserve">standard agenda item at monthly endoscopy user group meetings. </w:t>
            </w:r>
          </w:p>
          <w:p w14:paraId="0D6FD528" w14:textId="114A2EBF" w:rsidR="0006347E" w:rsidRPr="00E51FB1" w:rsidRDefault="0006347E" w:rsidP="0006347E">
            <w:pPr>
              <w:pStyle w:val="Heading5"/>
              <w:outlineLvl w:val="4"/>
            </w:pPr>
            <w:r w:rsidRPr="00E51FB1">
              <w:t>Identify and implement mitigations strategies</w:t>
            </w:r>
          </w:p>
          <w:p w14:paraId="54AEF9E5" w14:textId="037C40E5" w:rsidR="00F2722D" w:rsidRPr="00E51FB1" w:rsidRDefault="00F2722D" w:rsidP="00B77CB5">
            <w:pPr>
              <w:rPr>
                <w:rFonts w:eastAsia="Calibri"/>
              </w:rPr>
            </w:pPr>
          </w:p>
        </w:tc>
        <w:tc>
          <w:tcPr>
            <w:tcW w:w="3402" w:type="dxa"/>
          </w:tcPr>
          <w:p w14:paraId="45E7B8CF" w14:textId="77777777" w:rsidR="007F4B27" w:rsidRPr="00E51FB1" w:rsidRDefault="007F4B27" w:rsidP="00B77CB5">
            <w:pPr>
              <w:rPr>
                <w:rFonts w:eastAsia="Calibri"/>
              </w:rPr>
            </w:pPr>
          </w:p>
          <w:p w14:paraId="3B782573" w14:textId="77777777" w:rsidR="007F4B27" w:rsidRPr="00E51FB1" w:rsidRDefault="007F4B27" w:rsidP="00B77CB5">
            <w:pPr>
              <w:rPr>
                <w:rFonts w:eastAsia="Calibri"/>
              </w:rPr>
            </w:pPr>
          </w:p>
          <w:p w14:paraId="57B5B4EF" w14:textId="0B4191EF" w:rsidR="0006347E" w:rsidRPr="00E51FB1" w:rsidRDefault="0006347E" w:rsidP="00B77CB5">
            <w:pPr>
              <w:rPr>
                <w:rFonts w:eastAsia="Calibri"/>
              </w:rPr>
            </w:pPr>
            <w:r w:rsidRPr="00E51FB1">
              <w:rPr>
                <w:rFonts w:eastAsia="Calibri"/>
              </w:rPr>
              <w:t>Monthly</w:t>
            </w:r>
          </w:p>
        </w:tc>
      </w:tr>
      <w:tr w:rsidR="008A7010" w:rsidRPr="00E51FB1" w14:paraId="400B17B7" w14:textId="77777777" w:rsidTr="00F92D46">
        <w:trPr>
          <w:trHeight w:val="318"/>
        </w:trPr>
        <w:tc>
          <w:tcPr>
            <w:tcW w:w="12044" w:type="dxa"/>
          </w:tcPr>
          <w:p w14:paraId="60DD7FD6" w14:textId="5D3348C1" w:rsidR="008A7010" w:rsidRPr="00E51FB1" w:rsidRDefault="008A7010" w:rsidP="00B77CB5">
            <w:r w:rsidRPr="00E51FB1">
              <w:t xml:space="preserve">Develop a Bowel Screening </w:t>
            </w:r>
            <w:r w:rsidR="005C20F6" w:rsidRPr="00E51FB1">
              <w:t>COVID-19</w:t>
            </w:r>
            <w:r w:rsidRPr="00E51FB1">
              <w:t xml:space="preserve"> policy that includes a communication plan to inform internal and external stakeholders of changes to bowel screening during a </w:t>
            </w:r>
            <w:r w:rsidR="005C20F6" w:rsidRPr="00E51FB1">
              <w:t>COVID-19</w:t>
            </w:r>
            <w:r w:rsidRPr="00E51FB1">
              <w:t xml:space="preserve"> outbreak</w:t>
            </w:r>
          </w:p>
          <w:p w14:paraId="45AA8B48" w14:textId="0FEF32FF" w:rsidR="0006347E" w:rsidRPr="00E51FB1" w:rsidRDefault="0006347E" w:rsidP="0006347E">
            <w:pPr>
              <w:pStyle w:val="Heading5"/>
              <w:outlineLvl w:val="4"/>
            </w:pPr>
            <w:r w:rsidRPr="00E51FB1">
              <w:t>Develop and distribute messaging to community</w:t>
            </w:r>
          </w:p>
          <w:p w14:paraId="4362B7CC" w14:textId="2C0BEF06" w:rsidR="00F2722D" w:rsidRPr="00E51FB1" w:rsidRDefault="00F2722D" w:rsidP="00B77CB5"/>
        </w:tc>
        <w:tc>
          <w:tcPr>
            <w:tcW w:w="3402" w:type="dxa"/>
          </w:tcPr>
          <w:p w14:paraId="7371D4CD" w14:textId="77777777" w:rsidR="0006347E" w:rsidRPr="00E51FB1" w:rsidRDefault="0006347E" w:rsidP="00B77CB5"/>
          <w:p w14:paraId="4E2B4DFA" w14:textId="77777777" w:rsidR="0006347E" w:rsidRPr="00E51FB1" w:rsidRDefault="0006347E" w:rsidP="00B77CB5"/>
          <w:p w14:paraId="3D31F184" w14:textId="70FDA838" w:rsidR="008A7010" w:rsidRPr="00E51FB1" w:rsidRDefault="008A7010" w:rsidP="00B77CB5">
            <w:pPr>
              <w:rPr>
                <w:rFonts w:eastAsia="Calibri"/>
              </w:rPr>
            </w:pPr>
            <w:r w:rsidRPr="00E51FB1">
              <w:t>Q1-</w:t>
            </w:r>
            <w:r w:rsidR="00A97F9D" w:rsidRPr="00E51FB1">
              <w:t>Q</w:t>
            </w:r>
            <w:r w:rsidRPr="00E51FB1">
              <w:t>2</w:t>
            </w:r>
          </w:p>
        </w:tc>
      </w:tr>
      <w:tr w:rsidR="008A7010" w:rsidRPr="00E51FB1" w14:paraId="01723A5F" w14:textId="77777777" w:rsidTr="00F92D46">
        <w:trPr>
          <w:trHeight w:val="318"/>
        </w:trPr>
        <w:tc>
          <w:tcPr>
            <w:tcW w:w="12044" w:type="dxa"/>
          </w:tcPr>
          <w:p w14:paraId="3D4E3F47" w14:textId="77777777" w:rsidR="0006347E" w:rsidRPr="00E51FB1" w:rsidRDefault="008A7010" w:rsidP="0006347E">
            <w:pPr>
              <w:pStyle w:val="Heading4"/>
              <w:outlineLvl w:val="3"/>
            </w:pPr>
            <w:r w:rsidRPr="00E51FB1">
              <w:t>Ensure 95% of bowel screening participants who return a positive FIT have a first offered diagnostic date that is within 45 working days of their result being recorded in the NBSP IT system</w:t>
            </w:r>
          </w:p>
          <w:p w14:paraId="32DB719C" w14:textId="77777777" w:rsidR="00F2722D" w:rsidRPr="00E51FB1" w:rsidRDefault="0006347E" w:rsidP="0006347E">
            <w:pPr>
              <w:pStyle w:val="Heading4"/>
              <w:outlineLvl w:val="3"/>
            </w:pPr>
            <w:r w:rsidRPr="00E51FB1">
              <w:t xml:space="preserve">Ensure </w:t>
            </w:r>
            <w:r w:rsidR="008A7010" w:rsidRPr="00E51FB1">
              <w:t>no equity gap for Māori and Pacific populations</w:t>
            </w:r>
            <w:r w:rsidR="00F2722D" w:rsidRPr="00E51FB1">
              <w:t xml:space="preserve"> </w:t>
            </w:r>
          </w:p>
          <w:p w14:paraId="36A611C7" w14:textId="2B067C4D" w:rsidR="00E115B6" w:rsidRPr="00E51FB1" w:rsidRDefault="00E115B6" w:rsidP="00E115B6"/>
        </w:tc>
        <w:tc>
          <w:tcPr>
            <w:tcW w:w="3402" w:type="dxa"/>
          </w:tcPr>
          <w:p w14:paraId="1C04DBD5" w14:textId="0DDD9B4F" w:rsidR="008A7010" w:rsidRPr="00E51FB1" w:rsidRDefault="0006347E" w:rsidP="00B77CB5">
            <w:pPr>
              <w:rPr>
                <w:rFonts w:eastAsia="Calibri"/>
              </w:rPr>
            </w:pPr>
            <w:r w:rsidRPr="00E51FB1">
              <w:rPr>
                <w:rFonts w:eastAsia="Calibri"/>
              </w:rPr>
              <w:t>Q1-Q4 (EOA)</w:t>
            </w:r>
          </w:p>
        </w:tc>
      </w:tr>
      <w:tr w:rsidR="008A7010" w:rsidRPr="00E51FB1" w14:paraId="6E7C41B9" w14:textId="77777777" w:rsidTr="00F92D46">
        <w:trPr>
          <w:trHeight w:val="318"/>
        </w:trPr>
        <w:tc>
          <w:tcPr>
            <w:tcW w:w="12044" w:type="dxa"/>
          </w:tcPr>
          <w:p w14:paraId="3484A192" w14:textId="77777777" w:rsidR="0006347E" w:rsidRPr="00E51FB1" w:rsidRDefault="008A7010" w:rsidP="0006347E">
            <w:pPr>
              <w:pStyle w:val="Heading4"/>
              <w:outlineLvl w:val="3"/>
            </w:pPr>
            <w:r w:rsidRPr="00E51FB1">
              <w:t xml:space="preserve">Ensure at least 60% of eligible bowel screening population participate in the programme, </w:t>
            </w:r>
          </w:p>
          <w:p w14:paraId="1BA88517" w14:textId="77777777" w:rsidR="008A7010" w:rsidRPr="00E51FB1" w:rsidRDefault="0006347E" w:rsidP="0006347E">
            <w:pPr>
              <w:pStyle w:val="Heading4"/>
              <w:outlineLvl w:val="3"/>
            </w:pPr>
            <w:r w:rsidRPr="00E51FB1">
              <w:t xml:space="preserve">Ensure no equity gap for Māori and Pacific populations </w:t>
            </w:r>
          </w:p>
          <w:p w14:paraId="2D85604F" w14:textId="67009031" w:rsidR="00E115B6" w:rsidRPr="00E51FB1" w:rsidRDefault="00E115B6" w:rsidP="00E115B6"/>
        </w:tc>
        <w:tc>
          <w:tcPr>
            <w:tcW w:w="3402" w:type="dxa"/>
          </w:tcPr>
          <w:p w14:paraId="70CC739D" w14:textId="39971427" w:rsidR="008A7010" w:rsidRPr="00E51FB1" w:rsidRDefault="0006347E" w:rsidP="00B77CB5">
            <w:pPr>
              <w:rPr>
                <w:rFonts w:eastAsia="Calibri"/>
              </w:rPr>
            </w:pPr>
            <w:r w:rsidRPr="00E51FB1">
              <w:rPr>
                <w:rFonts w:eastAsia="Calibri"/>
              </w:rPr>
              <w:t>Q1-Q4 (EOA)</w:t>
            </w:r>
          </w:p>
        </w:tc>
      </w:tr>
      <w:tr w:rsidR="008A7010" w:rsidRPr="00E51FB1" w14:paraId="4FDD8D8F" w14:textId="77777777" w:rsidTr="00F92D46">
        <w:trPr>
          <w:trHeight w:val="318"/>
        </w:trPr>
        <w:tc>
          <w:tcPr>
            <w:tcW w:w="12044" w:type="dxa"/>
          </w:tcPr>
          <w:p w14:paraId="71C62C10" w14:textId="1A123799" w:rsidR="008A7010" w:rsidRPr="00E51FB1" w:rsidRDefault="008A7010" w:rsidP="0006347E">
            <w:pPr>
              <w:pStyle w:val="Heading4"/>
              <w:outlineLvl w:val="3"/>
            </w:pPr>
            <w:r w:rsidRPr="00E51FB1">
              <w:t xml:space="preserve">Review bowel screening participation rates and bowel screening colonoscopy wait time results by ethnicity (Māori, Pacific Island, Asian, Other) at bowel screening equity working group meetings. </w:t>
            </w:r>
          </w:p>
          <w:p w14:paraId="47EBB083" w14:textId="33EEB420" w:rsidR="0006347E" w:rsidRPr="00E51FB1" w:rsidRDefault="0006347E" w:rsidP="0006347E">
            <w:pPr>
              <w:pStyle w:val="Heading5"/>
              <w:outlineLvl w:val="4"/>
            </w:pPr>
            <w:r w:rsidRPr="00E51FB1">
              <w:t>Identify and implement mitigation or service improvement actions</w:t>
            </w:r>
          </w:p>
          <w:p w14:paraId="10C4A4EC" w14:textId="0E97D4AA" w:rsidR="00F2722D" w:rsidRPr="00E51FB1" w:rsidRDefault="00F2722D" w:rsidP="00B77CB5"/>
        </w:tc>
        <w:tc>
          <w:tcPr>
            <w:tcW w:w="3402" w:type="dxa"/>
          </w:tcPr>
          <w:p w14:paraId="62F79A0B" w14:textId="6219F9C1" w:rsidR="008A7010" w:rsidRPr="00E51FB1" w:rsidRDefault="0006347E" w:rsidP="00B77CB5">
            <w:pPr>
              <w:rPr>
                <w:rFonts w:eastAsia="Calibri"/>
              </w:rPr>
            </w:pPr>
            <w:r w:rsidRPr="00E51FB1">
              <w:rPr>
                <w:rFonts w:eastAsia="Calibri"/>
              </w:rPr>
              <w:t>Q1-Q4 (EOA)</w:t>
            </w:r>
          </w:p>
        </w:tc>
      </w:tr>
      <w:tr w:rsidR="008A7010" w:rsidRPr="00E51FB1" w14:paraId="0D70D6E6" w14:textId="77777777" w:rsidTr="00F92D46">
        <w:trPr>
          <w:trHeight w:val="318"/>
        </w:trPr>
        <w:tc>
          <w:tcPr>
            <w:tcW w:w="12044" w:type="dxa"/>
          </w:tcPr>
          <w:p w14:paraId="2B93F69B" w14:textId="0271A9C3" w:rsidR="008A7010" w:rsidRPr="00E51FB1" w:rsidRDefault="008A7010" w:rsidP="0006347E">
            <w:pPr>
              <w:pStyle w:val="Heading4"/>
              <w:outlineLvl w:val="3"/>
            </w:pPr>
            <w:r w:rsidRPr="00E51FB1">
              <w:t xml:space="preserve">Facilitate the delivery of health promotion activities identified through the bowel screening equity working group, the bowel screening communication and engagement plan, and the bowel screening equity plan. </w:t>
            </w:r>
          </w:p>
          <w:p w14:paraId="3722AA6F" w14:textId="5A954564" w:rsidR="00F2722D" w:rsidRPr="00E51FB1" w:rsidRDefault="00F2722D" w:rsidP="00B77CB5"/>
        </w:tc>
        <w:tc>
          <w:tcPr>
            <w:tcW w:w="3402" w:type="dxa"/>
          </w:tcPr>
          <w:p w14:paraId="47F141A9" w14:textId="0AFC4A6C" w:rsidR="008A7010" w:rsidRPr="00E51FB1" w:rsidRDefault="0006347E" w:rsidP="00B77CB5">
            <w:pPr>
              <w:rPr>
                <w:rFonts w:eastAsia="Calibri"/>
              </w:rPr>
            </w:pPr>
            <w:r w:rsidRPr="00E51FB1">
              <w:rPr>
                <w:rFonts w:eastAsia="Calibri"/>
              </w:rPr>
              <w:t>Q1-Q4 (EOA)</w:t>
            </w:r>
          </w:p>
        </w:tc>
      </w:tr>
      <w:bookmarkEnd w:id="176"/>
    </w:tbl>
    <w:p w14:paraId="7FAA1852" w14:textId="0D6E77E5" w:rsidR="009B4BA9" w:rsidRPr="00E51FB1" w:rsidRDefault="009B4BA9" w:rsidP="00B77CB5">
      <w:pPr>
        <w:rPr>
          <w:rFonts w:eastAsia="Calibri"/>
        </w:rPr>
      </w:pPr>
    </w:p>
    <w:p w14:paraId="588EF07C" w14:textId="2D5C5F53" w:rsidR="00512124" w:rsidRPr="00E51FB1" w:rsidRDefault="00A359C4" w:rsidP="0071420D">
      <w:pPr>
        <w:rPr>
          <w:rFonts w:eastAsia="Calibri"/>
        </w:rPr>
      </w:pPr>
      <w:r w:rsidRPr="00E51FB1">
        <w:rPr>
          <w:rFonts w:eastAsia="Calibri"/>
        </w:rPr>
        <w:br w:type="page"/>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2"/>
        <w:gridCol w:w="3544"/>
      </w:tblGrid>
      <w:tr w:rsidR="00DE473E" w:rsidRPr="00E51FB1" w14:paraId="07FC21A2" w14:textId="77777777" w:rsidTr="00F92D46">
        <w:trPr>
          <w:trHeight w:val="300"/>
        </w:trPr>
        <w:tc>
          <w:tcPr>
            <w:tcW w:w="15446" w:type="dxa"/>
            <w:gridSpan w:val="2"/>
            <w:shd w:val="clear" w:color="auto" w:fill="FDE9F3"/>
            <w:noWrap/>
            <w:vAlign w:val="center"/>
          </w:tcPr>
          <w:p w14:paraId="25A837FC" w14:textId="77777777" w:rsidR="00DE473E" w:rsidRPr="001C2D8F" w:rsidRDefault="00DE473E" w:rsidP="001C2D8F">
            <w:pPr>
              <w:pStyle w:val="Heading3"/>
              <w:rPr>
                <w:rFonts w:eastAsia="Calibri"/>
              </w:rPr>
            </w:pPr>
            <w:bookmarkStart w:id="177" w:name="_Toc61530474"/>
            <w:bookmarkStart w:id="178" w:name="_Toc79416313"/>
            <w:bookmarkStart w:id="179" w:name="_Hlk80695827"/>
            <w:bookmarkStart w:id="180" w:name="_Hlk80803158"/>
            <w:r w:rsidRPr="001C2D8F">
              <w:rPr>
                <w:rFonts w:eastAsia="Calibri"/>
              </w:rPr>
              <w:lastRenderedPageBreak/>
              <w:t>Health workforce</w:t>
            </w:r>
            <w:bookmarkEnd w:id="177"/>
            <w:bookmarkEnd w:id="178"/>
          </w:p>
          <w:p w14:paraId="417876F8" w14:textId="77777777" w:rsidR="00DE473E" w:rsidRPr="00E51FB1" w:rsidRDefault="00DE473E" w:rsidP="006C556A">
            <w:r w:rsidRPr="0030051A">
              <w:t>Whanganui District Health Board is committed to operating within its means and providing sustainable health services that meet the needs of our community. The</w:t>
            </w:r>
            <w:r w:rsidRPr="00E51FB1">
              <w:rPr>
                <w:rFonts w:eastAsia="Calibri"/>
              </w:rPr>
              <w:t xml:space="preserve"> WDHB</w:t>
            </w:r>
            <w:r w:rsidRPr="00E51FB1">
              <w:t xml:space="preserve"> is committed to</w:t>
            </w:r>
            <w:r w:rsidRPr="00E51FB1">
              <w:rPr>
                <w:rFonts w:eastAsia="Calibri"/>
              </w:rPr>
              <w:t xml:space="preserve"> strengthening our workforce and ensuring a </w:t>
            </w:r>
            <w:proofErr w:type="gramStart"/>
            <w:r w:rsidRPr="00E51FB1">
              <w:rPr>
                <w:rFonts w:eastAsia="Calibri"/>
              </w:rPr>
              <w:t>sufficient</w:t>
            </w:r>
            <w:proofErr w:type="gramEnd"/>
            <w:r w:rsidRPr="00E51FB1">
              <w:rPr>
                <w:rFonts w:eastAsia="Calibri"/>
              </w:rPr>
              <w:t xml:space="preserve"> and sustainable supply of skilled workers to deliver high-quality health services in a timely manner, driving equity and system improvement. As an </w:t>
            </w:r>
            <w:r w:rsidRPr="00E51FB1">
              <w:t>equal employment opportunity (EEO) employer the WDHB is committed to further increase and develop an inclusive workforce.</w:t>
            </w:r>
          </w:p>
          <w:p w14:paraId="4578D951" w14:textId="77777777" w:rsidR="00DE473E" w:rsidRPr="00E51FB1" w:rsidRDefault="00DE473E" w:rsidP="006C556A"/>
          <w:p w14:paraId="4835CE5E" w14:textId="77777777" w:rsidR="00DE473E" w:rsidRPr="00E51FB1" w:rsidRDefault="00DE473E" w:rsidP="006C556A">
            <w:r w:rsidRPr="00E51FB1">
              <w:t xml:space="preserve">The WDHB works in partnership with primary care, Māori health organisations, community health organisation and unions to support achieving equity in health outcomes for Māori and across communities. </w:t>
            </w:r>
          </w:p>
          <w:p w14:paraId="533AD319" w14:textId="77777777" w:rsidR="00DE473E" w:rsidRPr="00E51FB1" w:rsidRDefault="00DE473E" w:rsidP="006C556A"/>
          <w:p w14:paraId="12C155F4" w14:textId="77777777" w:rsidR="00DE473E" w:rsidRPr="00E51FB1" w:rsidRDefault="00DE473E" w:rsidP="006C556A">
            <w:pPr>
              <w:rPr>
                <w:rFonts w:eastAsia="Calibri"/>
                <w:bCs/>
                <w:color w:val="202124"/>
              </w:rPr>
            </w:pPr>
            <w:r w:rsidRPr="00E51FB1">
              <w:t>Embracing diversity and expanding our pro-equity actions creates the foundation of our workforce plan. Recruitment, retention, development and supporting the Māori workforce are the key elements of the workforce plan. This is supported by w</w:t>
            </w:r>
            <w:r w:rsidRPr="00E51FB1">
              <w:rPr>
                <w:rFonts w:eastAsia="Calibri"/>
                <w:bCs/>
                <w:color w:val="202124"/>
              </w:rPr>
              <w:t>orkforce planning to:</w:t>
            </w:r>
          </w:p>
          <w:p w14:paraId="1E0B2C63" w14:textId="77777777" w:rsidR="00DE473E" w:rsidRPr="00E51FB1" w:rsidRDefault="00DE473E" w:rsidP="0030051A">
            <w:pPr>
              <w:pStyle w:val="Heading5"/>
              <w:numPr>
                <w:ilvl w:val="0"/>
                <w:numId w:val="7"/>
              </w:numPr>
              <w:rPr>
                <w:rFonts w:eastAsia="Calibri"/>
              </w:rPr>
            </w:pPr>
            <w:r w:rsidRPr="00E51FB1">
              <w:rPr>
                <w:rFonts w:eastAsia="Calibri"/>
              </w:rPr>
              <w:t>Anticipate and predict future workforce requirements to meet changing strategic direction.</w:t>
            </w:r>
          </w:p>
          <w:p w14:paraId="2DB29507" w14:textId="77777777" w:rsidR="00DE473E" w:rsidRPr="00E51FB1" w:rsidRDefault="00DE473E" w:rsidP="0030051A">
            <w:pPr>
              <w:pStyle w:val="Heading5"/>
              <w:numPr>
                <w:ilvl w:val="0"/>
                <w:numId w:val="7"/>
              </w:numPr>
              <w:rPr>
                <w:rFonts w:eastAsia="Calibri"/>
              </w:rPr>
            </w:pPr>
            <w:r w:rsidRPr="00E51FB1">
              <w:rPr>
                <w:rFonts w:eastAsia="Calibri"/>
              </w:rPr>
              <w:t xml:space="preserve">Respond to emerging models of service delivery as part of the ongoing strategic planning of the organisation. </w:t>
            </w:r>
          </w:p>
          <w:p w14:paraId="370BF6D3" w14:textId="77777777" w:rsidR="00DE473E" w:rsidRPr="00E51FB1" w:rsidRDefault="00DE473E" w:rsidP="0030051A">
            <w:pPr>
              <w:pStyle w:val="Heading5"/>
              <w:numPr>
                <w:ilvl w:val="0"/>
                <w:numId w:val="7"/>
              </w:numPr>
              <w:rPr>
                <w:rFonts w:eastAsia="Calibri"/>
              </w:rPr>
            </w:pPr>
            <w:r w:rsidRPr="00E51FB1">
              <w:rPr>
                <w:rFonts w:eastAsia="Calibri"/>
              </w:rPr>
              <w:t xml:space="preserve">Highlight and respond to potential workforce risks to the organisation. </w:t>
            </w:r>
          </w:p>
          <w:p w14:paraId="6108C8DA" w14:textId="77777777" w:rsidR="00DE473E" w:rsidRPr="00E51FB1" w:rsidRDefault="00DE473E" w:rsidP="0030051A">
            <w:pPr>
              <w:pStyle w:val="Heading5"/>
              <w:numPr>
                <w:ilvl w:val="0"/>
                <w:numId w:val="7"/>
              </w:numPr>
              <w:rPr>
                <w:rFonts w:eastAsia="Calibri"/>
              </w:rPr>
            </w:pPr>
            <w:r w:rsidRPr="00E51FB1">
              <w:rPr>
                <w:rFonts w:eastAsia="Calibri"/>
              </w:rPr>
              <w:t>Plan workforce changes required.</w:t>
            </w:r>
          </w:p>
          <w:p w14:paraId="290E48FC" w14:textId="77777777" w:rsidR="00DE473E" w:rsidRPr="00E51FB1" w:rsidRDefault="00DE473E" w:rsidP="006C556A"/>
          <w:p w14:paraId="2412B3B4" w14:textId="77777777" w:rsidR="00DE473E" w:rsidRPr="00E51FB1" w:rsidRDefault="00DE473E" w:rsidP="006C556A">
            <w:pPr>
              <w:rPr>
                <w:color w:val="000000"/>
              </w:rPr>
            </w:pPr>
            <w:r w:rsidRPr="00E51FB1">
              <w:rPr>
                <w:color w:val="000000"/>
              </w:rPr>
              <w:t>Applying an equity lens to all workforce actions, including an explicit focus on addressing bias, racism and discrimination, in all its forms, across all aspects of the WDHB operations underpins our actions.</w:t>
            </w:r>
          </w:p>
          <w:p w14:paraId="7C84D727" w14:textId="77777777" w:rsidR="00DE473E" w:rsidRPr="00E51FB1" w:rsidRDefault="00DE473E" w:rsidP="006C556A"/>
          <w:p w14:paraId="0F3F0069" w14:textId="77777777" w:rsidR="00DE473E" w:rsidRPr="00E51FB1" w:rsidRDefault="00DE473E" w:rsidP="006C556A">
            <w:r w:rsidRPr="00E51FB1">
              <w:t>Our focus on cultural safety, the health and wellness of our staff, growing leadership and embedding the values of our organisation in our work remains a priority in 2021-22.</w:t>
            </w:r>
          </w:p>
          <w:p w14:paraId="7EFF7EC1" w14:textId="77777777" w:rsidR="00DE473E" w:rsidRPr="00E51FB1" w:rsidRDefault="00DE473E" w:rsidP="006C556A"/>
          <w:p w14:paraId="2AAE9E50" w14:textId="77777777" w:rsidR="00DE473E" w:rsidRPr="00E51FB1" w:rsidRDefault="00DE473E" w:rsidP="006C556A">
            <w:r w:rsidRPr="00E51FB1">
              <w:t xml:space="preserve">New ways of working, providing support for vulnerable people and workers and improving our preparedness for a pandemic outbreak (and COVID-19 resurgence) are front of mind in working towards protecting </w:t>
            </w:r>
            <w:r w:rsidRPr="00E51FB1">
              <w:rPr>
                <w:iCs/>
              </w:rPr>
              <w:t xml:space="preserve">our communities and </w:t>
            </w:r>
            <w:r w:rsidRPr="00E51FB1">
              <w:t>services.</w:t>
            </w:r>
          </w:p>
        </w:tc>
      </w:tr>
      <w:tr w:rsidR="00DE473E" w:rsidRPr="00E51FB1" w14:paraId="6391DA61" w14:textId="77777777" w:rsidTr="00F92D46">
        <w:trPr>
          <w:trHeight w:val="300"/>
        </w:trPr>
        <w:tc>
          <w:tcPr>
            <w:tcW w:w="11902" w:type="dxa"/>
            <w:shd w:val="clear" w:color="auto" w:fill="auto"/>
            <w:noWrap/>
            <w:vAlign w:val="center"/>
          </w:tcPr>
          <w:p w14:paraId="6EA2EAA9" w14:textId="77777777" w:rsidR="00DE473E" w:rsidRPr="00E51FB1" w:rsidRDefault="00DE473E" w:rsidP="006C556A">
            <w:pPr>
              <w:rPr>
                <w:rFonts w:ascii="Segoe UI" w:hAnsi="Segoe UI" w:cs="Segoe UI"/>
                <w:b/>
                <w:color w:val="000000"/>
                <w:lang w:eastAsia="en-NZ"/>
              </w:rPr>
            </w:pPr>
            <w:r w:rsidRPr="00E51FB1">
              <w:rPr>
                <w:rFonts w:ascii="Segoe UI" w:eastAsia="Calibri" w:hAnsi="Segoe UI" w:cs="Segoe UI"/>
                <w:b/>
                <w:szCs w:val="22"/>
              </w:rPr>
              <w:t>Action(s)</w:t>
            </w:r>
          </w:p>
        </w:tc>
        <w:tc>
          <w:tcPr>
            <w:tcW w:w="3544" w:type="dxa"/>
          </w:tcPr>
          <w:p w14:paraId="7B11590A" w14:textId="77777777" w:rsidR="00DE473E" w:rsidRPr="00E51FB1" w:rsidRDefault="00DE473E" w:rsidP="006C556A">
            <w:pPr>
              <w:rPr>
                <w:rFonts w:ascii="Segoe UI" w:hAnsi="Segoe UI" w:cs="Segoe UI"/>
                <w:color w:val="000000"/>
                <w:lang w:eastAsia="en-NZ"/>
              </w:rPr>
            </w:pPr>
            <w:r w:rsidRPr="00E51FB1">
              <w:rPr>
                <w:rFonts w:ascii="Segoe UI" w:eastAsia="Calibri" w:hAnsi="Segoe UI" w:cs="Segoe UI"/>
                <w:b/>
                <w:szCs w:val="22"/>
              </w:rPr>
              <w:t>Milestone(s)</w:t>
            </w:r>
          </w:p>
        </w:tc>
      </w:tr>
      <w:tr w:rsidR="00DE473E" w:rsidRPr="00E51FB1" w14:paraId="58FF7131" w14:textId="77777777" w:rsidTr="00F92D46">
        <w:trPr>
          <w:trHeight w:val="300"/>
        </w:trPr>
        <w:tc>
          <w:tcPr>
            <w:tcW w:w="11902" w:type="dxa"/>
            <w:shd w:val="clear" w:color="auto" w:fill="auto"/>
            <w:noWrap/>
            <w:vAlign w:val="center"/>
          </w:tcPr>
          <w:p w14:paraId="57D880AA" w14:textId="77777777" w:rsidR="00DE473E" w:rsidRPr="00E51FB1" w:rsidRDefault="00DE473E" w:rsidP="006C556A">
            <w:r w:rsidRPr="00E51FB1">
              <w:t>COVID-19 Workforce Flexibility</w:t>
            </w:r>
          </w:p>
          <w:p w14:paraId="27CCE97A" w14:textId="6D9B5E66" w:rsidR="00DE473E" w:rsidRPr="008F55EF" w:rsidRDefault="00CF3BE1" w:rsidP="00DE473E">
            <w:pPr>
              <w:pStyle w:val="Heading4"/>
              <w:numPr>
                <w:ilvl w:val="0"/>
                <w:numId w:val="32"/>
              </w:numPr>
              <w:rPr>
                <w:rFonts w:cs="Tahoma"/>
                <w:lang w:eastAsia="en-NZ"/>
              </w:rPr>
            </w:pPr>
            <w:r>
              <w:rPr>
                <w:rFonts w:cs="Tahoma"/>
                <w:lang w:eastAsia="en-NZ"/>
              </w:rPr>
              <w:t xml:space="preserve">Hold </w:t>
            </w:r>
            <w:r w:rsidRPr="008F55EF">
              <w:rPr>
                <w:rFonts w:cs="Tahoma"/>
                <w:lang w:eastAsia="en-NZ"/>
              </w:rPr>
              <w:t xml:space="preserve">debrief session with staff involved in COVID-19 response </w:t>
            </w:r>
            <w:r w:rsidR="00DE473E" w:rsidRPr="008F55EF">
              <w:rPr>
                <w:rFonts w:cs="Tahoma"/>
                <w:lang w:eastAsia="en-NZ"/>
              </w:rPr>
              <w:t>to implement COVID learnings (i.e. staff redeployment, repurpose and mobilisation)</w:t>
            </w:r>
          </w:p>
          <w:p w14:paraId="72566D13" w14:textId="2987306B" w:rsidR="00DE473E" w:rsidRPr="008F55EF" w:rsidRDefault="007C3695" w:rsidP="008F55EF">
            <w:pPr>
              <w:pStyle w:val="Heading4"/>
              <w:numPr>
                <w:ilvl w:val="0"/>
                <w:numId w:val="32"/>
              </w:numPr>
              <w:rPr>
                <w:rFonts w:cs="Tahoma"/>
                <w:lang w:eastAsia="en-NZ"/>
              </w:rPr>
            </w:pPr>
            <w:r w:rsidRPr="008F55EF">
              <w:rPr>
                <w:lang w:eastAsia="en-NZ"/>
              </w:rPr>
              <w:t>T</w:t>
            </w:r>
            <w:r w:rsidR="00DE473E" w:rsidRPr="008F55EF">
              <w:rPr>
                <w:lang w:eastAsia="en-NZ"/>
              </w:rPr>
              <w:t>elehealth solution</w:t>
            </w:r>
            <w:r w:rsidRPr="008F55EF">
              <w:rPr>
                <w:lang w:eastAsia="en-NZ"/>
              </w:rPr>
              <w:t xml:space="preserve"> developed and monitoring undertaken of changes</w:t>
            </w:r>
            <w:r w:rsidR="00DE473E" w:rsidRPr="008F55EF">
              <w:rPr>
                <w:lang w:eastAsia="en-NZ"/>
              </w:rPr>
              <w:t xml:space="preserve"> </w:t>
            </w:r>
            <w:r w:rsidR="00CF3BE1" w:rsidRPr="008F55EF">
              <w:rPr>
                <w:lang w:eastAsia="en-NZ"/>
              </w:rPr>
              <w:t xml:space="preserve">in </w:t>
            </w:r>
            <w:r w:rsidR="00DE473E" w:rsidRPr="008F55EF">
              <w:rPr>
                <w:lang w:eastAsia="en-NZ"/>
              </w:rPr>
              <w:t xml:space="preserve">service delivery, </w:t>
            </w:r>
            <w:r w:rsidRPr="008F55EF">
              <w:rPr>
                <w:lang w:eastAsia="en-NZ"/>
              </w:rPr>
              <w:t xml:space="preserve">and </w:t>
            </w:r>
            <w:r w:rsidR="00DE473E" w:rsidRPr="008F55EF">
              <w:rPr>
                <w:lang w:eastAsia="en-NZ"/>
              </w:rPr>
              <w:t>reduc</w:t>
            </w:r>
            <w:r w:rsidRPr="008F55EF">
              <w:rPr>
                <w:lang w:eastAsia="en-NZ"/>
              </w:rPr>
              <w:t>tion in</w:t>
            </w:r>
            <w:r w:rsidR="00DE473E" w:rsidRPr="008F55EF">
              <w:rPr>
                <w:lang w:eastAsia="en-NZ"/>
              </w:rPr>
              <w:t xml:space="preserve"> DNAs </w:t>
            </w:r>
          </w:p>
          <w:p w14:paraId="2EC8254D" w14:textId="6CC0411A" w:rsidR="00DE473E" w:rsidRPr="008F55EF" w:rsidRDefault="00DE473E" w:rsidP="00DE473E">
            <w:pPr>
              <w:pStyle w:val="Heading4"/>
              <w:numPr>
                <w:ilvl w:val="0"/>
                <w:numId w:val="32"/>
              </w:numPr>
              <w:rPr>
                <w:rFonts w:cs="Tahoma"/>
              </w:rPr>
            </w:pPr>
            <w:r w:rsidRPr="008F55EF">
              <w:rPr>
                <w:rFonts w:cs="Tahoma"/>
              </w:rPr>
              <w:t xml:space="preserve">Review communications team structure to shift from primarily written content to digital, audio and visual content </w:t>
            </w:r>
          </w:p>
          <w:p w14:paraId="2A7DC941" w14:textId="77777777" w:rsidR="00DE473E" w:rsidRPr="00E51FB1" w:rsidRDefault="00DE473E" w:rsidP="008F55EF">
            <w:pPr>
              <w:pStyle w:val="Heading4"/>
              <w:numPr>
                <w:ilvl w:val="0"/>
                <w:numId w:val="0"/>
              </w:numPr>
              <w:ind w:left="360"/>
            </w:pPr>
          </w:p>
        </w:tc>
        <w:tc>
          <w:tcPr>
            <w:tcW w:w="3544" w:type="dxa"/>
          </w:tcPr>
          <w:p w14:paraId="369E8EF7" w14:textId="77777777" w:rsidR="00DE473E" w:rsidRPr="00E51FB1" w:rsidRDefault="00DE473E" w:rsidP="006C556A">
            <w:pPr>
              <w:ind w:left="40"/>
              <w:jc w:val="left"/>
              <w:rPr>
                <w:color w:val="000000"/>
                <w:lang w:eastAsia="en-NZ"/>
              </w:rPr>
            </w:pPr>
          </w:p>
          <w:p w14:paraId="7BDF7716" w14:textId="5BFB6A0E" w:rsidR="00DE473E" w:rsidRPr="00E51FB1" w:rsidRDefault="00D33E3C" w:rsidP="006C556A">
            <w:pPr>
              <w:ind w:left="40"/>
              <w:jc w:val="left"/>
              <w:rPr>
                <w:color w:val="000000"/>
                <w:lang w:eastAsia="en-NZ"/>
              </w:rPr>
            </w:pPr>
            <w:r w:rsidRPr="00E51FB1">
              <w:rPr>
                <w:color w:val="000000"/>
                <w:lang w:eastAsia="en-NZ"/>
              </w:rPr>
              <w:t>Q</w:t>
            </w:r>
            <w:r w:rsidR="00DE473E" w:rsidRPr="00E51FB1">
              <w:rPr>
                <w:color w:val="000000"/>
                <w:lang w:eastAsia="en-NZ"/>
              </w:rPr>
              <w:t>2</w:t>
            </w:r>
          </w:p>
          <w:p w14:paraId="7AAABA55" w14:textId="77777777" w:rsidR="00D33E3C" w:rsidRPr="00E51FB1" w:rsidRDefault="00D33E3C" w:rsidP="00D33E3C">
            <w:pPr>
              <w:jc w:val="left"/>
              <w:rPr>
                <w:color w:val="000000"/>
                <w:lang w:eastAsia="en-NZ"/>
              </w:rPr>
            </w:pPr>
            <w:r w:rsidRPr="00E51FB1">
              <w:rPr>
                <w:color w:val="000000"/>
                <w:lang w:eastAsia="en-NZ"/>
              </w:rPr>
              <w:t xml:space="preserve"> </w:t>
            </w:r>
          </w:p>
          <w:p w14:paraId="63748571" w14:textId="142F6E64" w:rsidR="00DE473E" w:rsidRPr="00E51FB1" w:rsidRDefault="00DE473E" w:rsidP="00D33E3C">
            <w:pPr>
              <w:ind w:left="40"/>
              <w:jc w:val="left"/>
              <w:rPr>
                <w:color w:val="000000"/>
                <w:lang w:eastAsia="en-NZ"/>
              </w:rPr>
            </w:pPr>
            <w:r w:rsidRPr="00E51FB1">
              <w:rPr>
                <w:color w:val="000000"/>
                <w:lang w:eastAsia="en-NZ"/>
              </w:rPr>
              <w:t>Q3</w:t>
            </w:r>
          </w:p>
          <w:p w14:paraId="3A4F5B21" w14:textId="20C3225B" w:rsidR="00DE473E" w:rsidRPr="00E51FB1" w:rsidRDefault="00DE473E" w:rsidP="006C556A">
            <w:pPr>
              <w:ind w:left="40"/>
              <w:jc w:val="left"/>
              <w:rPr>
                <w:color w:val="000000"/>
                <w:lang w:eastAsia="en-NZ"/>
              </w:rPr>
            </w:pPr>
            <w:r w:rsidRPr="00E51FB1">
              <w:rPr>
                <w:color w:val="000000"/>
                <w:lang w:eastAsia="en-NZ"/>
              </w:rPr>
              <w:t>Q</w:t>
            </w:r>
            <w:r w:rsidR="008F55EF">
              <w:rPr>
                <w:color w:val="000000"/>
                <w:lang w:eastAsia="en-NZ"/>
              </w:rPr>
              <w:t>2</w:t>
            </w:r>
          </w:p>
          <w:p w14:paraId="3A047B6A" w14:textId="74BBE4D5" w:rsidR="00DE473E" w:rsidRPr="00E51FB1" w:rsidRDefault="00DE473E" w:rsidP="008F55EF">
            <w:pPr>
              <w:ind w:left="40"/>
              <w:jc w:val="left"/>
              <w:rPr>
                <w:color w:val="000000"/>
                <w:lang w:eastAsia="en-NZ"/>
              </w:rPr>
            </w:pPr>
          </w:p>
        </w:tc>
      </w:tr>
      <w:tr w:rsidR="00DE473E" w:rsidRPr="00E51FB1" w14:paraId="668EE0A5" w14:textId="77777777" w:rsidTr="00F92D46">
        <w:trPr>
          <w:trHeight w:val="300"/>
        </w:trPr>
        <w:tc>
          <w:tcPr>
            <w:tcW w:w="11902" w:type="dxa"/>
            <w:shd w:val="clear" w:color="auto" w:fill="auto"/>
            <w:noWrap/>
            <w:vAlign w:val="center"/>
          </w:tcPr>
          <w:p w14:paraId="5AA63CEA" w14:textId="77777777" w:rsidR="00DE473E" w:rsidRPr="00E51FB1" w:rsidRDefault="00DE473E" w:rsidP="006C556A">
            <w:r w:rsidRPr="00E51FB1">
              <w:rPr>
                <w:b/>
                <w:bCs/>
              </w:rPr>
              <w:br w:type="page"/>
            </w:r>
            <w:bookmarkStart w:id="181" w:name="_Hlk74671864"/>
            <w:r w:rsidRPr="00E51FB1">
              <w:t>COVID-19 Sustainability, vaccination workforce</w:t>
            </w:r>
          </w:p>
          <w:bookmarkEnd w:id="181"/>
          <w:p w14:paraId="60F79087" w14:textId="1E621089" w:rsidR="00384E69" w:rsidRDefault="00CF3BE1" w:rsidP="00384E69">
            <w:pPr>
              <w:pStyle w:val="Heading4"/>
            </w:pPr>
            <w:r>
              <w:t>Program run to train retired / non-clinical staff to vaccinate</w:t>
            </w:r>
          </w:p>
          <w:p w14:paraId="33211BA8" w14:textId="1256678D" w:rsidR="00CF3BE1" w:rsidRPr="00CF3BE1" w:rsidRDefault="00CF3BE1" w:rsidP="00CF3BE1">
            <w:pPr>
              <w:pStyle w:val="Heading4"/>
            </w:pPr>
            <w:r>
              <w:t>Program run with MSD to appoint admin support staff</w:t>
            </w:r>
            <w:r w:rsidR="008F55EF">
              <w:t xml:space="preserve"> (targeting Maori) </w:t>
            </w:r>
            <w:r>
              <w:t>returning to workforce in vaccination centres</w:t>
            </w:r>
          </w:p>
          <w:p w14:paraId="01AD6025" w14:textId="68B5B2CD" w:rsidR="00DE473E" w:rsidRPr="00E51FB1" w:rsidRDefault="00DE473E" w:rsidP="006C556A">
            <w:pPr>
              <w:pStyle w:val="Heading4"/>
            </w:pPr>
            <w:r w:rsidRPr="00E51FB1">
              <w:t xml:space="preserve">Clinics using collaborative workforces are </w:t>
            </w:r>
            <w:r w:rsidR="008F55EF">
              <w:t>run</w:t>
            </w:r>
            <w:r w:rsidRPr="00E51FB1">
              <w:t xml:space="preserve">, in community settings, rural areas and up the Awa to ensure that communities who are isolated and/or high decile can access COVID vaccination.  </w:t>
            </w:r>
          </w:p>
        </w:tc>
        <w:tc>
          <w:tcPr>
            <w:tcW w:w="3544" w:type="dxa"/>
          </w:tcPr>
          <w:p w14:paraId="734E1519" w14:textId="77777777" w:rsidR="00DE473E" w:rsidRPr="00E51FB1" w:rsidRDefault="00DE473E" w:rsidP="006C556A">
            <w:pPr>
              <w:ind w:left="40"/>
              <w:jc w:val="left"/>
              <w:rPr>
                <w:rFonts w:ascii="Segoe UI" w:hAnsi="Segoe UI" w:cs="Segoe UI"/>
                <w:color w:val="000000"/>
                <w:lang w:eastAsia="en-NZ"/>
              </w:rPr>
            </w:pPr>
          </w:p>
          <w:p w14:paraId="158C5FFD" w14:textId="29CC869D" w:rsidR="00DE473E" w:rsidRPr="00E51FB1" w:rsidRDefault="00DE473E" w:rsidP="006C556A">
            <w:pPr>
              <w:ind w:left="40"/>
              <w:jc w:val="left"/>
              <w:rPr>
                <w:rFonts w:ascii="Segoe UI" w:hAnsi="Segoe UI" w:cs="Segoe UI"/>
                <w:color w:val="000000"/>
                <w:lang w:eastAsia="en-NZ"/>
              </w:rPr>
            </w:pPr>
            <w:r w:rsidRPr="00E51FB1">
              <w:rPr>
                <w:rFonts w:ascii="Segoe UI" w:hAnsi="Segoe UI" w:cs="Segoe UI"/>
                <w:color w:val="000000"/>
                <w:lang w:eastAsia="en-NZ"/>
              </w:rPr>
              <w:t>Q</w:t>
            </w:r>
            <w:r w:rsidR="00CF3BE1">
              <w:rPr>
                <w:rFonts w:ascii="Segoe UI" w:hAnsi="Segoe UI" w:cs="Segoe UI"/>
                <w:color w:val="000000"/>
                <w:lang w:eastAsia="en-NZ"/>
              </w:rPr>
              <w:t>1</w:t>
            </w:r>
          </w:p>
          <w:p w14:paraId="5775F629" w14:textId="3040D1E8" w:rsidR="00CF3BE1" w:rsidRDefault="008F55EF" w:rsidP="008F55EF">
            <w:pPr>
              <w:jc w:val="left"/>
              <w:rPr>
                <w:rFonts w:ascii="Segoe UI" w:hAnsi="Segoe UI" w:cs="Segoe UI"/>
                <w:color w:val="000000"/>
                <w:lang w:eastAsia="en-NZ"/>
              </w:rPr>
            </w:pPr>
            <w:r>
              <w:rPr>
                <w:rFonts w:ascii="Segoe UI" w:hAnsi="Segoe UI" w:cs="Segoe UI"/>
                <w:color w:val="000000"/>
                <w:lang w:eastAsia="en-NZ"/>
              </w:rPr>
              <w:t xml:space="preserve"> </w:t>
            </w:r>
            <w:r w:rsidR="00CF3BE1">
              <w:rPr>
                <w:rFonts w:ascii="Segoe UI" w:hAnsi="Segoe UI" w:cs="Segoe UI"/>
                <w:color w:val="000000"/>
                <w:lang w:eastAsia="en-NZ"/>
              </w:rPr>
              <w:t>Q1</w:t>
            </w:r>
          </w:p>
          <w:p w14:paraId="71F1DBEC" w14:textId="0BFF2D35" w:rsidR="00DE473E" w:rsidRPr="00E51FB1" w:rsidRDefault="00DE473E" w:rsidP="006C556A">
            <w:pPr>
              <w:ind w:left="40"/>
              <w:jc w:val="left"/>
              <w:rPr>
                <w:rFonts w:ascii="Segoe UI" w:hAnsi="Segoe UI" w:cs="Segoe UI"/>
                <w:color w:val="000000"/>
                <w:lang w:eastAsia="en-NZ"/>
              </w:rPr>
            </w:pPr>
            <w:r w:rsidRPr="00E51FB1">
              <w:rPr>
                <w:rFonts w:ascii="Segoe UI" w:hAnsi="Segoe UI" w:cs="Segoe UI"/>
                <w:color w:val="000000"/>
                <w:lang w:eastAsia="en-NZ"/>
              </w:rPr>
              <w:t>Q4</w:t>
            </w:r>
          </w:p>
        </w:tc>
      </w:tr>
      <w:tr w:rsidR="00DE473E" w:rsidRPr="00E51FB1" w14:paraId="070C2304" w14:textId="77777777" w:rsidTr="00F92D46">
        <w:trPr>
          <w:trHeight w:val="300"/>
        </w:trPr>
        <w:tc>
          <w:tcPr>
            <w:tcW w:w="11902" w:type="dxa"/>
            <w:shd w:val="clear" w:color="auto" w:fill="auto"/>
            <w:noWrap/>
            <w:vAlign w:val="center"/>
          </w:tcPr>
          <w:p w14:paraId="124D1A26" w14:textId="77777777" w:rsidR="00DE473E" w:rsidRPr="008F55EF" w:rsidRDefault="00DE473E" w:rsidP="006C556A">
            <w:r w:rsidRPr="008F55EF">
              <w:t>Increased diversity in leadership or decision-making roles</w:t>
            </w:r>
          </w:p>
          <w:p w14:paraId="32F0CF1D" w14:textId="25EBE9E0" w:rsidR="00DE473E" w:rsidRPr="008F55EF" w:rsidRDefault="00384E69" w:rsidP="006C556A">
            <w:pPr>
              <w:pStyle w:val="Heading4"/>
            </w:pPr>
            <w:r w:rsidRPr="008F55EF">
              <w:t xml:space="preserve">Identify and utilise specific </w:t>
            </w:r>
            <w:r w:rsidR="00DE473E" w:rsidRPr="008F55EF">
              <w:t xml:space="preserve">development opportunities </w:t>
            </w:r>
            <w:r w:rsidRPr="008F55EF">
              <w:t xml:space="preserve">for Maori </w:t>
            </w:r>
            <w:r w:rsidR="00DE473E" w:rsidRPr="008F55EF">
              <w:t>in leadership or decision-making roles.</w:t>
            </w:r>
          </w:p>
          <w:p w14:paraId="5B4664EC" w14:textId="66780798" w:rsidR="00DE473E" w:rsidRPr="008F55EF" w:rsidRDefault="00384E69" w:rsidP="006C556A">
            <w:pPr>
              <w:pStyle w:val="Heading4"/>
            </w:pPr>
            <w:r w:rsidRPr="008F55EF">
              <w:t xml:space="preserve">Cultural support component added to </w:t>
            </w:r>
            <w:r w:rsidR="00DE473E" w:rsidRPr="008F55EF">
              <w:t xml:space="preserve">Leaders/managers yearly performance reviews that assess how they have supported Māori into the workforce and into leadership/management roles </w:t>
            </w:r>
          </w:p>
          <w:p w14:paraId="65EB89E7" w14:textId="25C84E87" w:rsidR="00DE473E" w:rsidRPr="008F55EF" w:rsidRDefault="00384E69" w:rsidP="006C556A">
            <w:pPr>
              <w:pStyle w:val="Heading4"/>
            </w:pPr>
            <w:r w:rsidRPr="008F55EF">
              <w:lastRenderedPageBreak/>
              <w:t xml:space="preserve">Support framework developed for </w:t>
            </w:r>
            <w:r w:rsidR="00DE473E" w:rsidRPr="008F55EF">
              <w:t xml:space="preserve">Māori nurse leaders to attend </w:t>
            </w:r>
            <w:proofErr w:type="spellStart"/>
            <w:r w:rsidR="00DE473E" w:rsidRPr="008F55EF">
              <w:t>Ngā</w:t>
            </w:r>
            <w:proofErr w:type="spellEnd"/>
            <w:r w:rsidR="00DE473E" w:rsidRPr="008F55EF">
              <w:t xml:space="preserve"> </w:t>
            </w:r>
            <w:proofErr w:type="spellStart"/>
            <w:r w:rsidR="00DE473E" w:rsidRPr="008F55EF">
              <w:t>Manukura</w:t>
            </w:r>
            <w:proofErr w:type="spellEnd"/>
            <w:r w:rsidR="00DE473E" w:rsidRPr="008F55EF">
              <w:t xml:space="preserve"> o </w:t>
            </w:r>
            <w:proofErr w:type="spellStart"/>
            <w:r w:rsidR="00DE473E" w:rsidRPr="008F55EF">
              <w:t>Āpōpō</w:t>
            </w:r>
            <w:proofErr w:type="spellEnd"/>
          </w:p>
        </w:tc>
        <w:tc>
          <w:tcPr>
            <w:tcW w:w="3544" w:type="dxa"/>
          </w:tcPr>
          <w:p w14:paraId="18165543" w14:textId="77777777" w:rsidR="00DE473E" w:rsidRPr="00E51FB1" w:rsidRDefault="00DE473E" w:rsidP="006C556A">
            <w:pPr>
              <w:ind w:left="40"/>
              <w:jc w:val="left"/>
              <w:rPr>
                <w:rFonts w:ascii="Segoe UI" w:hAnsi="Segoe UI" w:cs="Segoe UI"/>
                <w:color w:val="000000"/>
                <w:lang w:eastAsia="en-NZ"/>
              </w:rPr>
            </w:pPr>
          </w:p>
          <w:p w14:paraId="2BD1A5DC" w14:textId="6F37C9FC" w:rsidR="00DE473E" w:rsidRPr="00E51FB1" w:rsidRDefault="00DA0FB9" w:rsidP="00DA0FB9">
            <w:pPr>
              <w:jc w:val="left"/>
              <w:rPr>
                <w:rFonts w:ascii="Segoe UI" w:hAnsi="Segoe UI" w:cs="Segoe UI"/>
                <w:color w:val="000000"/>
                <w:lang w:eastAsia="en-NZ"/>
              </w:rPr>
            </w:pPr>
            <w:r>
              <w:rPr>
                <w:rFonts w:ascii="Segoe UI" w:hAnsi="Segoe UI" w:cs="Segoe UI"/>
                <w:color w:val="000000"/>
                <w:lang w:eastAsia="en-NZ"/>
              </w:rPr>
              <w:t xml:space="preserve"> </w:t>
            </w:r>
            <w:r w:rsidR="00DE473E" w:rsidRPr="00E51FB1">
              <w:rPr>
                <w:rFonts w:ascii="Segoe UI" w:hAnsi="Segoe UI" w:cs="Segoe UI"/>
                <w:color w:val="000000"/>
                <w:lang w:eastAsia="en-NZ"/>
              </w:rPr>
              <w:t>Q2</w:t>
            </w:r>
          </w:p>
          <w:p w14:paraId="0AD2D691" w14:textId="77777777" w:rsidR="0080010D" w:rsidRPr="00E51FB1" w:rsidRDefault="0080010D" w:rsidP="006C556A">
            <w:pPr>
              <w:ind w:left="40"/>
              <w:jc w:val="left"/>
              <w:rPr>
                <w:rFonts w:ascii="Segoe UI" w:hAnsi="Segoe UI" w:cs="Segoe UI"/>
                <w:color w:val="000000"/>
                <w:lang w:eastAsia="en-NZ"/>
              </w:rPr>
            </w:pPr>
          </w:p>
          <w:p w14:paraId="24D4BD71" w14:textId="74D7833E" w:rsidR="00DE473E" w:rsidRPr="00E51FB1" w:rsidRDefault="00DE473E" w:rsidP="006C556A">
            <w:pPr>
              <w:ind w:left="40"/>
              <w:jc w:val="left"/>
              <w:rPr>
                <w:rFonts w:ascii="Segoe UI" w:hAnsi="Segoe UI" w:cs="Segoe UI"/>
                <w:color w:val="000000"/>
                <w:lang w:eastAsia="en-NZ"/>
              </w:rPr>
            </w:pPr>
            <w:r w:rsidRPr="00E51FB1">
              <w:rPr>
                <w:rFonts w:ascii="Segoe UI" w:hAnsi="Segoe UI" w:cs="Segoe UI"/>
                <w:color w:val="000000"/>
                <w:lang w:eastAsia="en-NZ"/>
              </w:rPr>
              <w:t>Q4</w:t>
            </w:r>
          </w:p>
          <w:p w14:paraId="5DA110BE" w14:textId="107951A2" w:rsidR="00DE473E" w:rsidRPr="00E51FB1" w:rsidRDefault="00DE473E" w:rsidP="006C556A">
            <w:pPr>
              <w:ind w:left="40"/>
              <w:jc w:val="left"/>
              <w:rPr>
                <w:rFonts w:ascii="Segoe UI" w:hAnsi="Segoe UI" w:cs="Segoe UI"/>
                <w:color w:val="000000"/>
                <w:lang w:eastAsia="en-NZ"/>
              </w:rPr>
            </w:pPr>
            <w:r w:rsidRPr="00E51FB1">
              <w:rPr>
                <w:rFonts w:ascii="Segoe UI" w:hAnsi="Segoe UI" w:cs="Segoe UI"/>
                <w:color w:val="000000"/>
                <w:lang w:eastAsia="en-NZ"/>
              </w:rPr>
              <w:lastRenderedPageBreak/>
              <w:t>Q</w:t>
            </w:r>
            <w:r w:rsidR="00384E69">
              <w:rPr>
                <w:rFonts w:ascii="Segoe UI" w:hAnsi="Segoe UI" w:cs="Segoe UI"/>
                <w:color w:val="000000"/>
                <w:lang w:eastAsia="en-NZ"/>
              </w:rPr>
              <w:t>2</w:t>
            </w:r>
          </w:p>
        </w:tc>
      </w:tr>
      <w:tr w:rsidR="00DE473E" w:rsidRPr="00E51FB1" w14:paraId="5F6170C2" w14:textId="77777777" w:rsidTr="00F92D46">
        <w:trPr>
          <w:trHeight w:val="300"/>
        </w:trPr>
        <w:tc>
          <w:tcPr>
            <w:tcW w:w="11902" w:type="dxa"/>
            <w:shd w:val="clear" w:color="auto" w:fill="auto"/>
            <w:noWrap/>
            <w:vAlign w:val="center"/>
          </w:tcPr>
          <w:p w14:paraId="77A809B2" w14:textId="77777777" w:rsidR="00DE473E" w:rsidRPr="008F55EF" w:rsidRDefault="00DE473E" w:rsidP="006C556A">
            <w:bookmarkStart w:id="182" w:name="_Hlk74671900"/>
            <w:r w:rsidRPr="008F55EF">
              <w:lastRenderedPageBreak/>
              <w:t>Professional Standards of cultural competency and safety</w:t>
            </w:r>
          </w:p>
          <w:bookmarkEnd w:id="182"/>
          <w:p w14:paraId="0488E92E" w14:textId="7F289AA2" w:rsidR="00DE473E" w:rsidRPr="008F55EF" w:rsidRDefault="00DE473E" w:rsidP="006C556A">
            <w:pPr>
              <w:pStyle w:val="Heading4"/>
              <w:rPr>
                <w:b/>
                <w:lang w:eastAsia="en-NZ"/>
              </w:rPr>
            </w:pPr>
            <w:r w:rsidRPr="008F55EF">
              <w:rPr>
                <w:lang w:eastAsia="en-NZ"/>
              </w:rPr>
              <w:t xml:space="preserve">Clinical staff </w:t>
            </w:r>
            <w:r w:rsidR="002C68CE" w:rsidRPr="008F55EF">
              <w:rPr>
                <w:lang w:eastAsia="en-NZ"/>
              </w:rPr>
              <w:t>annual performance appraisal</w:t>
            </w:r>
            <w:r w:rsidR="00DA0FB9">
              <w:rPr>
                <w:lang w:eastAsia="en-NZ"/>
              </w:rPr>
              <w:t>s</w:t>
            </w:r>
            <w:r w:rsidR="002C68CE" w:rsidRPr="008F55EF">
              <w:rPr>
                <w:lang w:eastAsia="en-NZ"/>
              </w:rPr>
              <w:t xml:space="preserve"> include </w:t>
            </w:r>
            <w:r w:rsidRPr="008F55EF">
              <w:rPr>
                <w:lang w:eastAsia="en-NZ"/>
              </w:rPr>
              <w:t xml:space="preserve">cultural and Treaty of Waitangi competencies </w:t>
            </w:r>
          </w:p>
          <w:p w14:paraId="13663266" w14:textId="53C13994" w:rsidR="00DE473E" w:rsidRPr="008F55EF" w:rsidRDefault="002C68CE" w:rsidP="006C556A">
            <w:pPr>
              <w:pStyle w:val="Heading4"/>
              <w:rPr>
                <w:lang w:eastAsia="en-NZ"/>
              </w:rPr>
            </w:pPr>
            <w:proofErr w:type="spellStart"/>
            <w:r w:rsidRPr="008F55EF">
              <w:rPr>
                <w:lang w:eastAsia="en-NZ"/>
              </w:rPr>
              <w:t>Ucol</w:t>
            </w:r>
            <w:proofErr w:type="spellEnd"/>
            <w:r w:rsidRPr="008F55EF">
              <w:rPr>
                <w:lang w:eastAsia="en-NZ"/>
              </w:rPr>
              <w:t xml:space="preserve"> tutor engaged to </w:t>
            </w:r>
            <w:r w:rsidR="00DE473E" w:rsidRPr="008F55EF">
              <w:rPr>
                <w:lang w:eastAsia="en-NZ"/>
              </w:rPr>
              <w:t xml:space="preserve">support students/graduates regarding </w:t>
            </w:r>
            <w:r w:rsidRPr="008F55EF">
              <w:rPr>
                <w:lang w:eastAsia="en-NZ"/>
              </w:rPr>
              <w:t xml:space="preserve">clinical and </w:t>
            </w:r>
            <w:r w:rsidR="00DE473E" w:rsidRPr="008F55EF">
              <w:rPr>
                <w:lang w:eastAsia="en-NZ"/>
              </w:rPr>
              <w:t xml:space="preserve">cultural safety, </w:t>
            </w:r>
            <w:proofErr w:type="spellStart"/>
            <w:r w:rsidR="00DE473E" w:rsidRPr="008F55EF">
              <w:rPr>
                <w:lang w:eastAsia="en-NZ"/>
              </w:rPr>
              <w:t>Whānau</w:t>
            </w:r>
            <w:proofErr w:type="spellEnd"/>
            <w:r w:rsidR="00DE473E" w:rsidRPr="008F55EF">
              <w:rPr>
                <w:lang w:eastAsia="en-NZ"/>
              </w:rPr>
              <w:t xml:space="preserve"> centred care and values</w:t>
            </w:r>
            <w:r w:rsidRPr="008F55EF">
              <w:rPr>
                <w:lang w:eastAsia="en-NZ"/>
              </w:rPr>
              <w:t xml:space="preserve"> in wards.</w:t>
            </w:r>
          </w:p>
          <w:p w14:paraId="52A83EBB" w14:textId="478AD10F" w:rsidR="00DE473E" w:rsidRPr="008F55EF" w:rsidRDefault="00DE473E" w:rsidP="006C556A">
            <w:pPr>
              <w:pStyle w:val="Heading4"/>
            </w:pPr>
            <w:r w:rsidRPr="008F55EF">
              <w:t>Cultural Supervision available for</w:t>
            </w:r>
            <w:r w:rsidR="00DA0FB9">
              <w:t xml:space="preserve"> all</w:t>
            </w:r>
            <w:r w:rsidRPr="008F55EF">
              <w:t xml:space="preserve"> Māori staff </w:t>
            </w:r>
          </w:p>
          <w:p w14:paraId="1B7B774F" w14:textId="7CC45257" w:rsidR="00DE473E" w:rsidRPr="008F55EF" w:rsidRDefault="002C68CE" w:rsidP="006C556A">
            <w:pPr>
              <w:pStyle w:val="Heading4"/>
            </w:pPr>
            <w:r w:rsidRPr="008F55EF">
              <w:t>Develop</w:t>
            </w:r>
            <w:r w:rsidR="00DA0FB9">
              <w:t>ment of</w:t>
            </w:r>
            <w:r w:rsidRPr="008F55EF">
              <w:t xml:space="preserve"> an organisational wellbeing framework </w:t>
            </w:r>
            <w:r w:rsidR="00DE473E" w:rsidRPr="008F55EF">
              <w:t xml:space="preserve">to ensure improved health and wellbeing for Māori staff </w:t>
            </w:r>
          </w:p>
          <w:p w14:paraId="6A9CD056" w14:textId="77777777" w:rsidR="00DE473E" w:rsidRPr="008F55EF" w:rsidRDefault="00DE473E" w:rsidP="006C556A"/>
        </w:tc>
        <w:tc>
          <w:tcPr>
            <w:tcW w:w="3544" w:type="dxa"/>
          </w:tcPr>
          <w:p w14:paraId="1CF16DC1" w14:textId="77777777" w:rsidR="00DE473E" w:rsidRPr="00E51FB1" w:rsidRDefault="00DE473E" w:rsidP="006C556A">
            <w:pPr>
              <w:ind w:left="40"/>
              <w:jc w:val="left"/>
              <w:rPr>
                <w:rFonts w:ascii="Segoe UI" w:hAnsi="Segoe UI" w:cs="Segoe UI"/>
                <w:color w:val="000000"/>
                <w:lang w:eastAsia="en-NZ"/>
              </w:rPr>
            </w:pPr>
          </w:p>
          <w:p w14:paraId="750C37E9" w14:textId="5C24EC2A" w:rsidR="00DE473E" w:rsidRPr="00E51FB1" w:rsidRDefault="00DE473E" w:rsidP="006C556A">
            <w:pPr>
              <w:ind w:left="40"/>
              <w:jc w:val="left"/>
              <w:rPr>
                <w:rFonts w:ascii="Segoe UI" w:hAnsi="Segoe UI" w:cs="Segoe UI"/>
                <w:color w:val="000000"/>
                <w:lang w:eastAsia="en-NZ"/>
              </w:rPr>
            </w:pPr>
            <w:r w:rsidRPr="00E51FB1">
              <w:rPr>
                <w:rFonts w:ascii="Segoe UI" w:hAnsi="Segoe UI" w:cs="Segoe UI"/>
                <w:color w:val="000000"/>
                <w:lang w:eastAsia="en-NZ"/>
              </w:rPr>
              <w:t>Q</w:t>
            </w:r>
            <w:r w:rsidR="002C68CE">
              <w:rPr>
                <w:rFonts w:ascii="Segoe UI" w:hAnsi="Segoe UI" w:cs="Segoe UI"/>
                <w:color w:val="000000"/>
                <w:lang w:eastAsia="en-NZ"/>
              </w:rPr>
              <w:t>2</w:t>
            </w:r>
          </w:p>
          <w:p w14:paraId="70C9EBB0" w14:textId="77777777" w:rsidR="00DE473E" w:rsidRPr="00E51FB1" w:rsidRDefault="00DE473E" w:rsidP="006C556A">
            <w:pPr>
              <w:ind w:left="40"/>
              <w:jc w:val="left"/>
              <w:rPr>
                <w:rFonts w:ascii="Segoe UI" w:hAnsi="Segoe UI" w:cs="Segoe UI"/>
                <w:color w:val="000000"/>
                <w:lang w:eastAsia="en-NZ"/>
              </w:rPr>
            </w:pPr>
          </w:p>
          <w:p w14:paraId="0D63BD7F" w14:textId="77777777" w:rsidR="00DE473E" w:rsidRPr="00E51FB1" w:rsidRDefault="00DE473E" w:rsidP="006C556A">
            <w:pPr>
              <w:ind w:left="40"/>
              <w:jc w:val="left"/>
              <w:rPr>
                <w:rFonts w:ascii="Segoe UI" w:hAnsi="Segoe UI" w:cs="Segoe UI"/>
                <w:color w:val="000000"/>
                <w:lang w:eastAsia="en-NZ"/>
              </w:rPr>
            </w:pPr>
            <w:r w:rsidRPr="00E51FB1">
              <w:rPr>
                <w:rFonts w:ascii="Segoe UI" w:hAnsi="Segoe UI" w:cs="Segoe UI"/>
                <w:color w:val="000000"/>
                <w:lang w:eastAsia="en-NZ"/>
              </w:rPr>
              <w:t>Q2</w:t>
            </w:r>
          </w:p>
          <w:p w14:paraId="5314FA6A" w14:textId="77777777" w:rsidR="00DE473E" w:rsidRPr="00E51FB1" w:rsidRDefault="00DE473E" w:rsidP="006C556A">
            <w:pPr>
              <w:ind w:left="40"/>
              <w:jc w:val="left"/>
              <w:rPr>
                <w:rFonts w:ascii="Segoe UI" w:hAnsi="Segoe UI" w:cs="Segoe UI"/>
                <w:color w:val="000000"/>
                <w:lang w:eastAsia="en-NZ"/>
              </w:rPr>
            </w:pPr>
            <w:r w:rsidRPr="00E51FB1">
              <w:rPr>
                <w:rFonts w:ascii="Segoe UI" w:hAnsi="Segoe UI" w:cs="Segoe UI"/>
                <w:color w:val="000000"/>
                <w:lang w:eastAsia="en-NZ"/>
              </w:rPr>
              <w:t>Q1</w:t>
            </w:r>
          </w:p>
          <w:p w14:paraId="66D79CBB" w14:textId="77777777" w:rsidR="00DE473E" w:rsidRPr="00E51FB1" w:rsidRDefault="00DE473E" w:rsidP="006C556A">
            <w:pPr>
              <w:ind w:left="40"/>
              <w:jc w:val="left"/>
              <w:rPr>
                <w:rFonts w:ascii="Segoe UI" w:hAnsi="Segoe UI" w:cs="Segoe UI"/>
                <w:color w:val="000000"/>
                <w:lang w:eastAsia="en-NZ"/>
              </w:rPr>
            </w:pPr>
            <w:r w:rsidRPr="00E51FB1">
              <w:rPr>
                <w:rFonts w:ascii="Segoe UI" w:hAnsi="Segoe UI" w:cs="Segoe UI"/>
                <w:color w:val="000000"/>
                <w:lang w:eastAsia="en-NZ"/>
              </w:rPr>
              <w:t>Q4</w:t>
            </w:r>
          </w:p>
          <w:p w14:paraId="78A4A52C" w14:textId="77777777" w:rsidR="00DE473E" w:rsidRPr="00E51FB1" w:rsidRDefault="00DE473E" w:rsidP="006C556A">
            <w:pPr>
              <w:ind w:left="40"/>
              <w:jc w:val="left"/>
              <w:rPr>
                <w:rFonts w:ascii="Segoe UI" w:hAnsi="Segoe UI" w:cs="Segoe UI"/>
                <w:color w:val="000000"/>
                <w:lang w:eastAsia="en-NZ"/>
              </w:rPr>
            </w:pPr>
          </w:p>
        </w:tc>
      </w:tr>
      <w:tr w:rsidR="00DE473E" w:rsidRPr="00E51FB1" w14:paraId="020841A5" w14:textId="77777777" w:rsidTr="00F92D46">
        <w:trPr>
          <w:trHeight w:val="300"/>
        </w:trPr>
        <w:tc>
          <w:tcPr>
            <w:tcW w:w="11902" w:type="dxa"/>
            <w:shd w:val="clear" w:color="auto" w:fill="auto"/>
            <w:noWrap/>
            <w:vAlign w:val="center"/>
          </w:tcPr>
          <w:p w14:paraId="382FB258" w14:textId="77777777" w:rsidR="00DE473E" w:rsidRPr="008F55EF" w:rsidRDefault="00DE473E" w:rsidP="006C556A">
            <w:r w:rsidRPr="008F55EF">
              <w:t>Ensure the health and safety of workforce</w:t>
            </w:r>
          </w:p>
          <w:p w14:paraId="60A04D5E" w14:textId="558B4FAA" w:rsidR="002C68CE" w:rsidRPr="008F55EF" w:rsidRDefault="002C68CE" w:rsidP="002C68CE">
            <w:pPr>
              <w:pStyle w:val="Heading4"/>
            </w:pPr>
            <w:r w:rsidRPr="008F55EF">
              <w:rPr>
                <w:color w:val="201F1E"/>
                <w:szCs w:val="22"/>
                <w:shd w:val="clear" w:color="auto" w:fill="FFFFFF"/>
              </w:rPr>
              <w:t xml:space="preserve">Health and safety strategy developed and authorised by ELT </w:t>
            </w:r>
          </w:p>
          <w:p w14:paraId="00D116A7" w14:textId="7E2D4652" w:rsidR="002C68CE" w:rsidRPr="008F55EF" w:rsidRDefault="002C68CE" w:rsidP="002C68CE">
            <w:pPr>
              <w:pStyle w:val="Heading4"/>
            </w:pPr>
            <w:r w:rsidRPr="008F55EF">
              <w:t xml:space="preserve">Retain Tertiary Level Accredited Employers Programme Audit </w:t>
            </w:r>
          </w:p>
          <w:p w14:paraId="7DBFA11D" w14:textId="1657C98E" w:rsidR="002C68CE" w:rsidRPr="00DA0FB9" w:rsidRDefault="002C68CE" w:rsidP="00DA0FB9">
            <w:pPr>
              <w:pStyle w:val="Heading4"/>
              <w:rPr>
                <w:color w:val="201F1E"/>
                <w:szCs w:val="22"/>
                <w:shd w:val="clear" w:color="auto" w:fill="FFFFFF"/>
              </w:rPr>
            </w:pPr>
            <w:r w:rsidRPr="008F55EF">
              <w:rPr>
                <w:color w:val="201F1E"/>
                <w:szCs w:val="22"/>
                <w:shd w:val="clear" w:color="auto" w:fill="FFFFFF"/>
              </w:rPr>
              <w:t>All areas of the DHB have dedicated Health and Safety representative.</w:t>
            </w:r>
          </w:p>
          <w:p w14:paraId="18D9BB14" w14:textId="33A1F954" w:rsidR="00DE473E" w:rsidRPr="008F55EF" w:rsidRDefault="00DE473E" w:rsidP="006C556A">
            <w:pPr>
              <w:pStyle w:val="Heading4"/>
            </w:pPr>
            <w:r w:rsidRPr="008F55EF">
              <w:t>Health and Safety Management report to DHB Board and Clinical Governance</w:t>
            </w:r>
            <w:r w:rsidR="002C68CE" w:rsidRPr="008F55EF">
              <w:t xml:space="preserve"> quarterly</w:t>
            </w:r>
            <w:r w:rsidRPr="008F55EF">
              <w:t xml:space="preserve"> </w:t>
            </w:r>
          </w:p>
          <w:p w14:paraId="4FF19D59" w14:textId="77777777" w:rsidR="00DE473E" w:rsidRPr="008F55EF" w:rsidRDefault="00DE473E" w:rsidP="00DA0FB9">
            <w:pPr>
              <w:pStyle w:val="Heading4"/>
              <w:numPr>
                <w:ilvl w:val="0"/>
                <w:numId w:val="0"/>
              </w:numPr>
            </w:pPr>
          </w:p>
        </w:tc>
        <w:tc>
          <w:tcPr>
            <w:tcW w:w="3544" w:type="dxa"/>
          </w:tcPr>
          <w:p w14:paraId="4EA95199" w14:textId="77777777" w:rsidR="002C68CE" w:rsidRDefault="002C68CE" w:rsidP="002C68CE">
            <w:pPr>
              <w:ind w:left="40"/>
              <w:jc w:val="left"/>
              <w:rPr>
                <w:rFonts w:ascii="Segoe UI" w:hAnsi="Segoe UI" w:cs="Segoe UI"/>
                <w:color w:val="000000"/>
                <w:lang w:eastAsia="en-NZ"/>
              </w:rPr>
            </w:pPr>
          </w:p>
          <w:p w14:paraId="428ADF0E" w14:textId="649BF8EC" w:rsidR="002C68CE" w:rsidRDefault="002C68CE" w:rsidP="002C68CE">
            <w:pPr>
              <w:ind w:left="40"/>
              <w:jc w:val="left"/>
              <w:rPr>
                <w:rFonts w:ascii="Segoe UI" w:hAnsi="Segoe UI" w:cs="Segoe UI"/>
                <w:color w:val="000000"/>
                <w:lang w:eastAsia="en-NZ"/>
              </w:rPr>
            </w:pPr>
            <w:r w:rsidRPr="00E51FB1">
              <w:rPr>
                <w:rFonts w:ascii="Segoe UI" w:hAnsi="Segoe UI" w:cs="Segoe UI"/>
                <w:color w:val="000000"/>
                <w:lang w:eastAsia="en-NZ"/>
              </w:rPr>
              <w:t>Q4</w:t>
            </w:r>
          </w:p>
          <w:p w14:paraId="7BB93794" w14:textId="77777777" w:rsidR="002C68CE" w:rsidRPr="00E51FB1" w:rsidRDefault="002C68CE" w:rsidP="002C68CE">
            <w:pPr>
              <w:ind w:left="40"/>
              <w:jc w:val="left"/>
              <w:rPr>
                <w:rFonts w:ascii="Segoe UI" w:hAnsi="Segoe UI" w:cs="Segoe UI"/>
                <w:color w:val="000000"/>
                <w:lang w:eastAsia="en-NZ"/>
              </w:rPr>
            </w:pPr>
            <w:r w:rsidRPr="00E51FB1">
              <w:rPr>
                <w:rFonts w:ascii="Segoe UI" w:hAnsi="Segoe UI" w:cs="Segoe UI"/>
                <w:color w:val="000000"/>
                <w:lang w:eastAsia="en-NZ"/>
              </w:rPr>
              <w:t>Q1</w:t>
            </w:r>
          </w:p>
          <w:p w14:paraId="0B9632A3" w14:textId="5829A3A2" w:rsidR="002C68CE" w:rsidRPr="00E51FB1" w:rsidRDefault="002C68CE" w:rsidP="002C68CE">
            <w:pPr>
              <w:ind w:left="40"/>
              <w:jc w:val="left"/>
              <w:rPr>
                <w:rFonts w:ascii="Segoe UI" w:hAnsi="Segoe UI" w:cs="Segoe UI"/>
                <w:color w:val="000000"/>
                <w:lang w:eastAsia="en-NZ"/>
              </w:rPr>
            </w:pPr>
            <w:r w:rsidRPr="00E51FB1">
              <w:rPr>
                <w:rFonts w:ascii="Segoe UI" w:hAnsi="Segoe UI" w:cs="Segoe UI"/>
                <w:color w:val="000000"/>
                <w:lang w:eastAsia="en-NZ"/>
              </w:rPr>
              <w:t>Q</w:t>
            </w:r>
            <w:r>
              <w:rPr>
                <w:rFonts w:ascii="Segoe UI" w:hAnsi="Segoe UI" w:cs="Segoe UI"/>
                <w:color w:val="000000"/>
                <w:lang w:eastAsia="en-NZ"/>
              </w:rPr>
              <w:t>2</w:t>
            </w:r>
          </w:p>
          <w:p w14:paraId="1EFB02AB" w14:textId="2EF1900E" w:rsidR="00DE473E" w:rsidRPr="00E51FB1" w:rsidRDefault="00DE473E" w:rsidP="002C68CE">
            <w:pPr>
              <w:ind w:left="40"/>
              <w:jc w:val="left"/>
              <w:rPr>
                <w:rFonts w:ascii="Segoe UI" w:hAnsi="Segoe UI" w:cs="Segoe UI"/>
                <w:color w:val="000000"/>
                <w:lang w:eastAsia="en-NZ"/>
              </w:rPr>
            </w:pPr>
            <w:r w:rsidRPr="00E51FB1">
              <w:rPr>
                <w:rFonts w:ascii="Segoe UI" w:hAnsi="Segoe UI" w:cs="Segoe UI"/>
                <w:color w:val="000000"/>
                <w:lang w:eastAsia="en-NZ"/>
              </w:rPr>
              <w:t>Q</w:t>
            </w:r>
            <w:r w:rsidR="002C68CE">
              <w:rPr>
                <w:rFonts w:ascii="Segoe UI" w:hAnsi="Segoe UI" w:cs="Segoe UI"/>
                <w:color w:val="000000"/>
                <w:lang w:eastAsia="en-NZ"/>
              </w:rPr>
              <w:t>4</w:t>
            </w:r>
          </w:p>
          <w:p w14:paraId="5E5BC7AE" w14:textId="512009AD" w:rsidR="00DE473E" w:rsidRPr="00E51FB1" w:rsidRDefault="00DE473E" w:rsidP="006C556A">
            <w:pPr>
              <w:ind w:left="40"/>
              <w:jc w:val="left"/>
              <w:rPr>
                <w:rFonts w:ascii="Segoe UI" w:hAnsi="Segoe UI" w:cs="Segoe UI"/>
                <w:color w:val="000000"/>
                <w:lang w:eastAsia="en-NZ"/>
              </w:rPr>
            </w:pPr>
          </w:p>
        </w:tc>
      </w:tr>
      <w:tr w:rsidR="00DE473E" w:rsidRPr="00E51FB1" w14:paraId="351B1F00" w14:textId="77777777" w:rsidTr="00F92D46">
        <w:trPr>
          <w:trHeight w:val="300"/>
        </w:trPr>
        <w:tc>
          <w:tcPr>
            <w:tcW w:w="11902" w:type="dxa"/>
            <w:shd w:val="clear" w:color="auto" w:fill="auto"/>
            <w:noWrap/>
            <w:vAlign w:val="center"/>
          </w:tcPr>
          <w:p w14:paraId="11CB0BD8" w14:textId="77777777" w:rsidR="00DE473E" w:rsidRPr="008F55EF" w:rsidRDefault="00DE473E" w:rsidP="006C556A">
            <w:r w:rsidRPr="008F55EF">
              <w:t xml:space="preserve">Sustainable workforce – health and safety wellbeing, including mental wellbeing </w:t>
            </w:r>
          </w:p>
          <w:p w14:paraId="35921A17" w14:textId="4961B120" w:rsidR="00DE473E" w:rsidRPr="008F55EF" w:rsidRDefault="002C68CE" w:rsidP="006C556A">
            <w:pPr>
              <w:pStyle w:val="Heading4"/>
              <w:rPr>
                <w:shd w:val="clear" w:color="auto" w:fill="FFFFFF"/>
              </w:rPr>
            </w:pPr>
            <w:r w:rsidRPr="008F55EF">
              <w:rPr>
                <w:shd w:val="clear" w:color="auto" w:fill="FFFFFF"/>
              </w:rPr>
              <w:t>Evaluation report produced from t</w:t>
            </w:r>
            <w:r w:rsidR="00DE473E" w:rsidRPr="008F55EF">
              <w:rPr>
                <w:shd w:val="clear" w:color="auto" w:fill="FFFFFF"/>
              </w:rPr>
              <w:t xml:space="preserve">rial </w:t>
            </w:r>
            <w:r w:rsidRPr="008F55EF">
              <w:rPr>
                <w:shd w:val="clear" w:color="auto" w:fill="FFFFFF"/>
              </w:rPr>
              <w:t xml:space="preserve">of </w:t>
            </w:r>
            <w:r w:rsidR="00DE473E" w:rsidRPr="008F55EF">
              <w:rPr>
                <w:shd w:val="clear" w:color="auto" w:fill="FFFFFF"/>
              </w:rPr>
              <w:t>an occupational health Clinical Nurse Specialist role for 9 months to support health and safety and return to work.</w:t>
            </w:r>
          </w:p>
          <w:p w14:paraId="40FFACD0" w14:textId="77777777" w:rsidR="00DE473E" w:rsidRPr="008F55EF" w:rsidRDefault="00DE473E" w:rsidP="00B35ED6">
            <w:pPr>
              <w:pStyle w:val="Heading4"/>
              <w:numPr>
                <w:ilvl w:val="0"/>
                <w:numId w:val="0"/>
              </w:numPr>
              <w:ind w:left="465" w:hanging="361"/>
            </w:pPr>
          </w:p>
        </w:tc>
        <w:tc>
          <w:tcPr>
            <w:tcW w:w="3544" w:type="dxa"/>
          </w:tcPr>
          <w:p w14:paraId="2B9573D7" w14:textId="77777777" w:rsidR="00DE473E" w:rsidRPr="00E51FB1" w:rsidRDefault="00DE473E" w:rsidP="006C556A">
            <w:pPr>
              <w:ind w:left="40"/>
              <w:jc w:val="left"/>
              <w:rPr>
                <w:rFonts w:ascii="Segoe UI" w:hAnsi="Segoe UI" w:cs="Segoe UI"/>
                <w:color w:val="000000"/>
                <w:lang w:eastAsia="en-NZ"/>
              </w:rPr>
            </w:pPr>
          </w:p>
          <w:p w14:paraId="1F89D580" w14:textId="43D50280" w:rsidR="00DE473E" w:rsidRPr="00E51FB1" w:rsidRDefault="00DE473E" w:rsidP="006C556A">
            <w:pPr>
              <w:ind w:left="40"/>
              <w:jc w:val="left"/>
              <w:rPr>
                <w:rFonts w:ascii="Segoe UI" w:hAnsi="Segoe UI" w:cs="Segoe UI"/>
                <w:color w:val="000000"/>
                <w:lang w:eastAsia="en-NZ"/>
              </w:rPr>
            </w:pPr>
            <w:r w:rsidRPr="00E51FB1">
              <w:rPr>
                <w:rFonts w:ascii="Segoe UI" w:hAnsi="Segoe UI" w:cs="Segoe UI"/>
                <w:color w:val="000000"/>
                <w:lang w:eastAsia="en-NZ"/>
              </w:rPr>
              <w:t>Q</w:t>
            </w:r>
            <w:r w:rsidR="002C68CE">
              <w:rPr>
                <w:rFonts w:ascii="Segoe UI" w:hAnsi="Segoe UI" w:cs="Segoe UI"/>
                <w:color w:val="000000"/>
                <w:lang w:eastAsia="en-NZ"/>
              </w:rPr>
              <w:t>4</w:t>
            </w:r>
          </w:p>
          <w:p w14:paraId="242185EA" w14:textId="77777777" w:rsidR="00DE473E" w:rsidRPr="00E51FB1" w:rsidRDefault="00DE473E" w:rsidP="00B35ED6">
            <w:pPr>
              <w:jc w:val="left"/>
              <w:rPr>
                <w:rFonts w:ascii="Segoe UI" w:hAnsi="Segoe UI" w:cs="Segoe UI"/>
                <w:color w:val="000000"/>
                <w:lang w:eastAsia="en-NZ"/>
              </w:rPr>
            </w:pPr>
          </w:p>
        </w:tc>
      </w:tr>
      <w:tr w:rsidR="00DE473E" w:rsidRPr="00E51FB1" w14:paraId="6790FDCF" w14:textId="77777777" w:rsidTr="00F92D46">
        <w:trPr>
          <w:trHeight w:val="300"/>
        </w:trPr>
        <w:tc>
          <w:tcPr>
            <w:tcW w:w="11902" w:type="dxa"/>
            <w:shd w:val="clear" w:color="auto" w:fill="auto"/>
            <w:noWrap/>
            <w:vAlign w:val="center"/>
          </w:tcPr>
          <w:p w14:paraId="6C81174B" w14:textId="5924E693" w:rsidR="00DE473E" w:rsidRPr="008F55EF" w:rsidRDefault="00DE473E" w:rsidP="007C3695">
            <w:pPr>
              <w:rPr>
                <w:lang w:eastAsia="en-NZ"/>
              </w:rPr>
            </w:pPr>
            <w:r w:rsidRPr="008F55EF">
              <w:rPr>
                <w:lang w:eastAsia="en-NZ"/>
              </w:rPr>
              <w:t>Engagement with unions when considering or developing new initiative to increase workforce flexibility and mobility to respond to COVID-19</w:t>
            </w:r>
          </w:p>
          <w:p w14:paraId="2F677F59" w14:textId="1AA0C18F" w:rsidR="00DE473E" w:rsidRPr="008F55EF" w:rsidRDefault="00DE473E" w:rsidP="00DE473E">
            <w:pPr>
              <w:pStyle w:val="Heading4"/>
              <w:rPr>
                <w:lang w:eastAsia="en-NZ"/>
              </w:rPr>
            </w:pPr>
            <w:r w:rsidRPr="008F55EF">
              <w:rPr>
                <w:lang w:eastAsia="en-NZ"/>
              </w:rPr>
              <w:t>Introduc</w:t>
            </w:r>
            <w:r w:rsidR="00DA0FB9">
              <w:rPr>
                <w:lang w:eastAsia="en-NZ"/>
              </w:rPr>
              <w:t>tion of</w:t>
            </w:r>
            <w:r w:rsidRPr="008F55EF">
              <w:rPr>
                <w:lang w:eastAsia="en-NZ"/>
              </w:rPr>
              <w:t xml:space="preserve"> a combined union forum for WDHB leadership and union organisers to collaborate on workforce initiatives, future models of care, staff engagement, productivity and deployment, and local implementation of national workforce initiatives.</w:t>
            </w:r>
          </w:p>
          <w:p w14:paraId="308D50C6" w14:textId="77777777" w:rsidR="00DE473E" w:rsidRPr="008F55EF" w:rsidRDefault="00DE473E" w:rsidP="00DE473E">
            <w:pPr>
              <w:pStyle w:val="Heading4"/>
              <w:numPr>
                <w:ilvl w:val="0"/>
                <w:numId w:val="0"/>
              </w:numPr>
              <w:ind w:left="465"/>
            </w:pPr>
          </w:p>
        </w:tc>
        <w:tc>
          <w:tcPr>
            <w:tcW w:w="3544" w:type="dxa"/>
          </w:tcPr>
          <w:p w14:paraId="386094CC" w14:textId="77777777" w:rsidR="00DE473E" w:rsidRPr="00E51FB1" w:rsidRDefault="00DE473E" w:rsidP="006C556A">
            <w:pPr>
              <w:ind w:left="40"/>
              <w:jc w:val="left"/>
              <w:rPr>
                <w:rFonts w:ascii="Segoe UI" w:hAnsi="Segoe UI" w:cs="Segoe UI"/>
                <w:color w:val="000000"/>
                <w:lang w:eastAsia="en-NZ"/>
              </w:rPr>
            </w:pPr>
          </w:p>
          <w:p w14:paraId="6C3919EB" w14:textId="77777777" w:rsidR="00DE473E" w:rsidRPr="00E51FB1" w:rsidRDefault="00DE473E" w:rsidP="006C556A">
            <w:pPr>
              <w:ind w:left="40"/>
              <w:jc w:val="left"/>
              <w:rPr>
                <w:rFonts w:ascii="Segoe UI" w:hAnsi="Segoe UI" w:cs="Segoe UI"/>
                <w:color w:val="000000"/>
                <w:lang w:eastAsia="en-NZ"/>
              </w:rPr>
            </w:pPr>
          </w:p>
          <w:p w14:paraId="65A434F8" w14:textId="77777777" w:rsidR="00DE473E" w:rsidRPr="00E51FB1" w:rsidRDefault="00DE473E" w:rsidP="006C556A">
            <w:pPr>
              <w:ind w:left="40"/>
              <w:jc w:val="left"/>
              <w:rPr>
                <w:rFonts w:ascii="Segoe UI" w:hAnsi="Segoe UI" w:cs="Segoe UI"/>
                <w:color w:val="000000"/>
                <w:lang w:eastAsia="en-NZ"/>
              </w:rPr>
            </w:pPr>
            <w:r w:rsidRPr="00E51FB1">
              <w:rPr>
                <w:rFonts w:ascii="Segoe UI" w:hAnsi="Segoe UI" w:cs="Segoe UI"/>
                <w:color w:val="000000"/>
                <w:lang w:eastAsia="en-NZ"/>
              </w:rPr>
              <w:t>Q2</w:t>
            </w:r>
          </w:p>
        </w:tc>
      </w:tr>
      <w:bookmarkEnd w:id="179"/>
      <w:tr w:rsidR="005E0BE2" w:rsidRPr="00E51FB1" w14:paraId="320C666C" w14:textId="77777777" w:rsidTr="005E0BE2">
        <w:trPr>
          <w:trHeight w:val="300"/>
        </w:trPr>
        <w:tc>
          <w:tcPr>
            <w:tcW w:w="11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A6E86" w14:textId="77777777" w:rsidR="005E0BE2" w:rsidRPr="008F55EF" w:rsidRDefault="005E0BE2" w:rsidP="005E0BE2">
            <w:pPr>
              <w:rPr>
                <w:lang w:eastAsia="en-NZ"/>
              </w:rPr>
            </w:pPr>
            <w:proofErr w:type="spellStart"/>
            <w:r w:rsidRPr="008F55EF">
              <w:rPr>
                <w:lang w:eastAsia="en-NZ"/>
              </w:rPr>
              <w:t>Whakamaua</w:t>
            </w:r>
            <w:proofErr w:type="spellEnd"/>
            <w:r w:rsidRPr="008F55EF">
              <w:rPr>
                <w:lang w:eastAsia="en-NZ"/>
              </w:rPr>
              <w:t xml:space="preserve"> Māori Health Action Plan 2020-2025</w:t>
            </w:r>
          </w:p>
          <w:p w14:paraId="388F114A" w14:textId="77777777" w:rsidR="005E0BE2" w:rsidRPr="008F55EF" w:rsidRDefault="005E0BE2" w:rsidP="00711990">
            <w:pPr>
              <w:pStyle w:val="Heading4"/>
              <w:rPr>
                <w:rFonts w:cs="Tahoma"/>
                <w:lang w:eastAsia="en-NZ"/>
              </w:rPr>
            </w:pPr>
            <w:r w:rsidRPr="008F55EF">
              <w:rPr>
                <w:rFonts w:cs="Tahoma"/>
                <w:lang w:eastAsia="en-NZ"/>
              </w:rPr>
              <w:t>2.5% increase in Māori workforce across the district</w:t>
            </w:r>
          </w:p>
          <w:p w14:paraId="63971A20" w14:textId="77777777" w:rsidR="005E0BE2" w:rsidRPr="008F55EF" w:rsidRDefault="005E0BE2" w:rsidP="00711990">
            <w:pPr>
              <w:pStyle w:val="Heading4"/>
              <w:rPr>
                <w:rFonts w:cs="Tahoma"/>
                <w:lang w:eastAsia="en-NZ"/>
              </w:rPr>
            </w:pPr>
            <w:r w:rsidRPr="008F55EF">
              <w:rPr>
                <w:rFonts w:cs="Tahoma"/>
                <w:lang w:eastAsia="en-NZ"/>
              </w:rPr>
              <w:t>WDHB staff turnover rate for Māori staff is less than turnover for all staff</w:t>
            </w:r>
          </w:p>
          <w:p w14:paraId="36D21A16" w14:textId="77777777" w:rsidR="005E0BE2" w:rsidRPr="008F55EF" w:rsidRDefault="005E0BE2" w:rsidP="00711990">
            <w:pPr>
              <w:pStyle w:val="Heading4"/>
              <w:rPr>
                <w:rFonts w:cs="Tahoma"/>
                <w:lang w:eastAsia="en-NZ"/>
              </w:rPr>
            </w:pPr>
            <w:r w:rsidRPr="008F55EF">
              <w:rPr>
                <w:rFonts w:cs="Tahoma"/>
                <w:lang w:eastAsia="en-NZ"/>
              </w:rPr>
              <w:t>Increase the proportion of Māori in the WDHB workforce to 13.5% in 2021/22.</w:t>
            </w:r>
          </w:p>
          <w:p w14:paraId="353F9D60" w14:textId="77777777" w:rsidR="005E0BE2" w:rsidRPr="008F55EF" w:rsidRDefault="005E0BE2" w:rsidP="00711990">
            <w:pPr>
              <w:pStyle w:val="Heading4"/>
              <w:rPr>
                <w:rFonts w:cs="Tahoma"/>
                <w:lang w:eastAsia="en-NZ"/>
              </w:rPr>
            </w:pPr>
            <w:r w:rsidRPr="008F55EF">
              <w:rPr>
                <w:rFonts w:cs="Tahoma"/>
                <w:lang w:eastAsia="en-NZ"/>
              </w:rPr>
              <w:t>100% of Māori applicants who meet the minimum eligibility criteria for any role are shortlisted for interview</w:t>
            </w:r>
          </w:p>
          <w:p w14:paraId="64854E7B" w14:textId="77777777" w:rsidR="005E0BE2" w:rsidRPr="008F55EF" w:rsidRDefault="005E0BE2" w:rsidP="00711990">
            <w:pPr>
              <w:rPr>
                <w:lang w:eastAsia="en-NZ"/>
              </w:rPr>
            </w:pPr>
          </w:p>
        </w:tc>
        <w:tc>
          <w:tcPr>
            <w:tcW w:w="3544" w:type="dxa"/>
            <w:tcBorders>
              <w:top w:val="single" w:sz="4" w:space="0" w:color="auto"/>
              <w:left w:val="single" w:sz="4" w:space="0" w:color="auto"/>
              <w:bottom w:val="single" w:sz="4" w:space="0" w:color="auto"/>
              <w:right w:val="single" w:sz="4" w:space="0" w:color="auto"/>
            </w:tcBorders>
          </w:tcPr>
          <w:p w14:paraId="23A7C9C4" w14:textId="77777777" w:rsidR="005E0BE2" w:rsidRPr="002D6746" w:rsidRDefault="005E0BE2" w:rsidP="00DA0FB9">
            <w:pPr>
              <w:jc w:val="left"/>
              <w:rPr>
                <w:color w:val="000000"/>
                <w:lang w:eastAsia="en-NZ"/>
              </w:rPr>
            </w:pPr>
          </w:p>
          <w:p w14:paraId="76F437E5" w14:textId="77777777" w:rsidR="005E0BE2" w:rsidRPr="002D6746" w:rsidRDefault="005E0BE2" w:rsidP="005E0BE2">
            <w:pPr>
              <w:ind w:left="40"/>
              <w:jc w:val="left"/>
              <w:rPr>
                <w:color w:val="000000"/>
                <w:lang w:eastAsia="en-NZ"/>
              </w:rPr>
            </w:pPr>
            <w:r w:rsidRPr="002D6746">
              <w:rPr>
                <w:color w:val="000000"/>
                <w:lang w:eastAsia="en-NZ"/>
              </w:rPr>
              <w:t>Q4</w:t>
            </w:r>
          </w:p>
          <w:p w14:paraId="12114847" w14:textId="21311E54" w:rsidR="005E0BE2" w:rsidRPr="002D6746" w:rsidRDefault="005E0BE2" w:rsidP="005E0BE2">
            <w:pPr>
              <w:ind w:left="40"/>
              <w:jc w:val="left"/>
              <w:rPr>
                <w:color w:val="000000"/>
                <w:lang w:eastAsia="en-NZ"/>
              </w:rPr>
            </w:pPr>
            <w:r w:rsidRPr="002D6746">
              <w:rPr>
                <w:color w:val="000000"/>
                <w:lang w:eastAsia="en-NZ"/>
              </w:rPr>
              <w:t>Q</w:t>
            </w:r>
            <w:r w:rsidR="00DA0FB9" w:rsidRPr="002D6746">
              <w:rPr>
                <w:color w:val="000000"/>
                <w:lang w:eastAsia="en-NZ"/>
              </w:rPr>
              <w:t>1</w:t>
            </w:r>
          </w:p>
          <w:p w14:paraId="3C0E777A" w14:textId="77777777" w:rsidR="005E0BE2" w:rsidRPr="002D6746" w:rsidRDefault="005E0BE2" w:rsidP="005E0BE2">
            <w:pPr>
              <w:ind w:left="40"/>
              <w:jc w:val="left"/>
              <w:rPr>
                <w:color w:val="000000"/>
                <w:lang w:eastAsia="en-NZ"/>
              </w:rPr>
            </w:pPr>
            <w:r w:rsidRPr="002D6746">
              <w:rPr>
                <w:color w:val="000000"/>
                <w:lang w:eastAsia="en-NZ"/>
              </w:rPr>
              <w:t>Q4</w:t>
            </w:r>
          </w:p>
          <w:p w14:paraId="120A5931" w14:textId="68E65555" w:rsidR="005E0BE2" w:rsidRPr="00DA0FB9" w:rsidRDefault="005E0BE2" w:rsidP="005E0BE2">
            <w:pPr>
              <w:ind w:left="40"/>
              <w:jc w:val="left"/>
              <w:rPr>
                <w:color w:val="000000"/>
                <w:lang w:eastAsia="en-NZ"/>
              </w:rPr>
            </w:pPr>
            <w:r w:rsidRPr="002D6746">
              <w:rPr>
                <w:color w:val="000000"/>
                <w:lang w:eastAsia="en-NZ"/>
              </w:rPr>
              <w:t>Q</w:t>
            </w:r>
            <w:r w:rsidR="00DA0FB9" w:rsidRPr="002D6746">
              <w:rPr>
                <w:color w:val="000000"/>
                <w:lang w:eastAsia="en-NZ"/>
              </w:rPr>
              <w:t>2</w:t>
            </w:r>
          </w:p>
        </w:tc>
      </w:tr>
      <w:tr w:rsidR="005E0BE2" w:rsidRPr="00E51FB1" w14:paraId="2000FFAB" w14:textId="77777777" w:rsidTr="005E0BE2">
        <w:trPr>
          <w:trHeight w:val="300"/>
        </w:trPr>
        <w:tc>
          <w:tcPr>
            <w:tcW w:w="11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20ADD" w14:textId="77777777" w:rsidR="005E0BE2" w:rsidRPr="008F55EF" w:rsidRDefault="005E0BE2" w:rsidP="005E0BE2">
            <w:pPr>
              <w:rPr>
                <w:lang w:eastAsia="en-NZ"/>
              </w:rPr>
            </w:pPr>
            <w:r w:rsidRPr="008F55EF">
              <w:rPr>
                <w:lang w:eastAsia="en-NZ"/>
              </w:rPr>
              <w:t xml:space="preserve">Planning - </w:t>
            </w:r>
            <w:proofErr w:type="spellStart"/>
            <w:r w:rsidRPr="008F55EF">
              <w:rPr>
                <w:lang w:eastAsia="en-NZ"/>
              </w:rPr>
              <w:t>Whakamaua</w:t>
            </w:r>
            <w:proofErr w:type="spellEnd"/>
          </w:p>
          <w:p w14:paraId="4F277AA7" w14:textId="77777777" w:rsidR="005E0BE2" w:rsidRPr="008F55EF" w:rsidRDefault="005E0BE2" w:rsidP="00711990">
            <w:pPr>
              <w:pStyle w:val="Heading4"/>
              <w:rPr>
                <w:rFonts w:cs="Tahoma"/>
                <w:lang w:eastAsia="en-NZ"/>
              </w:rPr>
            </w:pPr>
            <w:r w:rsidRPr="008F55EF">
              <w:rPr>
                <w:rFonts w:cs="Tahoma"/>
                <w:lang w:eastAsia="en-NZ"/>
              </w:rPr>
              <w:t>Develop a forecasting model to guide target determination and monitoring to grow a Māori workforce across the health district</w:t>
            </w:r>
          </w:p>
          <w:p w14:paraId="3899459D" w14:textId="77777777" w:rsidR="005E0BE2" w:rsidRPr="008F55EF" w:rsidRDefault="005E0BE2" w:rsidP="00711990">
            <w:pPr>
              <w:pStyle w:val="Heading4"/>
              <w:rPr>
                <w:rFonts w:cs="Tahoma"/>
                <w:lang w:eastAsia="en-NZ"/>
              </w:rPr>
            </w:pPr>
            <w:r w:rsidRPr="008F55EF">
              <w:rPr>
                <w:rFonts w:cs="Tahoma"/>
                <w:lang w:eastAsia="en-NZ"/>
              </w:rPr>
              <w:t>Workforce planning guide developed with specific outcomes that support retention strategies for Māori staff</w:t>
            </w:r>
          </w:p>
          <w:p w14:paraId="6B1075EB" w14:textId="77777777" w:rsidR="005E0BE2" w:rsidRPr="008F55EF" w:rsidRDefault="005E0BE2" w:rsidP="00711990">
            <w:pPr>
              <w:pStyle w:val="Heading4"/>
              <w:rPr>
                <w:rFonts w:cs="Tahoma"/>
                <w:lang w:eastAsia="en-NZ"/>
              </w:rPr>
            </w:pPr>
            <w:r w:rsidRPr="008F55EF">
              <w:rPr>
                <w:rFonts w:cs="Tahoma"/>
                <w:lang w:eastAsia="en-NZ"/>
              </w:rPr>
              <w:t>Scope Māori workforce capacity and capability WDHB and contractor provider services</w:t>
            </w:r>
          </w:p>
          <w:p w14:paraId="7188A90F" w14:textId="77777777" w:rsidR="005E0BE2" w:rsidRPr="008F55EF" w:rsidRDefault="005E0BE2" w:rsidP="005E0BE2">
            <w:pPr>
              <w:rPr>
                <w:lang w:eastAsia="en-NZ"/>
              </w:rPr>
            </w:pPr>
          </w:p>
        </w:tc>
        <w:tc>
          <w:tcPr>
            <w:tcW w:w="3544" w:type="dxa"/>
            <w:tcBorders>
              <w:top w:val="single" w:sz="4" w:space="0" w:color="auto"/>
              <w:left w:val="single" w:sz="4" w:space="0" w:color="auto"/>
              <w:bottom w:val="single" w:sz="4" w:space="0" w:color="auto"/>
              <w:right w:val="single" w:sz="4" w:space="0" w:color="auto"/>
            </w:tcBorders>
          </w:tcPr>
          <w:p w14:paraId="22CAABD9" w14:textId="77777777" w:rsidR="005E0BE2" w:rsidRPr="00DA0FB9" w:rsidRDefault="005E0BE2" w:rsidP="005E0BE2">
            <w:pPr>
              <w:ind w:left="40"/>
              <w:jc w:val="left"/>
              <w:rPr>
                <w:color w:val="000000"/>
                <w:lang w:eastAsia="en-NZ"/>
              </w:rPr>
            </w:pPr>
          </w:p>
          <w:p w14:paraId="542F6000" w14:textId="77777777" w:rsidR="005E0BE2" w:rsidRPr="00DA0FB9" w:rsidRDefault="005E0BE2" w:rsidP="005E0BE2">
            <w:pPr>
              <w:ind w:left="40"/>
              <w:jc w:val="left"/>
              <w:rPr>
                <w:color w:val="000000"/>
                <w:lang w:eastAsia="en-NZ"/>
              </w:rPr>
            </w:pPr>
            <w:r w:rsidRPr="00DA0FB9">
              <w:rPr>
                <w:color w:val="000000"/>
                <w:lang w:eastAsia="en-NZ"/>
              </w:rPr>
              <w:t>Q4</w:t>
            </w:r>
          </w:p>
          <w:p w14:paraId="3882B45F" w14:textId="77777777" w:rsidR="005E0BE2" w:rsidRPr="00DA0FB9" w:rsidRDefault="005E0BE2" w:rsidP="005E0BE2">
            <w:pPr>
              <w:ind w:left="40"/>
              <w:jc w:val="left"/>
              <w:rPr>
                <w:color w:val="000000"/>
                <w:lang w:eastAsia="en-NZ"/>
              </w:rPr>
            </w:pPr>
            <w:r w:rsidRPr="00DA0FB9">
              <w:rPr>
                <w:color w:val="000000"/>
                <w:lang w:eastAsia="en-NZ"/>
              </w:rPr>
              <w:t>Q4</w:t>
            </w:r>
          </w:p>
          <w:p w14:paraId="094E6839" w14:textId="77777777" w:rsidR="005E0BE2" w:rsidRPr="00DA0FB9" w:rsidRDefault="005E0BE2" w:rsidP="005E0BE2">
            <w:pPr>
              <w:ind w:left="40"/>
              <w:jc w:val="left"/>
              <w:rPr>
                <w:color w:val="000000"/>
                <w:lang w:eastAsia="en-NZ"/>
              </w:rPr>
            </w:pPr>
            <w:r w:rsidRPr="00DA0FB9">
              <w:rPr>
                <w:color w:val="000000"/>
                <w:lang w:eastAsia="en-NZ"/>
              </w:rPr>
              <w:t>Q4</w:t>
            </w:r>
          </w:p>
        </w:tc>
      </w:tr>
      <w:tr w:rsidR="005E0BE2" w:rsidRPr="00E51FB1" w14:paraId="1D6132BF" w14:textId="77777777" w:rsidTr="005E0BE2">
        <w:trPr>
          <w:trHeight w:val="300"/>
        </w:trPr>
        <w:tc>
          <w:tcPr>
            <w:tcW w:w="11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CF5FF" w14:textId="77777777" w:rsidR="005E0BE2" w:rsidRPr="008F55EF" w:rsidRDefault="005E0BE2" w:rsidP="005E0BE2">
            <w:pPr>
              <w:rPr>
                <w:lang w:eastAsia="en-NZ"/>
              </w:rPr>
            </w:pPr>
            <w:proofErr w:type="spellStart"/>
            <w:r w:rsidRPr="008F55EF">
              <w:rPr>
                <w:lang w:eastAsia="en-NZ"/>
              </w:rPr>
              <w:t>Rangatahi</w:t>
            </w:r>
            <w:proofErr w:type="spellEnd"/>
            <w:r w:rsidRPr="008F55EF">
              <w:rPr>
                <w:lang w:eastAsia="en-NZ"/>
              </w:rPr>
              <w:t xml:space="preserve"> Career Development - </w:t>
            </w:r>
            <w:proofErr w:type="spellStart"/>
            <w:r w:rsidRPr="008F55EF">
              <w:rPr>
                <w:lang w:eastAsia="en-NZ"/>
              </w:rPr>
              <w:t>Whakamaua</w:t>
            </w:r>
            <w:proofErr w:type="spellEnd"/>
          </w:p>
          <w:p w14:paraId="46561E4A" w14:textId="77777777" w:rsidR="005E0BE2" w:rsidRPr="008F55EF" w:rsidRDefault="005E0BE2" w:rsidP="00711990">
            <w:pPr>
              <w:pStyle w:val="Heading4"/>
              <w:rPr>
                <w:rFonts w:cs="Tahoma"/>
                <w:lang w:eastAsia="en-NZ"/>
              </w:rPr>
            </w:pPr>
            <w:r w:rsidRPr="008F55EF">
              <w:rPr>
                <w:rFonts w:cs="Tahoma"/>
                <w:lang w:eastAsia="en-NZ"/>
              </w:rPr>
              <w:t>All Kia Ora Hauora graduates that wish to work in the WDHB are employed</w:t>
            </w:r>
          </w:p>
          <w:p w14:paraId="70D4D0E0" w14:textId="77777777" w:rsidR="005E0BE2" w:rsidRPr="008F55EF" w:rsidRDefault="005E0BE2" w:rsidP="00711990">
            <w:pPr>
              <w:pStyle w:val="Heading4"/>
              <w:rPr>
                <w:rFonts w:cs="Tahoma"/>
                <w:lang w:eastAsia="en-NZ"/>
              </w:rPr>
            </w:pPr>
            <w:r w:rsidRPr="008F55EF">
              <w:rPr>
                <w:rFonts w:cs="Tahoma"/>
                <w:lang w:eastAsia="en-NZ"/>
              </w:rPr>
              <w:lastRenderedPageBreak/>
              <w:t xml:space="preserve">WDHB recruitment and retention is aligned with Kia Ora Hauora, YES </w:t>
            </w:r>
            <w:proofErr w:type="spellStart"/>
            <w:r w:rsidRPr="008F55EF">
              <w:rPr>
                <w:rFonts w:cs="Tahoma"/>
                <w:lang w:eastAsia="en-NZ"/>
              </w:rPr>
              <w:t>kaupapa</w:t>
            </w:r>
            <w:proofErr w:type="spellEnd"/>
            <w:r w:rsidRPr="008F55EF">
              <w:rPr>
                <w:rFonts w:cs="Tahoma"/>
                <w:lang w:eastAsia="en-NZ"/>
              </w:rPr>
              <w:t xml:space="preserve">, </w:t>
            </w:r>
            <w:proofErr w:type="spellStart"/>
            <w:r w:rsidRPr="008F55EF">
              <w:rPr>
                <w:rFonts w:cs="Tahoma"/>
                <w:lang w:eastAsia="en-NZ"/>
              </w:rPr>
              <w:t>Rangatahi</w:t>
            </w:r>
            <w:proofErr w:type="spellEnd"/>
            <w:r w:rsidRPr="008F55EF">
              <w:rPr>
                <w:rFonts w:cs="Tahoma"/>
                <w:lang w:eastAsia="en-NZ"/>
              </w:rPr>
              <w:t xml:space="preserve"> focused pathways – Ara </w:t>
            </w:r>
            <w:proofErr w:type="spellStart"/>
            <w:r w:rsidRPr="008F55EF">
              <w:rPr>
                <w:rFonts w:cs="Tahoma"/>
                <w:lang w:eastAsia="en-NZ"/>
              </w:rPr>
              <w:t>ki</w:t>
            </w:r>
            <w:proofErr w:type="spellEnd"/>
            <w:r w:rsidRPr="008F55EF">
              <w:rPr>
                <w:rFonts w:cs="Tahoma"/>
                <w:lang w:eastAsia="en-NZ"/>
              </w:rPr>
              <w:t xml:space="preserve"> </w:t>
            </w:r>
            <w:proofErr w:type="spellStart"/>
            <w:r w:rsidRPr="008F55EF">
              <w:rPr>
                <w:rFonts w:cs="Tahoma"/>
                <w:lang w:eastAsia="en-NZ"/>
              </w:rPr>
              <w:t>te</w:t>
            </w:r>
            <w:proofErr w:type="spellEnd"/>
            <w:r w:rsidRPr="008F55EF">
              <w:rPr>
                <w:rFonts w:cs="Tahoma"/>
                <w:lang w:eastAsia="en-NZ"/>
              </w:rPr>
              <w:t xml:space="preserve"> mahi Hauora</w:t>
            </w:r>
          </w:p>
          <w:p w14:paraId="2F5E12F8" w14:textId="77777777" w:rsidR="005E0BE2" w:rsidRPr="008F55EF" w:rsidRDefault="005E0BE2" w:rsidP="00711990">
            <w:pPr>
              <w:pStyle w:val="Heading4"/>
              <w:rPr>
                <w:rFonts w:cs="Tahoma"/>
                <w:lang w:eastAsia="en-NZ"/>
              </w:rPr>
            </w:pPr>
            <w:r w:rsidRPr="008F55EF">
              <w:rPr>
                <w:rFonts w:cs="Tahoma"/>
                <w:lang w:eastAsia="en-NZ"/>
              </w:rPr>
              <w:t xml:space="preserve">100% of Māori engaged in study to mahi initiatives with Youth Employment Success programme and Kia Ora Hauora are offered career progression support by </w:t>
            </w:r>
            <w:proofErr w:type="spellStart"/>
            <w:r w:rsidRPr="008F55EF">
              <w:rPr>
                <w:rFonts w:cs="Tahoma"/>
                <w:lang w:eastAsia="en-NZ"/>
              </w:rPr>
              <w:t>Te</w:t>
            </w:r>
            <w:proofErr w:type="spellEnd"/>
            <w:r w:rsidRPr="008F55EF">
              <w:rPr>
                <w:rFonts w:cs="Tahoma"/>
                <w:lang w:eastAsia="en-NZ"/>
              </w:rPr>
              <w:t xml:space="preserve"> </w:t>
            </w:r>
            <w:proofErr w:type="spellStart"/>
            <w:r w:rsidRPr="008F55EF">
              <w:rPr>
                <w:rFonts w:cs="Tahoma"/>
                <w:lang w:eastAsia="en-NZ"/>
              </w:rPr>
              <w:t>Hau</w:t>
            </w:r>
            <w:proofErr w:type="spellEnd"/>
            <w:r w:rsidRPr="008F55EF">
              <w:rPr>
                <w:rFonts w:cs="Tahoma"/>
                <w:lang w:eastAsia="en-NZ"/>
              </w:rPr>
              <w:t xml:space="preserve"> </w:t>
            </w:r>
            <w:proofErr w:type="spellStart"/>
            <w:r w:rsidRPr="008F55EF">
              <w:rPr>
                <w:rFonts w:cs="Tahoma"/>
                <w:lang w:eastAsia="en-NZ"/>
              </w:rPr>
              <w:t>Ranga</w:t>
            </w:r>
            <w:proofErr w:type="spellEnd"/>
            <w:r w:rsidRPr="008F55EF">
              <w:rPr>
                <w:rFonts w:cs="Tahoma"/>
                <w:lang w:eastAsia="en-NZ"/>
              </w:rPr>
              <w:t xml:space="preserve"> Ora</w:t>
            </w:r>
          </w:p>
          <w:p w14:paraId="470A75A8" w14:textId="77777777" w:rsidR="005E0BE2" w:rsidRPr="008F55EF" w:rsidRDefault="005E0BE2" w:rsidP="005E0BE2">
            <w:pPr>
              <w:rPr>
                <w:lang w:eastAsia="en-NZ"/>
              </w:rPr>
            </w:pPr>
          </w:p>
        </w:tc>
        <w:tc>
          <w:tcPr>
            <w:tcW w:w="3544" w:type="dxa"/>
            <w:tcBorders>
              <w:top w:val="single" w:sz="4" w:space="0" w:color="auto"/>
              <w:left w:val="single" w:sz="4" w:space="0" w:color="auto"/>
              <w:bottom w:val="single" w:sz="4" w:space="0" w:color="auto"/>
              <w:right w:val="single" w:sz="4" w:space="0" w:color="auto"/>
            </w:tcBorders>
          </w:tcPr>
          <w:p w14:paraId="77508565" w14:textId="77777777" w:rsidR="005E0BE2" w:rsidRPr="00DA0FB9" w:rsidRDefault="005E0BE2" w:rsidP="005E0BE2">
            <w:pPr>
              <w:ind w:left="40"/>
              <w:jc w:val="left"/>
              <w:rPr>
                <w:color w:val="000000"/>
                <w:lang w:eastAsia="en-NZ"/>
              </w:rPr>
            </w:pPr>
          </w:p>
          <w:p w14:paraId="671A6BF3" w14:textId="77777777" w:rsidR="005E0BE2" w:rsidRPr="00DA0FB9" w:rsidRDefault="005E0BE2" w:rsidP="005E0BE2">
            <w:pPr>
              <w:ind w:left="40"/>
              <w:jc w:val="left"/>
              <w:rPr>
                <w:color w:val="000000"/>
                <w:lang w:eastAsia="en-NZ"/>
              </w:rPr>
            </w:pPr>
            <w:r w:rsidRPr="00DA0FB9">
              <w:rPr>
                <w:color w:val="000000"/>
                <w:lang w:eastAsia="en-NZ"/>
              </w:rPr>
              <w:t>Q2</w:t>
            </w:r>
          </w:p>
          <w:p w14:paraId="7BAC37A5" w14:textId="77777777" w:rsidR="005E0BE2" w:rsidRPr="00DA0FB9" w:rsidRDefault="005E0BE2" w:rsidP="005E0BE2">
            <w:pPr>
              <w:ind w:left="40"/>
              <w:jc w:val="left"/>
              <w:rPr>
                <w:color w:val="000000"/>
                <w:lang w:eastAsia="en-NZ"/>
              </w:rPr>
            </w:pPr>
          </w:p>
          <w:p w14:paraId="18DFA423" w14:textId="676483B4" w:rsidR="005E0BE2" w:rsidRPr="00DA0FB9" w:rsidRDefault="005E0BE2" w:rsidP="005E0BE2">
            <w:pPr>
              <w:ind w:left="40"/>
              <w:jc w:val="left"/>
              <w:rPr>
                <w:color w:val="000000"/>
                <w:lang w:eastAsia="en-NZ"/>
              </w:rPr>
            </w:pPr>
            <w:r w:rsidRPr="00DA0FB9">
              <w:rPr>
                <w:color w:val="000000"/>
                <w:lang w:eastAsia="en-NZ"/>
              </w:rPr>
              <w:lastRenderedPageBreak/>
              <w:t>Q2</w:t>
            </w:r>
          </w:p>
          <w:p w14:paraId="161D8AD4" w14:textId="77777777" w:rsidR="00DA0FB9" w:rsidRPr="00DA0FB9" w:rsidRDefault="00DA0FB9" w:rsidP="005E0BE2">
            <w:pPr>
              <w:ind w:left="40"/>
              <w:jc w:val="left"/>
              <w:rPr>
                <w:color w:val="000000"/>
                <w:lang w:eastAsia="en-NZ"/>
              </w:rPr>
            </w:pPr>
          </w:p>
          <w:p w14:paraId="56A89B78" w14:textId="77777777" w:rsidR="005E0BE2" w:rsidRPr="00DA0FB9" w:rsidRDefault="005E0BE2" w:rsidP="005E0BE2">
            <w:pPr>
              <w:ind w:left="40"/>
              <w:jc w:val="left"/>
              <w:rPr>
                <w:color w:val="000000"/>
                <w:lang w:eastAsia="en-NZ"/>
              </w:rPr>
            </w:pPr>
            <w:r w:rsidRPr="00DA0FB9">
              <w:rPr>
                <w:color w:val="000000"/>
                <w:lang w:eastAsia="en-NZ"/>
              </w:rPr>
              <w:t>Q3</w:t>
            </w:r>
          </w:p>
        </w:tc>
      </w:tr>
      <w:tr w:rsidR="005E0BE2" w:rsidRPr="00E51FB1" w14:paraId="4BBDA285" w14:textId="77777777" w:rsidTr="005E0BE2">
        <w:trPr>
          <w:trHeight w:val="300"/>
        </w:trPr>
        <w:tc>
          <w:tcPr>
            <w:tcW w:w="11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48F4C" w14:textId="77777777" w:rsidR="005E0BE2" w:rsidRPr="008F55EF" w:rsidRDefault="005E0BE2" w:rsidP="005E0BE2">
            <w:pPr>
              <w:rPr>
                <w:lang w:eastAsia="en-NZ"/>
              </w:rPr>
            </w:pPr>
            <w:r w:rsidRPr="008F55EF">
              <w:rPr>
                <w:lang w:eastAsia="en-NZ"/>
              </w:rPr>
              <w:lastRenderedPageBreak/>
              <w:t xml:space="preserve">Growing Māori Workforce - </w:t>
            </w:r>
            <w:proofErr w:type="spellStart"/>
            <w:r w:rsidRPr="008F55EF">
              <w:rPr>
                <w:lang w:eastAsia="en-NZ"/>
              </w:rPr>
              <w:t>Whakamaua</w:t>
            </w:r>
            <w:proofErr w:type="spellEnd"/>
          </w:p>
          <w:p w14:paraId="3F5A1C25" w14:textId="77777777" w:rsidR="005E0BE2" w:rsidRPr="008F55EF" w:rsidRDefault="005E0BE2" w:rsidP="00711990">
            <w:pPr>
              <w:pStyle w:val="Heading4"/>
              <w:rPr>
                <w:rFonts w:cs="Tahoma"/>
                <w:lang w:eastAsia="en-NZ"/>
              </w:rPr>
            </w:pPr>
            <w:r w:rsidRPr="008F55EF">
              <w:rPr>
                <w:rFonts w:cs="Tahoma"/>
                <w:lang w:eastAsia="en-NZ"/>
              </w:rPr>
              <w:t>Tools and support available to assist Māori students in application and interview processes</w:t>
            </w:r>
          </w:p>
          <w:p w14:paraId="7EF6807E" w14:textId="77777777" w:rsidR="005E0BE2" w:rsidRPr="008F55EF" w:rsidRDefault="005E0BE2" w:rsidP="00711990">
            <w:pPr>
              <w:pStyle w:val="Heading4"/>
              <w:rPr>
                <w:rFonts w:cs="Tahoma"/>
                <w:lang w:eastAsia="en-NZ"/>
              </w:rPr>
            </w:pPr>
            <w:r w:rsidRPr="008F55EF">
              <w:rPr>
                <w:rFonts w:cs="Tahoma"/>
                <w:lang w:eastAsia="en-NZ"/>
              </w:rPr>
              <w:t xml:space="preserve">Education committee leads workforce development plan to support students from </w:t>
            </w:r>
            <w:proofErr w:type="spellStart"/>
            <w:r w:rsidRPr="008F55EF">
              <w:rPr>
                <w:rFonts w:cs="Tahoma"/>
                <w:lang w:eastAsia="en-NZ"/>
              </w:rPr>
              <w:t>kura</w:t>
            </w:r>
            <w:proofErr w:type="spellEnd"/>
            <w:r w:rsidRPr="008F55EF">
              <w:rPr>
                <w:rFonts w:cs="Tahoma"/>
                <w:lang w:eastAsia="en-NZ"/>
              </w:rPr>
              <w:t xml:space="preserve"> </w:t>
            </w:r>
            <w:proofErr w:type="spellStart"/>
            <w:r w:rsidRPr="008F55EF">
              <w:rPr>
                <w:rFonts w:cs="Tahoma"/>
                <w:lang w:eastAsia="en-NZ"/>
              </w:rPr>
              <w:t>kaupapa</w:t>
            </w:r>
            <w:proofErr w:type="spellEnd"/>
            <w:r w:rsidRPr="008F55EF">
              <w:rPr>
                <w:rFonts w:cs="Tahoma"/>
                <w:lang w:eastAsia="en-NZ"/>
              </w:rPr>
              <w:t xml:space="preserve"> and </w:t>
            </w:r>
            <w:proofErr w:type="spellStart"/>
            <w:r w:rsidRPr="008F55EF">
              <w:rPr>
                <w:rFonts w:cs="Tahoma"/>
                <w:lang w:eastAsia="en-NZ"/>
              </w:rPr>
              <w:t>kura</w:t>
            </w:r>
            <w:proofErr w:type="spellEnd"/>
            <w:r w:rsidRPr="008F55EF">
              <w:rPr>
                <w:rFonts w:cs="Tahoma"/>
                <w:lang w:eastAsia="en-NZ"/>
              </w:rPr>
              <w:t xml:space="preserve"> </w:t>
            </w:r>
            <w:proofErr w:type="spellStart"/>
            <w:r w:rsidRPr="008F55EF">
              <w:rPr>
                <w:rFonts w:cs="Tahoma"/>
                <w:lang w:eastAsia="en-NZ"/>
              </w:rPr>
              <w:t>auraki</w:t>
            </w:r>
            <w:proofErr w:type="spellEnd"/>
            <w:r w:rsidRPr="008F55EF">
              <w:rPr>
                <w:rFonts w:cs="Tahoma"/>
                <w:lang w:eastAsia="en-NZ"/>
              </w:rPr>
              <w:t xml:space="preserve"> entering health careers </w:t>
            </w:r>
          </w:p>
          <w:p w14:paraId="51AC65CC" w14:textId="77777777" w:rsidR="005E0BE2" w:rsidRPr="008F55EF" w:rsidRDefault="005E0BE2" w:rsidP="00711990">
            <w:pPr>
              <w:pStyle w:val="Heading4"/>
              <w:rPr>
                <w:rFonts w:cs="Tahoma"/>
                <w:lang w:eastAsia="en-NZ"/>
              </w:rPr>
            </w:pPr>
            <w:proofErr w:type="spellStart"/>
            <w:r w:rsidRPr="008F55EF">
              <w:rPr>
                <w:rFonts w:cs="Tahoma"/>
                <w:lang w:eastAsia="en-NZ"/>
              </w:rPr>
              <w:t>Kinesthetic</w:t>
            </w:r>
            <w:proofErr w:type="spellEnd"/>
            <w:r w:rsidRPr="008F55EF">
              <w:rPr>
                <w:rFonts w:cs="Tahoma"/>
                <w:lang w:eastAsia="en-NZ"/>
              </w:rPr>
              <w:t>/small group learning is promoted as a different method of delivering science programmes in local schools</w:t>
            </w:r>
          </w:p>
          <w:p w14:paraId="5DCA1F0B" w14:textId="77777777" w:rsidR="005E0BE2" w:rsidRPr="008F55EF" w:rsidRDefault="005E0BE2" w:rsidP="00711990">
            <w:pPr>
              <w:pStyle w:val="Heading4"/>
              <w:rPr>
                <w:rFonts w:cs="Tahoma"/>
                <w:lang w:eastAsia="en-NZ"/>
              </w:rPr>
            </w:pPr>
            <w:r w:rsidRPr="008F55EF">
              <w:rPr>
                <w:rFonts w:cs="Tahoma"/>
                <w:lang w:eastAsia="en-NZ"/>
              </w:rPr>
              <w:t>Implementation of identified actions to talent identify, attract, develop and grow the Māori workforce across the WDHB district</w:t>
            </w:r>
          </w:p>
          <w:p w14:paraId="2E15E454" w14:textId="77777777" w:rsidR="005E0BE2" w:rsidRPr="008F55EF" w:rsidRDefault="005E0BE2" w:rsidP="00711990">
            <w:pPr>
              <w:pStyle w:val="Heading4"/>
              <w:rPr>
                <w:rFonts w:cs="Tahoma"/>
                <w:lang w:eastAsia="en-NZ"/>
              </w:rPr>
            </w:pPr>
            <w:r w:rsidRPr="008F55EF">
              <w:rPr>
                <w:rFonts w:cs="Tahoma"/>
                <w:lang w:eastAsia="en-NZ"/>
              </w:rPr>
              <w:t xml:space="preserve">Explore opportunities to support Māori staff beyond nursing and utilise the model and learnings from </w:t>
            </w:r>
            <w:proofErr w:type="spellStart"/>
            <w:r w:rsidRPr="008F55EF">
              <w:rPr>
                <w:rFonts w:cs="Tahoma"/>
                <w:lang w:eastAsia="en-NZ"/>
              </w:rPr>
              <w:t>Te</w:t>
            </w:r>
            <w:proofErr w:type="spellEnd"/>
            <w:r w:rsidRPr="008F55EF">
              <w:rPr>
                <w:rFonts w:cs="Tahoma"/>
                <w:lang w:eastAsia="en-NZ"/>
              </w:rPr>
              <w:t xml:space="preserve"> </w:t>
            </w:r>
            <w:proofErr w:type="spellStart"/>
            <w:r w:rsidRPr="008F55EF">
              <w:rPr>
                <w:rFonts w:cs="Tahoma"/>
                <w:lang w:eastAsia="en-NZ"/>
              </w:rPr>
              <w:t>Uru</w:t>
            </w:r>
            <w:proofErr w:type="spellEnd"/>
            <w:r w:rsidRPr="008F55EF">
              <w:rPr>
                <w:rFonts w:cs="Tahoma"/>
                <w:lang w:eastAsia="en-NZ"/>
              </w:rPr>
              <w:t xml:space="preserve"> Pounamu</w:t>
            </w:r>
          </w:p>
          <w:p w14:paraId="18E5439C" w14:textId="77777777" w:rsidR="005E0BE2" w:rsidRPr="008F55EF" w:rsidRDefault="005E0BE2" w:rsidP="00711990">
            <w:pPr>
              <w:pStyle w:val="Heading4"/>
              <w:rPr>
                <w:rFonts w:cs="Tahoma"/>
                <w:lang w:eastAsia="en-NZ"/>
              </w:rPr>
            </w:pPr>
            <w:r w:rsidRPr="008F55EF">
              <w:rPr>
                <w:rFonts w:cs="Tahoma"/>
                <w:lang w:eastAsia="en-NZ"/>
              </w:rPr>
              <w:t>Human Resources policies, procedures and practice supports pro-equity and targeted recruitment</w:t>
            </w:r>
          </w:p>
          <w:p w14:paraId="2E5F6A06" w14:textId="77777777" w:rsidR="005E0BE2" w:rsidRPr="008F55EF" w:rsidRDefault="005E0BE2" w:rsidP="00711990">
            <w:pPr>
              <w:pStyle w:val="Heading4"/>
              <w:rPr>
                <w:rFonts w:cs="Tahoma"/>
                <w:lang w:eastAsia="en-NZ"/>
              </w:rPr>
            </w:pPr>
            <w:r w:rsidRPr="008F55EF">
              <w:rPr>
                <w:rFonts w:cs="Tahoma"/>
                <w:lang w:eastAsia="en-NZ"/>
              </w:rPr>
              <w:t>Managers receive training in best practice recruitment</w:t>
            </w:r>
          </w:p>
          <w:p w14:paraId="1D73446B" w14:textId="77777777" w:rsidR="005E0BE2" w:rsidRPr="008F55EF" w:rsidRDefault="005E0BE2" w:rsidP="00711990">
            <w:pPr>
              <w:pStyle w:val="Heading4"/>
              <w:rPr>
                <w:rFonts w:cs="Tahoma"/>
                <w:lang w:eastAsia="en-NZ"/>
              </w:rPr>
            </w:pPr>
            <w:r w:rsidRPr="008F55EF">
              <w:rPr>
                <w:rFonts w:cs="Tahoma"/>
                <w:lang w:eastAsia="en-NZ"/>
              </w:rPr>
              <w:t>Managers trained to identify and challenge their own biases, challenge others’ behaviour and lead change for increased equity in practice.</w:t>
            </w:r>
          </w:p>
          <w:p w14:paraId="6A148759" w14:textId="77777777" w:rsidR="005E0BE2" w:rsidRPr="008F55EF" w:rsidRDefault="005E0BE2" w:rsidP="00711990">
            <w:pPr>
              <w:rPr>
                <w:lang w:eastAsia="en-NZ"/>
              </w:rPr>
            </w:pPr>
          </w:p>
        </w:tc>
        <w:tc>
          <w:tcPr>
            <w:tcW w:w="3544" w:type="dxa"/>
            <w:tcBorders>
              <w:top w:val="single" w:sz="4" w:space="0" w:color="auto"/>
              <w:left w:val="single" w:sz="4" w:space="0" w:color="auto"/>
              <w:bottom w:val="single" w:sz="4" w:space="0" w:color="auto"/>
              <w:right w:val="single" w:sz="4" w:space="0" w:color="auto"/>
            </w:tcBorders>
          </w:tcPr>
          <w:p w14:paraId="3099504D" w14:textId="77777777" w:rsidR="005E0BE2" w:rsidRPr="00DA0FB9" w:rsidRDefault="005E0BE2" w:rsidP="005E0BE2">
            <w:pPr>
              <w:ind w:left="40"/>
              <w:jc w:val="left"/>
              <w:rPr>
                <w:color w:val="000000"/>
                <w:lang w:eastAsia="en-NZ"/>
              </w:rPr>
            </w:pPr>
          </w:p>
          <w:p w14:paraId="04AA7431" w14:textId="77777777" w:rsidR="005E0BE2" w:rsidRPr="00DA0FB9" w:rsidRDefault="005E0BE2" w:rsidP="005E0BE2">
            <w:pPr>
              <w:ind w:left="40"/>
              <w:jc w:val="left"/>
              <w:rPr>
                <w:color w:val="000000"/>
                <w:lang w:eastAsia="en-NZ"/>
              </w:rPr>
            </w:pPr>
            <w:r w:rsidRPr="00DA0FB9">
              <w:rPr>
                <w:color w:val="000000"/>
                <w:lang w:eastAsia="en-NZ"/>
              </w:rPr>
              <w:t>Q2</w:t>
            </w:r>
          </w:p>
          <w:p w14:paraId="1A382397" w14:textId="77777777" w:rsidR="005E0BE2" w:rsidRPr="00DA0FB9" w:rsidRDefault="005E0BE2" w:rsidP="005E0BE2">
            <w:pPr>
              <w:ind w:left="40"/>
              <w:jc w:val="left"/>
              <w:rPr>
                <w:color w:val="000000"/>
                <w:lang w:eastAsia="en-NZ"/>
              </w:rPr>
            </w:pPr>
            <w:r w:rsidRPr="00DA0FB9">
              <w:rPr>
                <w:color w:val="000000"/>
                <w:lang w:eastAsia="en-NZ"/>
              </w:rPr>
              <w:t>Q3</w:t>
            </w:r>
          </w:p>
          <w:p w14:paraId="350572A3" w14:textId="77777777" w:rsidR="00DA0FB9" w:rsidRPr="00DA0FB9" w:rsidRDefault="00DA0FB9" w:rsidP="00DA0FB9">
            <w:pPr>
              <w:jc w:val="left"/>
              <w:rPr>
                <w:color w:val="000000"/>
                <w:lang w:eastAsia="en-NZ"/>
              </w:rPr>
            </w:pPr>
          </w:p>
          <w:p w14:paraId="5CE98FAD" w14:textId="6D2CE7B2" w:rsidR="005E0BE2" w:rsidRPr="00DA0FB9" w:rsidRDefault="005E0BE2" w:rsidP="00DA0FB9">
            <w:pPr>
              <w:jc w:val="left"/>
              <w:rPr>
                <w:color w:val="000000"/>
                <w:lang w:eastAsia="en-NZ"/>
              </w:rPr>
            </w:pPr>
            <w:r w:rsidRPr="00DA0FB9">
              <w:rPr>
                <w:color w:val="000000"/>
                <w:lang w:eastAsia="en-NZ"/>
              </w:rPr>
              <w:t>Q3</w:t>
            </w:r>
          </w:p>
          <w:p w14:paraId="0739C06F" w14:textId="77777777" w:rsidR="005E0BE2" w:rsidRPr="00DA0FB9" w:rsidRDefault="005E0BE2" w:rsidP="005E0BE2">
            <w:pPr>
              <w:ind w:left="40"/>
              <w:jc w:val="left"/>
              <w:rPr>
                <w:color w:val="000000"/>
                <w:lang w:eastAsia="en-NZ"/>
              </w:rPr>
            </w:pPr>
            <w:r w:rsidRPr="00DA0FB9">
              <w:rPr>
                <w:color w:val="000000"/>
                <w:lang w:eastAsia="en-NZ"/>
              </w:rPr>
              <w:t>Q4</w:t>
            </w:r>
          </w:p>
          <w:p w14:paraId="4D981AF8" w14:textId="77777777" w:rsidR="005E0BE2" w:rsidRPr="00DA0FB9" w:rsidRDefault="005E0BE2" w:rsidP="005E0BE2">
            <w:pPr>
              <w:ind w:left="40"/>
              <w:jc w:val="left"/>
              <w:rPr>
                <w:color w:val="000000"/>
                <w:lang w:eastAsia="en-NZ"/>
              </w:rPr>
            </w:pPr>
            <w:r w:rsidRPr="00DA0FB9">
              <w:rPr>
                <w:color w:val="000000"/>
                <w:lang w:eastAsia="en-NZ"/>
              </w:rPr>
              <w:t>Q4</w:t>
            </w:r>
          </w:p>
          <w:p w14:paraId="5F4F8238" w14:textId="77777777" w:rsidR="005E0BE2" w:rsidRPr="00DA0FB9" w:rsidRDefault="005E0BE2" w:rsidP="005E0BE2">
            <w:pPr>
              <w:ind w:left="40"/>
              <w:jc w:val="left"/>
              <w:rPr>
                <w:color w:val="000000"/>
                <w:lang w:eastAsia="en-NZ"/>
              </w:rPr>
            </w:pPr>
            <w:r w:rsidRPr="00DA0FB9">
              <w:rPr>
                <w:color w:val="000000"/>
                <w:lang w:eastAsia="en-NZ"/>
              </w:rPr>
              <w:t>Q3</w:t>
            </w:r>
          </w:p>
          <w:p w14:paraId="08438E4A" w14:textId="77777777" w:rsidR="005E0BE2" w:rsidRPr="00DA0FB9" w:rsidRDefault="005E0BE2" w:rsidP="005E0BE2">
            <w:pPr>
              <w:ind w:left="40"/>
              <w:jc w:val="left"/>
              <w:rPr>
                <w:color w:val="000000"/>
                <w:lang w:eastAsia="en-NZ"/>
              </w:rPr>
            </w:pPr>
            <w:r w:rsidRPr="00DA0FB9">
              <w:rPr>
                <w:color w:val="000000"/>
                <w:lang w:eastAsia="en-NZ"/>
              </w:rPr>
              <w:t>Q4</w:t>
            </w:r>
          </w:p>
          <w:p w14:paraId="22B66E99" w14:textId="77777777" w:rsidR="005E0BE2" w:rsidRPr="00DA0FB9" w:rsidRDefault="005E0BE2" w:rsidP="005E0BE2">
            <w:pPr>
              <w:ind w:left="40"/>
              <w:jc w:val="left"/>
              <w:rPr>
                <w:color w:val="000000"/>
                <w:lang w:eastAsia="en-NZ"/>
              </w:rPr>
            </w:pPr>
            <w:r w:rsidRPr="00DA0FB9">
              <w:rPr>
                <w:color w:val="000000"/>
                <w:lang w:eastAsia="en-NZ"/>
              </w:rPr>
              <w:t>Q4</w:t>
            </w:r>
          </w:p>
        </w:tc>
      </w:tr>
      <w:tr w:rsidR="005E0BE2" w:rsidRPr="00E51FB1" w14:paraId="4458FB6C" w14:textId="77777777" w:rsidTr="005E0BE2">
        <w:trPr>
          <w:trHeight w:val="300"/>
        </w:trPr>
        <w:tc>
          <w:tcPr>
            <w:tcW w:w="11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0B856" w14:textId="77777777" w:rsidR="005E0BE2" w:rsidRPr="008F55EF" w:rsidRDefault="005E0BE2" w:rsidP="005E0BE2">
            <w:pPr>
              <w:rPr>
                <w:lang w:eastAsia="en-NZ"/>
              </w:rPr>
            </w:pPr>
            <w:r w:rsidRPr="008F55EF">
              <w:rPr>
                <w:lang w:eastAsia="en-NZ"/>
              </w:rPr>
              <w:t xml:space="preserve">Extending local Māori nursing development model – </w:t>
            </w:r>
            <w:proofErr w:type="spellStart"/>
            <w:r w:rsidRPr="008F55EF">
              <w:rPr>
                <w:lang w:eastAsia="en-NZ"/>
              </w:rPr>
              <w:t>Te</w:t>
            </w:r>
            <w:proofErr w:type="spellEnd"/>
            <w:r w:rsidRPr="008F55EF">
              <w:rPr>
                <w:lang w:eastAsia="en-NZ"/>
              </w:rPr>
              <w:t xml:space="preserve"> </w:t>
            </w:r>
            <w:proofErr w:type="spellStart"/>
            <w:r w:rsidRPr="008F55EF">
              <w:rPr>
                <w:lang w:eastAsia="en-NZ"/>
              </w:rPr>
              <w:t>Uru</w:t>
            </w:r>
            <w:proofErr w:type="spellEnd"/>
            <w:r w:rsidRPr="008F55EF">
              <w:rPr>
                <w:lang w:eastAsia="en-NZ"/>
              </w:rPr>
              <w:t xml:space="preserve"> Pounamu - </w:t>
            </w:r>
            <w:proofErr w:type="spellStart"/>
            <w:r w:rsidRPr="008F55EF">
              <w:rPr>
                <w:lang w:eastAsia="en-NZ"/>
              </w:rPr>
              <w:t>Whakamaua</w:t>
            </w:r>
            <w:proofErr w:type="spellEnd"/>
          </w:p>
          <w:p w14:paraId="2D7C83ED" w14:textId="0D1290DB" w:rsidR="005E0BE2" w:rsidRPr="008F55EF" w:rsidRDefault="005E0BE2" w:rsidP="00711990">
            <w:pPr>
              <w:pStyle w:val="Heading4"/>
              <w:rPr>
                <w:rFonts w:cs="Tahoma"/>
                <w:lang w:eastAsia="en-NZ"/>
              </w:rPr>
            </w:pPr>
            <w:r w:rsidRPr="008F55EF">
              <w:rPr>
                <w:rFonts w:cs="Tahoma"/>
                <w:lang w:eastAsia="en-NZ"/>
              </w:rPr>
              <w:t xml:space="preserve">Cultural Supervision available for Māori staff </w:t>
            </w:r>
          </w:p>
          <w:p w14:paraId="1CDDD5EB" w14:textId="77777777" w:rsidR="005E0BE2" w:rsidRPr="008F55EF" w:rsidRDefault="005E0BE2" w:rsidP="00711990">
            <w:pPr>
              <w:pStyle w:val="Heading4"/>
              <w:rPr>
                <w:rFonts w:cs="Tahoma"/>
                <w:lang w:eastAsia="en-NZ"/>
              </w:rPr>
            </w:pPr>
            <w:r w:rsidRPr="008F55EF">
              <w:rPr>
                <w:rFonts w:cs="Tahoma"/>
                <w:lang w:eastAsia="en-NZ"/>
              </w:rPr>
              <w:t>Introduce a new model of support for Māori Nursing staff that encompasses all levels of nursing practice.</w:t>
            </w:r>
          </w:p>
          <w:p w14:paraId="05646267" w14:textId="77777777" w:rsidR="005E0BE2" w:rsidRPr="008F55EF" w:rsidRDefault="005E0BE2" w:rsidP="00711990">
            <w:pPr>
              <w:pStyle w:val="Heading4"/>
              <w:rPr>
                <w:rFonts w:cs="Tahoma"/>
                <w:lang w:eastAsia="en-NZ"/>
              </w:rPr>
            </w:pPr>
            <w:r w:rsidRPr="008F55EF">
              <w:rPr>
                <w:rFonts w:cs="Tahoma"/>
                <w:lang w:eastAsia="en-NZ"/>
              </w:rPr>
              <w:t>NETP/NESP continue to use an accelerated approach to employment of Māori nursing staff</w:t>
            </w:r>
          </w:p>
          <w:p w14:paraId="771FCE93" w14:textId="77777777" w:rsidR="005E0BE2" w:rsidRPr="008F55EF" w:rsidRDefault="005E0BE2" w:rsidP="00711990">
            <w:pPr>
              <w:pStyle w:val="Heading4"/>
              <w:rPr>
                <w:rFonts w:cs="Tahoma"/>
                <w:lang w:eastAsia="en-NZ"/>
              </w:rPr>
            </w:pPr>
            <w:r w:rsidRPr="008F55EF">
              <w:rPr>
                <w:rFonts w:cs="Tahoma"/>
                <w:lang w:eastAsia="en-NZ"/>
              </w:rPr>
              <w:t>Nursing recruitment has an accelerated process for Māori applying for Nursing/Health Care Assistant positions</w:t>
            </w:r>
          </w:p>
          <w:p w14:paraId="1A44D058" w14:textId="77777777" w:rsidR="005E0BE2" w:rsidRPr="008F55EF" w:rsidRDefault="005E0BE2" w:rsidP="00711990">
            <w:pPr>
              <w:pStyle w:val="Heading4"/>
              <w:rPr>
                <w:rFonts w:cs="Tahoma"/>
                <w:lang w:eastAsia="en-NZ"/>
              </w:rPr>
            </w:pPr>
            <w:r w:rsidRPr="008F55EF">
              <w:rPr>
                <w:rFonts w:cs="Tahoma"/>
                <w:lang w:eastAsia="en-NZ"/>
              </w:rPr>
              <w:t xml:space="preserve">Review support provided to students/graduates regarding cultural safety, </w:t>
            </w:r>
            <w:proofErr w:type="spellStart"/>
            <w:r w:rsidRPr="008F55EF">
              <w:rPr>
                <w:rFonts w:cs="Tahoma"/>
                <w:lang w:eastAsia="en-NZ"/>
              </w:rPr>
              <w:t>whānau</w:t>
            </w:r>
            <w:proofErr w:type="spellEnd"/>
            <w:r w:rsidRPr="008F55EF">
              <w:rPr>
                <w:rFonts w:cs="Tahoma"/>
                <w:lang w:eastAsia="en-NZ"/>
              </w:rPr>
              <w:t xml:space="preserve"> centred care and values</w:t>
            </w:r>
          </w:p>
          <w:p w14:paraId="5CF98C05" w14:textId="77777777" w:rsidR="005E0BE2" w:rsidRPr="008F55EF" w:rsidRDefault="005E0BE2" w:rsidP="00711990">
            <w:pPr>
              <w:pStyle w:val="Heading4"/>
              <w:rPr>
                <w:rFonts w:cs="Tahoma"/>
                <w:lang w:eastAsia="en-NZ"/>
              </w:rPr>
            </w:pPr>
            <w:r w:rsidRPr="008F55EF">
              <w:rPr>
                <w:rFonts w:cs="Tahoma"/>
                <w:lang w:eastAsia="en-NZ"/>
              </w:rPr>
              <w:t>Clinical staff demonstrate cultural safety competencies in their annual performance appraisal and competency review</w:t>
            </w:r>
          </w:p>
          <w:p w14:paraId="6C7D83AA" w14:textId="77777777" w:rsidR="005E0BE2" w:rsidRPr="008F55EF" w:rsidRDefault="005E0BE2" w:rsidP="00711990">
            <w:pPr>
              <w:pStyle w:val="Heading4"/>
              <w:rPr>
                <w:rFonts w:cs="Tahoma"/>
                <w:lang w:eastAsia="en-NZ"/>
              </w:rPr>
            </w:pPr>
            <w:r w:rsidRPr="008F55EF">
              <w:rPr>
                <w:rFonts w:cs="Tahoma"/>
                <w:lang w:eastAsia="en-NZ"/>
              </w:rPr>
              <w:t xml:space="preserve">Develop </w:t>
            </w:r>
            <w:proofErr w:type="spellStart"/>
            <w:r w:rsidRPr="008F55EF">
              <w:rPr>
                <w:rFonts w:cs="Tahoma"/>
                <w:lang w:eastAsia="en-NZ"/>
              </w:rPr>
              <w:t>Whānau</w:t>
            </w:r>
            <w:proofErr w:type="spellEnd"/>
            <w:r w:rsidRPr="008F55EF">
              <w:rPr>
                <w:rFonts w:cs="Tahoma"/>
                <w:lang w:eastAsia="en-NZ"/>
              </w:rPr>
              <w:t xml:space="preserve"> Ora nursing models of care which are tailored to individuals and their </w:t>
            </w:r>
            <w:proofErr w:type="spellStart"/>
            <w:r w:rsidRPr="008F55EF">
              <w:rPr>
                <w:rFonts w:cs="Tahoma"/>
                <w:lang w:eastAsia="en-NZ"/>
              </w:rPr>
              <w:t>whānau</w:t>
            </w:r>
            <w:proofErr w:type="spellEnd"/>
            <w:r w:rsidRPr="008F55EF">
              <w:rPr>
                <w:rFonts w:cs="Tahoma"/>
                <w:lang w:eastAsia="en-NZ"/>
              </w:rPr>
              <w:t xml:space="preserve"> including community settings</w:t>
            </w:r>
          </w:p>
          <w:p w14:paraId="26310785" w14:textId="77777777" w:rsidR="005E0BE2" w:rsidRPr="008F55EF" w:rsidRDefault="005E0BE2" w:rsidP="00711990">
            <w:pPr>
              <w:rPr>
                <w:lang w:eastAsia="en-NZ"/>
              </w:rPr>
            </w:pPr>
          </w:p>
        </w:tc>
        <w:tc>
          <w:tcPr>
            <w:tcW w:w="3544" w:type="dxa"/>
            <w:tcBorders>
              <w:top w:val="single" w:sz="4" w:space="0" w:color="auto"/>
              <w:left w:val="single" w:sz="4" w:space="0" w:color="auto"/>
              <w:bottom w:val="single" w:sz="4" w:space="0" w:color="auto"/>
              <w:right w:val="single" w:sz="4" w:space="0" w:color="auto"/>
            </w:tcBorders>
          </w:tcPr>
          <w:p w14:paraId="29F3E7DB" w14:textId="77777777" w:rsidR="00DA0FB9" w:rsidRPr="00DA0FB9" w:rsidRDefault="00DA0FB9" w:rsidP="005E0BE2">
            <w:pPr>
              <w:ind w:left="40"/>
              <w:jc w:val="left"/>
              <w:rPr>
                <w:color w:val="000000"/>
                <w:lang w:eastAsia="en-NZ"/>
              </w:rPr>
            </w:pPr>
          </w:p>
          <w:p w14:paraId="41FA4F69" w14:textId="2679CE81" w:rsidR="005E0BE2" w:rsidRPr="00DA0FB9" w:rsidRDefault="005E0BE2" w:rsidP="005E0BE2">
            <w:pPr>
              <w:ind w:left="40"/>
              <w:jc w:val="left"/>
              <w:rPr>
                <w:color w:val="000000"/>
                <w:lang w:eastAsia="en-NZ"/>
              </w:rPr>
            </w:pPr>
            <w:r w:rsidRPr="00DA0FB9">
              <w:rPr>
                <w:color w:val="000000"/>
                <w:lang w:eastAsia="en-NZ"/>
              </w:rPr>
              <w:t>Q1</w:t>
            </w:r>
          </w:p>
          <w:p w14:paraId="3AC53DAC" w14:textId="77777777" w:rsidR="005E0BE2" w:rsidRPr="00DA0FB9" w:rsidRDefault="005E0BE2" w:rsidP="005E0BE2">
            <w:pPr>
              <w:ind w:left="40"/>
              <w:jc w:val="left"/>
              <w:rPr>
                <w:color w:val="000000"/>
                <w:lang w:eastAsia="en-NZ"/>
              </w:rPr>
            </w:pPr>
            <w:r w:rsidRPr="00DA0FB9">
              <w:rPr>
                <w:color w:val="000000"/>
                <w:lang w:eastAsia="en-NZ"/>
              </w:rPr>
              <w:t>Q3</w:t>
            </w:r>
          </w:p>
          <w:p w14:paraId="3BDBB0BF" w14:textId="77777777" w:rsidR="005E0BE2" w:rsidRPr="00DA0FB9" w:rsidRDefault="005E0BE2" w:rsidP="005E0BE2">
            <w:pPr>
              <w:ind w:left="40"/>
              <w:jc w:val="left"/>
              <w:rPr>
                <w:color w:val="000000"/>
                <w:lang w:eastAsia="en-NZ"/>
              </w:rPr>
            </w:pPr>
            <w:r w:rsidRPr="00DA0FB9">
              <w:rPr>
                <w:color w:val="000000"/>
                <w:lang w:eastAsia="en-NZ"/>
              </w:rPr>
              <w:t>Q2</w:t>
            </w:r>
          </w:p>
          <w:p w14:paraId="7618713D" w14:textId="77777777" w:rsidR="005E0BE2" w:rsidRPr="00DA0FB9" w:rsidRDefault="005E0BE2" w:rsidP="005E0BE2">
            <w:pPr>
              <w:ind w:left="40"/>
              <w:jc w:val="left"/>
              <w:rPr>
                <w:color w:val="000000"/>
                <w:lang w:eastAsia="en-NZ"/>
              </w:rPr>
            </w:pPr>
            <w:r w:rsidRPr="00DA0FB9">
              <w:rPr>
                <w:color w:val="000000"/>
                <w:lang w:eastAsia="en-NZ"/>
              </w:rPr>
              <w:t>Q3</w:t>
            </w:r>
          </w:p>
          <w:p w14:paraId="22BD39E8" w14:textId="77777777" w:rsidR="005E0BE2" w:rsidRPr="00DA0FB9" w:rsidRDefault="005E0BE2" w:rsidP="005E0BE2">
            <w:pPr>
              <w:ind w:left="40"/>
              <w:jc w:val="left"/>
              <w:rPr>
                <w:color w:val="000000"/>
                <w:lang w:eastAsia="en-NZ"/>
              </w:rPr>
            </w:pPr>
            <w:r w:rsidRPr="00DA0FB9">
              <w:rPr>
                <w:color w:val="000000"/>
                <w:lang w:eastAsia="en-NZ"/>
              </w:rPr>
              <w:t>Q2</w:t>
            </w:r>
          </w:p>
          <w:p w14:paraId="50633FCA" w14:textId="77777777" w:rsidR="005E0BE2" w:rsidRPr="00DA0FB9" w:rsidRDefault="005E0BE2" w:rsidP="005E0BE2">
            <w:pPr>
              <w:ind w:left="40"/>
              <w:jc w:val="left"/>
              <w:rPr>
                <w:color w:val="000000"/>
                <w:lang w:eastAsia="en-NZ"/>
              </w:rPr>
            </w:pPr>
            <w:r w:rsidRPr="00DA0FB9">
              <w:rPr>
                <w:color w:val="000000"/>
                <w:lang w:eastAsia="en-NZ"/>
              </w:rPr>
              <w:t>Q4</w:t>
            </w:r>
          </w:p>
          <w:p w14:paraId="0A92FF4E" w14:textId="77777777" w:rsidR="005E0BE2" w:rsidRPr="00DA0FB9" w:rsidRDefault="005E0BE2" w:rsidP="005E0BE2">
            <w:pPr>
              <w:ind w:left="40"/>
              <w:jc w:val="left"/>
              <w:rPr>
                <w:color w:val="000000"/>
                <w:lang w:eastAsia="en-NZ"/>
              </w:rPr>
            </w:pPr>
            <w:r w:rsidRPr="00DA0FB9">
              <w:rPr>
                <w:color w:val="000000"/>
                <w:lang w:eastAsia="en-NZ"/>
              </w:rPr>
              <w:t>Q3</w:t>
            </w:r>
          </w:p>
        </w:tc>
      </w:tr>
      <w:tr w:rsidR="005E0BE2" w:rsidRPr="00E51FB1" w14:paraId="18BCB86B" w14:textId="77777777" w:rsidTr="005E0BE2">
        <w:trPr>
          <w:trHeight w:val="300"/>
        </w:trPr>
        <w:tc>
          <w:tcPr>
            <w:tcW w:w="11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23EE5" w14:textId="77777777" w:rsidR="005E0BE2" w:rsidRPr="008F55EF" w:rsidRDefault="005E0BE2" w:rsidP="005E0BE2">
            <w:pPr>
              <w:rPr>
                <w:lang w:eastAsia="en-NZ"/>
              </w:rPr>
            </w:pPr>
            <w:r w:rsidRPr="008F55EF">
              <w:rPr>
                <w:lang w:eastAsia="en-NZ"/>
              </w:rPr>
              <w:t xml:space="preserve">Demonstrating cultural leadership - </w:t>
            </w:r>
            <w:proofErr w:type="spellStart"/>
            <w:r w:rsidRPr="008F55EF">
              <w:rPr>
                <w:lang w:eastAsia="en-NZ"/>
              </w:rPr>
              <w:t>Whakamaua</w:t>
            </w:r>
            <w:proofErr w:type="spellEnd"/>
          </w:p>
          <w:p w14:paraId="652396CE" w14:textId="77777777" w:rsidR="005E0BE2" w:rsidRPr="008F55EF" w:rsidRDefault="005E0BE2" w:rsidP="00711990">
            <w:pPr>
              <w:pStyle w:val="Heading4"/>
              <w:rPr>
                <w:rFonts w:cs="Tahoma"/>
                <w:lang w:eastAsia="en-NZ"/>
              </w:rPr>
            </w:pPr>
            <w:r w:rsidRPr="008F55EF">
              <w:rPr>
                <w:rFonts w:cs="Tahoma"/>
                <w:lang w:eastAsia="en-NZ"/>
              </w:rPr>
              <w:t xml:space="preserve">Use and embed </w:t>
            </w:r>
            <w:proofErr w:type="spellStart"/>
            <w:r w:rsidRPr="008F55EF">
              <w:rPr>
                <w:rFonts w:cs="Tahoma"/>
                <w:lang w:eastAsia="en-NZ"/>
              </w:rPr>
              <w:t>Mātauranga</w:t>
            </w:r>
            <w:proofErr w:type="spellEnd"/>
            <w:r w:rsidRPr="008F55EF">
              <w:rPr>
                <w:rFonts w:cs="Tahoma"/>
                <w:lang w:eastAsia="en-NZ"/>
              </w:rPr>
              <w:t xml:space="preserve"> Māori, Tikanga Māori and Māori Models of health</w:t>
            </w:r>
          </w:p>
          <w:p w14:paraId="215D3ED8" w14:textId="77777777" w:rsidR="005E0BE2" w:rsidRPr="008F55EF" w:rsidRDefault="005E0BE2" w:rsidP="00711990">
            <w:pPr>
              <w:pStyle w:val="Heading4"/>
              <w:rPr>
                <w:rFonts w:cs="Tahoma"/>
                <w:lang w:eastAsia="en-NZ"/>
              </w:rPr>
            </w:pPr>
            <w:r w:rsidRPr="008F55EF">
              <w:rPr>
                <w:rFonts w:cs="Tahoma"/>
                <w:lang w:eastAsia="en-NZ"/>
              </w:rPr>
              <w:t xml:space="preserve">Expand existing programmes that build on organisation culture and values to include action on racism and institutional bias, support </w:t>
            </w:r>
            <w:proofErr w:type="spellStart"/>
            <w:r w:rsidRPr="008F55EF">
              <w:rPr>
                <w:rFonts w:cs="Tahoma"/>
                <w:lang w:eastAsia="en-NZ"/>
              </w:rPr>
              <w:t>Whakamaua</w:t>
            </w:r>
            <w:proofErr w:type="spellEnd"/>
            <w:r w:rsidRPr="008F55EF">
              <w:rPr>
                <w:rFonts w:cs="Tahoma"/>
                <w:lang w:eastAsia="en-NZ"/>
              </w:rPr>
              <w:t xml:space="preserve"> Action Shifting Cultural Norms and enable employees to reflect on how their own views and biases impact on their clinical interactions and the care they provide to patients</w:t>
            </w:r>
          </w:p>
          <w:p w14:paraId="1140AE6D" w14:textId="77777777" w:rsidR="005E0BE2" w:rsidRPr="008F55EF" w:rsidRDefault="005E0BE2" w:rsidP="00711990">
            <w:pPr>
              <w:pStyle w:val="Heading4"/>
              <w:rPr>
                <w:rFonts w:cs="Tahoma"/>
                <w:lang w:eastAsia="en-NZ"/>
              </w:rPr>
            </w:pPr>
            <w:r w:rsidRPr="008F55EF">
              <w:rPr>
                <w:rFonts w:cs="Tahoma"/>
                <w:lang w:eastAsia="en-NZ"/>
              </w:rPr>
              <w:t xml:space="preserve">KPI’s for clinical leaders are evident in WDHB Patient and </w:t>
            </w:r>
            <w:proofErr w:type="spellStart"/>
            <w:r w:rsidRPr="008F55EF">
              <w:rPr>
                <w:rFonts w:cs="Tahoma"/>
                <w:lang w:eastAsia="en-NZ"/>
              </w:rPr>
              <w:t>whānau</w:t>
            </w:r>
            <w:proofErr w:type="spellEnd"/>
            <w:r w:rsidRPr="008F55EF">
              <w:rPr>
                <w:rFonts w:cs="Tahoma"/>
                <w:lang w:eastAsia="en-NZ"/>
              </w:rPr>
              <w:t xml:space="preserve"> Centred Care Quality Framework.</w:t>
            </w:r>
          </w:p>
          <w:p w14:paraId="797049C9" w14:textId="77777777" w:rsidR="005E0BE2" w:rsidRPr="008F55EF" w:rsidRDefault="005E0BE2" w:rsidP="00711990">
            <w:pPr>
              <w:pStyle w:val="Heading4"/>
              <w:rPr>
                <w:rFonts w:cs="Tahoma"/>
                <w:lang w:eastAsia="en-NZ"/>
              </w:rPr>
            </w:pPr>
            <w:r w:rsidRPr="008F55EF">
              <w:rPr>
                <w:rFonts w:cs="Tahoma"/>
                <w:lang w:eastAsia="en-NZ"/>
              </w:rPr>
              <w:t>Seventy percent of current professionals meet standards of cultural competence and safety</w:t>
            </w:r>
          </w:p>
          <w:p w14:paraId="63CB9B14" w14:textId="77777777" w:rsidR="005E0BE2" w:rsidRPr="008F55EF" w:rsidRDefault="005E0BE2" w:rsidP="00711990">
            <w:pPr>
              <w:pStyle w:val="Heading4"/>
              <w:rPr>
                <w:rFonts w:cs="Tahoma"/>
                <w:lang w:eastAsia="en-NZ"/>
              </w:rPr>
            </w:pPr>
            <w:r w:rsidRPr="008F55EF">
              <w:rPr>
                <w:rFonts w:cs="Tahoma"/>
                <w:lang w:eastAsia="en-NZ"/>
              </w:rPr>
              <w:t>Increased capacity for clinical staff to relate to those with whom they work supporting client/</w:t>
            </w:r>
            <w:proofErr w:type="spellStart"/>
            <w:r w:rsidRPr="008F55EF">
              <w:rPr>
                <w:rFonts w:cs="Tahoma"/>
                <w:lang w:eastAsia="en-NZ"/>
              </w:rPr>
              <w:t>whānau</w:t>
            </w:r>
            <w:proofErr w:type="spellEnd"/>
            <w:r w:rsidRPr="008F55EF">
              <w:rPr>
                <w:rFonts w:cs="Tahoma"/>
                <w:lang w:eastAsia="en-NZ"/>
              </w:rPr>
              <w:t xml:space="preserve"> empowerment and ownership of care – measured by client/</w:t>
            </w:r>
            <w:proofErr w:type="spellStart"/>
            <w:r w:rsidRPr="008F55EF">
              <w:rPr>
                <w:rFonts w:cs="Tahoma"/>
                <w:lang w:eastAsia="en-NZ"/>
              </w:rPr>
              <w:t>whānau</w:t>
            </w:r>
            <w:proofErr w:type="spellEnd"/>
            <w:r w:rsidRPr="008F55EF">
              <w:rPr>
                <w:rFonts w:cs="Tahoma"/>
                <w:lang w:eastAsia="en-NZ"/>
              </w:rPr>
              <w:t xml:space="preserve"> feedback and reduction in numbers of complaints</w:t>
            </w:r>
          </w:p>
          <w:p w14:paraId="1EF1FBD7" w14:textId="77777777" w:rsidR="005E0BE2" w:rsidRPr="008F55EF" w:rsidRDefault="005E0BE2" w:rsidP="00334478">
            <w:pPr>
              <w:pStyle w:val="Heading4"/>
              <w:numPr>
                <w:ilvl w:val="0"/>
                <w:numId w:val="0"/>
              </w:numPr>
              <w:ind w:left="465"/>
              <w:rPr>
                <w:lang w:eastAsia="en-NZ"/>
              </w:rPr>
            </w:pPr>
          </w:p>
        </w:tc>
        <w:tc>
          <w:tcPr>
            <w:tcW w:w="3544" w:type="dxa"/>
            <w:tcBorders>
              <w:top w:val="single" w:sz="4" w:space="0" w:color="auto"/>
              <w:left w:val="single" w:sz="4" w:space="0" w:color="auto"/>
              <w:bottom w:val="single" w:sz="4" w:space="0" w:color="auto"/>
              <w:right w:val="single" w:sz="4" w:space="0" w:color="auto"/>
            </w:tcBorders>
          </w:tcPr>
          <w:p w14:paraId="445729DE" w14:textId="77777777" w:rsidR="005E0BE2" w:rsidRPr="00DA0FB9" w:rsidRDefault="005E0BE2" w:rsidP="005E0BE2">
            <w:pPr>
              <w:ind w:left="40"/>
              <w:jc w:val="left"/>
              <w:rPr>
                <w:color w:val="000000"/>
                <w:lang w:eastAsia="en-NZ"/>
              </w:rPr>
            </w:pPr>
          </w:p>
          <w:p w14:paraId="5EEDFD6B" w14:textId="77777777" w:rsidR="005E0BE2" w:rsidRPr="00DA0FB9" w:rsidRDefault="005E0BE2" w:rsidP="005E0BE2">
            <w:pPr>
              <w:ind w:left="40"/>
              <w:jc w:val="left"/>
              <w:rPr>
                <w:color w:val="000000"/>
                <w:lang w:eastAsia="en-NZ"/>
              </w:rPr>
            </w:pPr>
            <w:r w:rsidRPr="00DA0FB9">
              <w:rPr>
                <w:color w:val="000000"/>
                <w:lang w:eastAsia="en-NZ"/>
              </w:rPr>
              <w:t>Q2</w:t>
            </w:r>
          </w:p>
          <w:p w14:paraId="6B1FCE8E" w14:textId="77777777" w:rsidR="005E0BE2" w:rsidRPr="00DA0FB9" w:rsidRDefault="005E0BE2" w:rsidP="005E0BE2">
            <w:pPr>
              <w:ind w:left="40"/>
              <w:jc w:val="left"/>
              <w:rPr>
                <w:color w:val="000000"/>
                <w:lang w:eastAsia="en-NZ"/>
              </w:rPr>
            </w:pPr>
            <w:r w:rsidRPr="00DA0FB9">
              <w:rPr>
                <w:color w:val="000000"/>
                <w:lang w:eastAsia="en-NZ"/>
              </w:rPr>
              <w:t>Q1</w:t>
            </w:r>
          </w:p>
          <w:p w14:paraId="3E4411E0" w14:textId="77777777" w:rsidR="005E0BE2" w:rsidRPr="00DA0FB9" w:rsidRDefault="005E0BE2" w:rsidP="005E0BE2">
            <w:pPr>
              <w:ind w:left="40"/>
              <w:jc w:val="left"/>
              <w:rPr>
                <w:color w:val="000000"/>
                <w:lang w:eastAsia="en-NZ"/>
              </w:rPr>
            </w:pPr>
          </w:p>
          <w:p w14:paraId="31484DDC" w14:textId="77777777" w:rsidR="005E0BE2" w:rsidRPr="00DA0FB9" w:rsidRDefault="005E0BE2" w:rsidP="005E0BE2">
            <w:pPr>
              <w:ind w:left="40"/>
              <w:jc w:val="left"/>
              <w:rPr>
                <w:color w:val="000000"/>
                <w:lang w:eastAsia="en-NZ"/>
              </w:rPr>
            </w:pPr>
            <w:r w:rsidRPr="00DA0FB9">
              <w:rPr>
                <w:color w:val="000000"/>
                <w:lang w:eastAsia="en-NZ"/>
              </w:rPr>
              <w:t>Q3</w:t>
            </w:r>
          </w:p>
          <w:p w14:paraId="3DDFD04E" w14:textId="77777777" w:rsidR="005E0BE2" w:rsidRPr="00DA0FB9" w:rsidRDefault="005E0BE2" w:rsidP="005E0BE2">
            <w:pPr>
              <w:ind w:left="40"/>
              <w:jc w:val="left"/>
              <w:rPr>
                <w:color w:val="000000"/>
                <w:lang w:eastAsia="en-NZ"/>
              </w:rPr>
            </w:pPr>
          </w:p>
          <w:p w14:paraId="4E4722F1" w14:textId="77777777" w:rsidR="005E0BE2" w:rsidRPr="00DA0FB9" w:rsidRDefault="005E0BE2" w:rsidP="005E0BE2">
            <w:pPr>
              <w:ind w:left="40"/>
              <w:jc w:val="left"/>
              <w:rPr>
                <w:color w:val="000000"/>
                <w:lang w:eastAsia="en-NZ"/>
              </w:rPr>
            </w:pPr>
            <w:r w:rsidRPr="00DA0FB9">
              <w:rPr>
                <w:color w:val="000000"/>
                <w:lang w:eastAsia="en-NZ"/>
              </w:rPr>
              <w:t>Q4</w:t>
            </w:r>
          </w:p>
          <w:p w14:paraId="1A1452E4" w14:textId="77777777" w:rsidR="005E0BE2" w:rsidRPr="00DA0FB9" w:rsidRDefault="005E0BE2" w:rsidP="005E0BE2">
            <w:pPr>
              <w:ind w:left="40"/>
              <w:jc w:val="left"/>
              <w:rPr>
                <w:color w:val="000000"/>
                <w:lang w:eastAsia="en-NZ"/>
              </w:rPr>
            </w:pPr>
            <w:r w:rsidRPr="00DA0FB9">
              <w:rPr>
                <w:color w:val="000000"/>
                <w:lang w:eastAsia="en-NZ"/>
              </w:rPr>
              <w:t>Q3</w:t>
            </w:r>
          </w:p>
        </w:tc>
      </w:tr>
      <w:tr w:rsidR="008F55EF" w:rsidRPr="00E51FB1" w14:paraId="49AF7417" w14:textId="77777777" w:rsidTr="008F55EF">
        <w:trPr>
          <w:trHeight w:val="300"/>
        </w:trPr>
        <w:tc>
          <w:tcPr>
            <w:tcW w:w="11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42479" w14:textId="77777777" w:rsidR="008F55EF" w:rsidRPr="008F55EF" w:rsidRDefault="008F55EF" w:rsidP="00711990">
            <w:pPr>
              <w:rPr>
                <w:lang w:eastAsia="en-NZ"/>
              </w:rPr>
            </w:pPr>
            <w:r w:rsidRPr="008F55EF">
              <w:rPr>
                <w:lang w:eastAsia="en-NZ"/>
              </w:rPr>
              <w:t xml:space="preserve">Leadership development – </w:t>
            </w:r>
            <w:proofErr w:type="spellStart"/>
            <w:r w:rsidRPr="008F55EF">
              <w:rPr>
                <w:lang w:eastAsia="en-NZ"/>
              </w:rPr>
              <w:t>Whakamaua</w:t>
            </w:r>
            <w:proofErr w:type="spellEnd"/>
            <w:r w:rsidRPr="008F55EF">
              <w:rPr>
                <w:lang w:eastAsia="en-NZ"/>
              </w:rPr>
              <w:t xml:space="preserve"> </w:t>
            </w:r>
          </w:p>
          <w:p w14:paraId="5D080E39" w14:textId="77777777" w:rsidR="008F55EF" w:rsidRPr="008F55EF" w:rsidRDefault="008F55EF" w:rsidP="00711990">
            <w:pPr>
              <w:pStyle w:val="Heading4"/>
              <w:rPr>
                <w:rFonts w:cs="Tahoma"/>
                <w:lang w:eastAsia="en-NZ"/>
              </w:rPr>
            </w:pPr>
            <w:bookmarkStart w:id="183" w:name="_Hlk74671361"/>
            <w:r w:rsidRPr="008F55EF">
              <w:rPr>
                <w:rFonts w:cs="Tahoma"/>
                <w:lang w:eastAsia="en-NZ"/>
              </w:rPr>
              <w:t>Clinical leaders have career development plan which includes leadership development</w:t>
            </w:r>
            <w:bookmarkEnd w:id="183"/>
            <w:r w:rsidRPr="008F55EF">
              <w:rPr>
                <w:rFonts w:cs="Tahoma"/>
                <w:lang w:eastAsia="en-NZ"/>
              </w:rPr>
              <w:t xml:space="preserve"> by creating a professional development (and career progression) framework</w:t>
            </w:r>
          </w:p>
          <w:p w14:paraId="19167980" w14:textId="77777777" w:rsidR="008F55EF" w:rsidRPr="008F55EF" w:rsidRDefault="008F55EF" w:rsidP="00711990">
            <w:pPr>
              <w:pStyle w:val="Heading4"/>
              <w:rPr>
                <w:rFonts w:cs="Tahoma"/>
                <w:lang w:eastAsia="en-NZ"/>
              </w:rPr>
            </w:pPr>
            <w:r w:rsidRPr="008F55EF">
              <w:rPr>
                <w:rFonts w:cs="Tahoma"/>
                <w:lang w:eastAsia="en-NZ"/>
              </w:rPr>
              <w:t>Development of a manager toolkit to increase management skill</w:t>
            </w:r>
          </w:p>
          <w:p w14:paraId="0E3FE058" w14:textId="77777777" w:rsidR="008F55EF" w:rsidRPr="008F55EF" w:rsidRDefault="008F55EF" w:rsidP="00711990">
            <w:pPr>
              <w:pStyle w:val="Heading4"/>
              <w:rPr>
                <w:rFonts w:cs="Tahoma"/>
                <w:lang w:eastAsia="en-NZ"/>
              </w:rPr>
            </w:pPr>
            <w:r w:rsidRPr="008F55EF">
              <w:rPr>
                <w:rFonts w:cs="Tahoma"/>
                <w:lang w:eastAsia="en-NZ"/>
              </w:rPr>
              <w:lastRenderedPageBreak/>
              <w:t>Leaders/managers have yearly performance reviews that assess how they have supported Māori into the workforce and into leadership/management roles</w:t>
            </w:r>
          </w:p>
          <w:p w14:paraId="438E5654" w14:textId="77777777" w:rsidR="008F55EF" w:rsidRPr="008F55EF" w:rsidRDefault="008F55EF" w:rsidP="00711990">
            <w:pPr>
              <w:pStyle w:val="Heading4"/>
              <w:rPr>
                <w:rFonts w:cs="Tahoma"/>
                <w:lang w:eastAsia="en-NZ"/>
              </w:rPr>
            </w:pPr>
            <w:r w:rsidRPr="008F55EF">
              <w:rPr>
                <w:rFonts w:cs="Tahoma"/>
                <w:lang w:eastAsia="en-NZ"/>
              </w:rPr>
              <w:t xml:space="preserve">Managers and leaders actively use pro-equity tools/data to ensure the care we are providing is </w:t>
            </w:r>
            <w:proofErr w:type="spellStart"/>
            <w:r w:rsidRPr="008F55EF">
              <w:rPr>
                <w:rFonts w:cs="Tahoma"/>
                <w:lang w:eastAsia="en-NZ"/>
              </w:rPr>
              <w:t>whānau</w:t>
            </w:r>
            <w:proofErr w:type="spellEnd"/>
            <w:r w:rsidRPr="008F55EF">
              <w:rPr>
                <w:rFonts w:cs="Tahoma"/>
                <w:lang w:eastAsia="en-NZ"/>
              </w:rPr>
              <w:t xml:space="preserve"> centred and supports a community centred approach to care delivery – sustainability</w:t>
            </w:r>
          </w:p>
          <w:p w14:paraId="46929D7F" w14:textId="77777777" w:rsidR="008F55EF" w:rsidRPr="008F55EF" w:rsidRDefault="008F55EF" w:rsidP="00711990">
            <w:pPr>
              <w:pStyle w:val="Heading4"/>
              <w:rPr>
                <w:rFonts w:cs="Tahoma"/>
                <w:lang w:eastAsia="en-NZ"/>
              </w:rPr>
            </w:pPr>
            <w:r w:rsidRPr="008F55EF">
              <w:rPr>
                <w:rFonts w:cs="Tahoma"/>
                <w:lang w:eastAsia="en-NZ"/>
              </w:rPr>
              <w:t>Leadership development aligned with the National Ministry of Health leadership development programme</w:t>
            </w:r>
          </w:p>
          <w:p w14:paraId="01B0E7D5" w14:textId="77777777" w:rsidR="008F55EF" w:rsidRPr="008F55EF" w:rsidRDefault="008F55EF" w:rsidP="00711990">
            <w:pPr>
              <w:pStyle w:val="Heading4"/>
              <w:rPr>
                <w:rFonts w:cs="Tahoma"/>
                <w:lang w:eastAsia="en-NZ"/>
              </w:rPr>
            </w:pPr>
            <w:r w:rsidRPr="008F55EF">
              <w:rPr>
                <w:rFonts w:cs="Tahoma"/>
                <w:lang w:eastAsia="en-NZ"/>
              </w:rPr>
              <w:t xml:space="preserve">Leadership development actions prioritising and targeting Māori staff </w:t>
            </w:r>
          </w:p>
          <w:p w14:paraId="7ABA8FEC" w14:textId="77777777" w:rsidR="008F55EF" w:rsidRPr="008F55EF" w:rsidRDefault="008F55EF" w:rsidP="00711990">
            <w:pPr>
              <w:rPr>
                <w:lang w:eastAsia="en-NZ"/>
              </w:rPr>
            </w:pPr>
          </w:p>
        </w:tc>
        <w:tc>
          <w:tcPr>
            <w:tcW w:w="3544" w:type="dxa"/>
            <w:tcBorders>
              <w:top w:val="single" w:sz="4" w:space="0" w:color="auto"/>
              <w:left w:val="single" w:sz="4" w:space="0" w:color="auto"/>
              <w:bottom w:val="single" w:sz="4" w:space="0" w:color="auto"/>
              <w:right w:val="single" w:sz="4" w:space="0" w:color="auto"/>
            </w:tcBorders>
          </w:tcPr>
          <w:p w14:paraId="62303DC1" w14:textId="77777777" w:rsidR="008F55EF" w:rsidRPr="00DA0FB9" w:rsidRDefault="008F55EF" w:rsidP="00711990">
            <w:pPr>
              <w:ind w:left="40"/>
              <w:jc w:val="left"/>
              <w:rPr>
                <w:color w:val="000000"/>
                <w:lang w:eastAsia="en-NZ"/>
              </w:rPr>
            </w:pPr>
          </w:p>
          <w:p w14:paraId="749ED40A" w14:textId="77777777" w:rsidR="00DA0FB9" w:rsidRDefault="00DA0FB9" w:rsidP="00711990">
            <w:pPr>
              <w:ind w:left="40"/>
              <w:jc w:val="left"/>
              <w:rPr>
                <w:color w:val="000000"/>
                <w:lang w:eastAsia="en-NZ"/>
              </w:rPr>
            </w:pPr>
          </w:p>
          <w:p w14:paraId="6FBE10F8" w14:textId="0845B0DD" w:rsidR="008F55EF" w:rsidRPr="00DA0FB9" w:rsidRDefault="008F55EF" w:rsidP="00711990">
            <w:pPr>
              <w:ind w:left="40"/>
              <w:jc w:val="left"/>
              <w:rPr>
                <w:color w:val="000000"/>
                <w:lang w:eastAsia="en-NZ"/>
              </w:rPr>
            </w:pPr>
            <w:r w:rsidRPr="00DA0FB9">
              <w:rPr>
                <w:color w:val="000000"/>
                <w:lang w:eastAsia="en-NZ"/>
              </w:rPr>
              <w:t>Q3</w:t>
            </w:r>
          </w:p>
          <w:p w14:paraId="699DDD99" w14:textId="77777777" w:rsidR="008F55EF" w:rsidRPr="00DA0FB9" w:rsidRDefault="008F55EF" w:rsidP="00711990">
            <w:pPr>
              <w:ind w:left="40"/>
              <w:jc w:val="left"/>
              <w:rPr>
                <w:color w:val="000000"/>
                <w:lang w:eastAsia="en-NZ"/>
              </w:rPr>
            </w:pPr>
          </w:p>
          <w:p w14:paraId="684B18D0" w14:textId="77777777" w:rsidR="008F55EF" w:rsidRPr="00DA0FB9" w:rsidRDefault="008F55EF" w:rsidP="00711990">
            <w:pPr>
              <w:ind w:left="40"/>
              <w:jc w:val="left"/>
              <w:rPr>
                <w:color w:val="000000"/>
                <w:lang w:eastAsia="en-NZ"/>
              </w:rPr>
            </w:pPr>
            <w:r w:rsidRPr="00DA0FB9">
              <w:rPr>
                <w:color w:val="000000"/>
                <w:lang w:eastAsia="en-NZ"/>
              </w:rPr>
              <w:lastRenderedPageBreak/>
              <w:t>Q4</w:t>
            </w:r>
          </w:p>
          <w:p w14:paraId="2403C26C" w14:textId="77777777" w:rsidR="008F55EF" w:rsidRPr="00DA0FB9" w:rsidRDefault="008F55EF" w:rsidP="00711990">
            <w:pPr>
              <w:ind w:left="40"/>
              <w:jc w:val="left"/>
              <w:rPr>
                <w:color w:val="000000"/>
                <w:lang w:eastAsia="en-NZ"/>
              </w:rPr>
            </w:pPr>
            <w:r w:rsidRPr="00DA0FB9">
              <w:rPr>
                <w:color w:val="000000"/>
                <w:lang w:eastAsia="en-NZ"/>
              </w:rPr>
              <w:t>Q4</w:t>
            </w:r>
          </w:p>
          <w:p w14:paraId="3F46816D" w14:textId="77777777" w:rsidR="008F55EF" w:rsidRPr="00DA0FB9" w:rsidRDefault="008F55EF" w:rsidP="00711990">
            <w:pPr>
              <w:ind w:left="40"/>
              <w:jc w:val="left"/>
              <w:rPr>
                <w:color w:val="000000"/>
                <w:lang w:eastAsia="en-NZ"/>
              </w:rPr>
            </w:pPr>
          </w:p>
          <w:p w14:paraId="0EE0046C" w14:textId="77777777" w:rsidR="008F55EF" w:rsidRPr="00DA0FB9" w:rsidRDefault="008F55EF" w:rsidP="00711990">
            <w:pPr>
              <w:ind w:left="40"/>
              <w:jc w:val="left"/>
              <w:rPr>
                <w:color w:val="000000"/>
                <w:lang w:eastAsia="en-NZ"/>
              </w:rPr>
            </w:pPr>
            <w:r w:rsidRPr="00DA0FB9">
              <w:rPr>
                <w:color w:val="000000"/>
                <w:lang w:eastAsia="en-NZ"/>
              </w:rPr>
              <w:t>Q2</w:t>
            </w:r>
          </w:p>
          <w:p w14:paraId="16219374" w14:textId="77777777" w:rsidR="00DA0FB9" w:rsidRDefault="00DA0FB9" w:rsidP="00711990">
            <w:pPr>
              <w:ind w:left="40"/>
              <w:jc w:val="left"/>
              <w:rPr>
                <w:color w:val="000000"/>
                <w:lang w:eastAsia="en-NZ"/>
              </w:rPr>
            </w:pPr>
          </w:p>
          <w:p w14:paraId="43166433" w14:textId="0C3987F6" w:rsidR="008F55EF" w:rsidRPr="00DA0FB9" w:rsidRDefault="008F55EF" w:rsidP="00711990">
            <w:pPr>
              <w:ind w:left="40"/>
              <w:jc w:val="left"/>
              <w:rPr>
                <w:color w:val="000000"/>
                <w:lang w:eastAsia="en-NZ"/>
              </w:rPr>
            </w:pPr>
            <w:r w:rsidRPr="00DA0FB9">
              <w:rPr>
                <w:color w:val="000000"/>
                <w:lang w:eastAsia="en-NZ"/>
              </w:rPr>
              <w:t>Q3</w:t>
            </w:r>
          </w:p>
          <w:p w14:paraId="4D0EBE83" w14:textId="77777777" w:rsidR="008F55EF" w:rsidRPr="00DA0FB9" w:rsidRDefault="008F55EF" w:rsidP="00711990">
            <w:pPr>
              <w:ind w:left="40"/>
              <w:jc w:val="left"/>
              <w:rPr>
                <w:color w:val="000000"/>
                <w:lang w:eastAsia="en-NZ"/>
              </w:rPr>
            </w:pPr>
            <w:r w:rsidRPr="00DA0FB9">
              <w:rPr>
                <w:color w:val="000000"/>
                <w:lang w:eastAsia="en-NZ"/>
              </w:rPr>
              <w:t>Q3</w:t>
            </w:r>
          </w:p>
        </w:tc>
      </w:tr>
      <w:tr w:rsidR="008F55EF" w:rsidRPr="00E51FB1" w14:paraId="708CEB77" w14:textId="77777777" w:rsidTr="008F55EF">
        <w:trPr>
          <w:trHeight w:val="300"/>
        </w:trPr>
        <w:tc>
          <w:tcPr>
            <w:tcW w:w="119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B0A3A" w14:textId="77777777" w:rsidR="008F55EF" w:rsidRPr="008F55EF" w:rsidRDefault="008F55EF" w:rsidP="00711990">
            <w:pPr>
              <w:rPr>
                <w:lang w:eastAsia="en-NZ"/>
              </w:rPr>
            </w:pPr>
            <w:bookmarkStart w:id="184" w:name="_Hlk74672200"/>
            <w:r w:rsidRPr="008F55EF">
              <w:rPr>
                <w:lang w:eastAsia="en-NZ"/>
              </w:rPr>
              <w:lastRenderedPageBreak/>
              <w:t>Education &amp; Professional Development</w:t>
            </w:r>
          </w:p>
          <w:bookmarkEnd w:id="184"/>
          <w:p w14:paraId="04D41409" w14:textId="77777777" w:rsidR="008F55EF" w:rsidRPr="008F55EF" w:rsidRDefault="008F55EF" w:rsidP="00711990">
            <w:pPr>
              <w:pStyle w:val="Heading4"/>
              <w:rPr>
                <w:rFonts w:cs="Tahoma"/>
                <w:lang w:eastAsia="en-NZ"/>
              </w:rPr>
            </w:pPr>
            <w:r w:rsidRPr="008F55EF">
              <w:rPr>
                <w:rFonts w:cs="Tahoma"/>
                <w:lang w:eastAsia="en-NZ"/>
              </w:rPr>
              <w:t>WDHB education committee established</w:t>
            </w:r>
          </w:p>
          <w:p w14:paraId="57116340" w14:textId="77777777" w:rsidR="008F55EF" w:rsidRPr="008F55EF" w:rsidRDefault="008F55EF" w:rsidP="00711990">
            <w:pPr>
              <w:pStyle w:val="Heading4"/>
              <w:rPr>
                <w:rFonts w:cs="Tahoma"/>
                <w:lang w:eastAsia="en-NZ"/>
              </w:rPr>
            </w:pPr>
            <w:r w:rsidRPr="008F55EF">
              <w:rPr>
                <w:rFonts w:cs="Tahoma"/>
                <w:lang w:eastAsia="en-NZ"/>
              </w:rPr>
              <w:t>Committee leads workforce development plan, education and professional development pathways.</w:t>
            </w:r>
          </w:p>
          <w:p w14:paraId="5119811D" w14:textId="77777777" w:rsidR="008F55EF" w:rsidRPr="008F55EF" w:rsidRDefault="008F55EF" w:rsidP="00711990">
            <w:pPr>
              <w:pStyle w:val="Heading4"/>
              <w:rPr>
                <w:rFonts w:cs="Tahoma"/>
                <w:lang w:eastAsia="en-NZ"/>
              </w:rPr>
            </w:pPr>
            <w:r w:rsidRPr="008F55EF">
              <w:rPr>
                <w:rFonts w:cs="Tahoma"/>
                <w:lang w:eastAsia="en-NZ"/>
              </w:rPr>
              <w:t>Continue to work alongside central region to standardise programmes, education and training opportunities</w:t>
            </w:r>
          </w:p>
          <w:p w14:paraId="5A7B20D5" w14:textId="77777777" w:rsidR="008F55EF" w:rsidRPr="008F55EF" w:rsidRDefault="008F55EF" w:rsidP="00711990">
            <w:pPr>
              <w:pStyle w:val="Heading4"/>
              <w:rPr>
                <w:rFonts w:cs="Tahoma"/>
                <w:lang w:eastAsia="en-NZ"/>
              </w:rPr>
            </w:pPr>
            <w:r w:rsidRPr="008F55EF">
              <w:rPr>
                <w:rFonts w:cs="Tahoma"/>
                <w:lang w:eastAsia="en-NZ"/>
              </w:rPr>
              <w:t>Partner with regional DHBs and learning institutions to deliver training</w:t>
            </w:r>
          </w:p>
          <w:p w14:paraId="40A7696A" w14:textId="77777777" w:rsidR="008F55EF" w:rsidRPr="008F55EF" w:rsidRDefault="008F55EF" w:rsidP="00711990">
            <w:pPr>
              <w:pStyle w:val="Heading4"/>
              <w:rPr>
                <w:rFonts w:cs="Tahoma"/>
                <w:lang w:eastAsia="en-NZ"/>
              </w:rPr>
            </w:pPr>
            <w:r w:rsidRPr="008F55EF">
              <w:rPr>
                <w:rFonts w:cs="Tahoma"/>
                <w:lang w:eastAsia="en-NZ"/>
              </w:rPr>
              <w:t xml:space="preserve">Workforce development plan incorporates priority areas in the He </w:t>
            </w:r>
            <w:proofErr w:type="spellStart"/>
            <w:r w:rsidRPr="008F55EF">
              <w:rPr>
                <w:rFonts w:cs="Tahoma"/>
                <w:lang w:eastAsia="en-NZ"/>
              </w:rPr>
              <w:t>Hāpori</w:t>
            </w:r>
            <w:proofErr w:type="spellEnd"/>
            <w:r w:rsidRPr="008F55EF">
              <w:rPr>
                <w:rFonts w:cs="Tahoma"/>
                <w:lang w:eastAsia="en-NZ"/>
              </w:rPr>
              <w:t xml:space="preserve"> Ora Thriving Communities Strategy and </w:t>
            </w:r>
            <w:proofErr w:type="spellStart"/>
            <w:r w:rsidRPr="008F55EF">
              <w:rPr>
                <w:rFonts w:cs="Tahoma"/>
                <w:lang w:eastAsia="en-NZ"/>
              </w:rPr>
              <w:t>MoH</w:t>
            </w:r>
            <w:proofErr w:type="spellEnd"/>
            <w:r w:rsidRPr="008F55EF">
              <w:rPr>
                <w:rFonts w:cs="Tahoma"/>
                <w:lang w:eastAsia="en-NZ"/>
              </w:rPr>
              <w:t xml:space="preserve"> </w:t>
            </w:r>
            <w:proofErr w:type="spellStart"/>
            <w:r w:rsidRPr="008F55EF">
              <w:rPr>
                <w:rFonts w:cs="Tahoma"/>
                <w:lang w:eastAsia="en-NZ"/>
              </w:rPr>
              <w:t>Raranga</w:t>
            </w:r>
            <w:proofErr w:type="spellEnd"/>
            <w:r w:rsidRPr="008F55EF">
              <w:rPr>
                <w:rFonts w:cs="Tahoma"/>
                <w:lang w:eastAsia="en-NZ"/>
              </w:rPr>
              <w:t xml:space="preserve"> </w:t>
            </w:r>
            <w:proofErr w:type="spellStart"/>
            <w:r w:rsidRPr="008F55EF">
              <w:rPr>
                <w:rFonts w:cs="Tahoma"/>
                <w:lang w:eastAsia="en-NZ"/>
              </w:rPr>
              <w:t>Tupuake</w:t>
            </w:r>
            <w:proofErr w:type="spellEnd"/>
            <w:r w:rsidRPr="008F55EF">
              <w:rPr>
                <w:rFonts w:cs="Tahoma"/>
                <w:lang w:eastAsia="en-NZ"/>
              </w:rPr>
              <w:t xml:space="preserve"> – Māori Workforce Development Plan</w:t>
            </w:r>
          </w:p>
          <w:p w14:paraId="7183DFC5" w14:textId="77777777" w:rsidR="008F55EF" w:rsidRPr="008F55EF" w:rsidRDefault="008F55EF" w:rsidP="00711990">
            <w:pPr>
              <w:rPr>
                <w:lang w:eastAsia="en-NZ"/>
              </w:rPr>
            </w:pPr>
          </w:p>
        </w:tc>
        <w:tc>
          <w:tcPr>
            <w:tcW w:w="3544" w:type="dxa"/>
            <w:tcBorders>
              <w:top w:val="single" w:sz="4" w:space="0" w:color="auto"/>
              <w:left w:val="single" w:sz="4" w:space="0" w:color="auto"/>
              <w:bottom w:val="single" w:sz="4" w:space="0" w:color="auto"/>
              <w:right w:val="single" w:sz="4" w:space="0" w:color="auto"/>
            </w:tcBorders>
          </w:tcPr>
          <w:p w14:paraId="6B2C87B8" w14:textId="77777777" w:rsidR="008F55EF" w:rsidRPr="00DA0FB9" w:rsidRDefault="008F55EF" w:rsidP="00711990">
            <w:pPr>
              <w:ind w:left="40"/>
              <w:jc w:val="left"/>
              <w:rPr>
                <w:color w:val="000000"/>
                <w:lang w:eastAsia="en-NZ"/>
              </w:rPr>
            </w:pPr>
          </w:p>
          <w:p w14:paraId="265F8120" w14:textId="77777777" w:rsidR="008F55EF" w:rsidRPr="00DA0FB9" w:rsidRDefault="008F55EF" w:rsidP="00711990">
            <w:pPr>
              <w:ind w:left="40"/>
              <w:jc w:val="left"/>
              <w:rPr>
                <w:color w:val="000000"/>
                <w:lang w:eastAsia="en-NZ"/>
              </w:rPr>
            </w:pPr>
            <w:r w:rsidRPr="00DA0FB9">
              <w:rPr>
                <w:color w:val="000000"/>
                <w:lang w:eastAsia="en-NZ"/>
              </w:rPr>
              <w:t>Q1</w:t>
            </w:r>
          </w:p>
          <w:p w14:paraId="38E97607" w14:textId="77777777" w:rsidR="008F55EF" w:rsidRPr="00DA0FB9" w:rsidRDefault="008F55EF" w:rsidP="00711990">
            <w:pPr>
              <w:ind w:left="40"/>
              <w:jc w:val="left"/>
              <w:rPr>
                <w:color w:val="000000"/>
                <w:lang w:eastAsia="en-NZ"/>
              </w:rPr>
            </w:pPr>
            <w:r w:rsidRPr="00DA0FB9">
              <w:rPr>
                <w:color w:val="000000"/>
                <w:lang w:eastAsia="en-NZ"/>
              </w:rPr>
              <w:t>Q2</w:t>
            </w:r>
          </w:p>
          <w:p w14:paraId="6F61B65E" w14:textId="77777777" w:rsidR="008F55EF" w:rsidRPr="00DA0FB9" w:rsidRDefault="008F55EF" w:rsidP="00711990">
            <w:pPr>
              <w:ind w:left="40"/>
              <w:jc w:val="left"/>
              <w:rPr>
                <w:color w:val="000000"/>
                <w:lang w:eastAsia="en-NZ"/>
              </w:rPr>
            </w:pPr>
            <w:r w:rsidRPr="00DA0FB9">
              <w:rPr>
                <w:color w:val="000000"/>
                <w:lang w:eastAsia="en-NZ"/>
              </w:rPr>
              <w:t>Q4</w:t>
            </w:r>
          </w:p>
          <w:p w14:paraId="129E2D76" w14:textId="77777777" w:rsidR="008F55EF" w:rsidRPr="00DA0FB9" w:rsidRDefault="008F55EF" w:rsidP="00711990">
            <w:pPr>
              <w:ind w:left="40"/>
              <w:jc w:val="left"/>
              <w:rPr>
                <w:color w:val="000000"/>
                <w:lang w:eastAsia="en-NZ"/>
              </w:rPr>
            </w:pPr>
            <w:r w:rsidRPr="00DA0FB9">
              <w:rPr>
                <w:color w:val="000000"/>
                <w:lang w:eastAsia="en-NZ"/>
              </w:rPr>
              <w:t>Q3</w:t>
            </w:r>
          </w:p>
          <w:p w14:paraId="5942BE57" w14:textId="77777777" w:rsidR="008F55EF" w:rsidRPr="00DA0FB9" w:rsidRDefault="008F55EF" w:rsidP="00711990">
            <w:pPr>
              <w:ind w:left="40"/>
              <w:jc w:val="left"/>
              <w:rPr>
                <w:color w:val="000000"/>
                <w:lang w:eastAsia="en-NZ"/>
              </w:rPr>
            </w:pPr>
            <w:r w:rsidRPr="00DA0FB9">
              <w:rPr>
                <w:color w:val="000000"/>
                <w:lang w:eastAsia="en-NZ"/>
              </w:rPr>
              <w:t>Q3</w:t>
            </w:r>
          </w:p>
        </w:tc>
      </w:tr>
    </w:tbl>
    <w:p w14:paraId="6E68A401" w14:textId="77777777" w:rsidR="00512124" w:rsidRPr="00E51FB1" w:rsidRDefault="00512124" w:rsidP="00512124">
      <w:pPr>
        <w:spacing w:line="259" w:lineRule="auto"/>
        <w:rPr>
          <w:rFonts w:ascii="Segoe UI" w:eastAsia="Calibri" w:hAnsi="Segoe UI" w:cs="Segoe UI"/>
          <w:b/>
          <w:szCs w:val="22"/>
        </w:rPr>
      </w:pPr>
    </w:p>
    <w:p w14:paraId="3F68BE27" w14:textId="77777777" w:rsidR="00512124" w:rsidRPr="00E51FB1" w:rsidRDefault="00512124" w:rsidP="00512124">
      <w:pPr>
        <w:spacing w:line="259" w:lineRule="auto"/>
        <w:rPr>
          <w:rFonts w:ascii="Segoe UI" w:eastAsia="Calibri" w:hAnsi="Segoe UI" w:cs="Segoe UI"/>
          <w:b/>
          <w:szCs w:val="22"/>
        </w:rPr>
      </w:pPr>
    </w:p>
    <w:bookmarkEnd w:id="180"/>
    <w:p w14:paraId="3053BC34" w14:textId="77777777" w:rsidR="00512124" w:rsidRPr="00E51FB1" w:rsidRDefault="00512124" w:rsidP="00512124">
      <w:pPr>
        <w:spacing w:line="259" w:lineRule="auto"/>
        <w:rPr>
          <w:rFonts w:ascii="Segoe UI" w:eastAsia="Calibri" w:hAnsi="Segoe UI" w:cs="Segoe UI"/>
          <w:szCs w:val="22"/>
        </w:rPr>
      </w:pPr>
    </w:p>
    <w:p w14:paraId="1767EF29" w14:textId="77777777" w:rsidR="00512124" w:rsidRPr="00E51FB1" w:rsidRDefault="00512124" w:rsidP="00512124">
      <w:pPr>
        <w:rPr>
          <w:highlight w:val="yellow"/>
        </w:rPr>
      </w:pPr>
    </w:p>
    <w:p w14:paraId="094EAA53" w14:textId="77777777" w:rsidR="00512124" w:rsidRPr="00E51FB1" w:rsidRDefault="00512124" w:rsidP="002668BA">
      <w:pPr>
        <w:pStyle w:val="Heading2"/>
        <w:rPr>
          <w:highlight w:val="yellow"/>
        </w:rPr>
      </w:pPr>
    </w:p>
    <w:p w14:paraId="7AF51858" w14:textId="79DB2F2B" w:rsidR="00102791" w:rsidRPr="00E51FB1" w:rsidRDefault="00102791">
      <w:pPr>
        <w:spacing w:after="160" w:line="259" w:lineRule="auto"/>
        <w:ind w:right="0"/>
        <w:jc w:val="left"/>
        <w:rPr>
          <w:rFonts w:eastAsia="Calibri"/>
          <w:b/>
          <w:bCs/>
          <w:highlight w:val="yellow"/>
        </w:rPr>
      </w:pPr>
      <w:r w:rsidRPr="00E51FB1">
        <w:rPr>
          <w:rFonts w:eastAsia="Calibri"/>
          <w:b/>
          <w:bCs/>
          <w:highlight w:val="yellow"/>
        </w:rPr>
        <w:br w:type="page"/>
      </w:r>
    </w:p>
    <w:p w14:paraId="66361BD5" w14:textId="77777777" w:rsidR="00F761CD" w:rsidRPr="00E51FB1" w:rsidRDefault="00F761CD" w:rsidP="00F761CD">
      <w:pPr>
        <w:rPr>
          <w:rFonts w:eastAsia="Calibri"/>
        </w:rPr>
      </w:pPr>
    </w:p>
    <w:tbl>
      <w:tblPr>
        <w:tblStyle w:val="TableGrid14"/>
        <w:tblW w:w="15304" w:type="dxa"/>
        <w:tblLook w:val="04A0" w:firstRow="1" w:lastRow="0" w:firstColumn="1" w:lastColumn="0" w:noHBand="0" w:noVBand="1"/>
      </w:tblPr>
      <w:tblGrid>
        <w:gridCol w:w="15304"/>
      </w:tblGrid>
      <w:tr w:rsidR="00F761CD" w:rsidRPr="00E51FB1" w14:paraId="75E81C8C" w14:textId="77777777" w:rsidTr="00F92D46">
        <w:tc>
          <w:tcPr>
            <w:tcW w:w="15304" w:type="dxa"/>
            <w:shd w:val="clear" w:color="auto" w:fill="FDE9F3"/>
          </w:tcPr>
          <w:p w14:paraId="44D6A620" w14:textId="77777777" w:rsidR="00F761CD" w:rsidRPr="00E51FB1" w:rsidRDefault="00F761CD" w:rsidP="000310D4">
            <w:pPr>
              <w:pStyle w:val="Heading3"/>
              <w:outlineLvl w:val="2"/>
              <w:rPr>
                <w:rFonts w:eastAsia="Calibri"/>
              </w:rPr>
            </w:pPr>
            <w:bookmarkStart w:id="185" w:name="_Toc79416314"/>
            <w:r w:rsidRPr="00E51FB1">
              <w:rPr>
                <w:rFonts w:eastAsia="Calibri"/>
              </w:rPr>
              <w:t>Data and digital enablement</w:t>
            </w:r>
            <w:bookmarkEnd w:id="185"/>
          </w:p>
          <w:p w14:paraId="79AFFB1A" w14:textId="77777777" w:rsidR="00F761CD" w:rsidRPr="00E51FB1" w:rsidRDefault="00F761CD" w:rsidP="000310D4">
            <w:pPr>
              <w:rPr>
                <w:rFonts w:eastAsia="Calibri"/>
              </w:rPr>
            </w:pPr>
          </w:p>
          <w:p w14:paraId="6F4120B5" w14:textId="77777777" w:rsidR="00F761CD" w:rsidRPr="00E51FB1" w:rsidRDefault="00F761CD" w:rsidP="000310D4">
            <w:r w:rsidRPr="00E51FB1">
              <w:t xml:space="preserve">Whanganui DHB is committed to digital transformation to enable new ways of health service delivery in response to changing technology and clinical needs. Our digital goals align with the national and regional strategic direction for Data and Digital. </w:t>
            </w:r>
          </w:p>
          <w:p w14:paraId="3090C128" w14:textId="77777777" w:rsidR="00F761CD" w:rsidRPr="00E51FB1" w:rsidRDefault="00F761CD" w:rsidP="000310D4"/>
          <w:p w14:paraId="3C4EE9AF" w14:textId="77777777" w:rsidR="00F761CD" w:rsidRPr="00E51FB1" w:rsidRDefault="00F761CD" w:rsidP="000310D4">
            <w:r w:rsidRPr="00E51FB1">
              <w:t>New initiatives will follow our strategy of Cloud First with Infrastructure and Software as a Service as the default. This will improve access, timeliness and having data available at the right place.  Cloud based systems will provide tools to empower our staff and give us the ability to better manage our infrastructure, security and compliance and enable us to respond more quickly to changing business requirements.</w:t>
            </w:r>
          </w:p>
          <w:p w14:paraId="3A67A35C" w14:textId="77777777" w:rsidR="00F761CD" w:rsidRPr="00E51FB1" w:rsidRDefault="00F761CD" w:rsidP="000310D4"/>
          <w:p w14:paraId="34F2D085" w14:textId="77777777" w:rsidR="00F761CD" w:rsidRPr="00E51FB1" w:rsidRDefault="00F761CD" w:rsidP="000310D4">
            <w:pPr>
              <w:rPr>
                <w:rFonts w:ascii="Segoe UI" w:eastAsia="Calibri" w:hAnsi="Segoe UI" w:cs="Segoe UI"/>
              </w:rPr>
            </w:pPr>
            <w:r w:rsidRPr="00E51FB1">
              <w:t>Business Intelligence tools will allow us to present our data to provide better insights into our business and the automation of manual tasks will assist in optimising a right sized workforce.</w:t>
            </w:r>
          </w:p>
          <w:p w14:paraId="5AE09CB1" w14:textId="77777777" w:rsidR="00F761CD" w:rsidRPr="00E51FB1" w:rsidRDefault="00F761CD" w:rsidP="000310D4">
            <w:pPr>
              <w:rPr>
                <w:rFonts w:eastAsia="Calibri"/>
              </w:rPr>
            </w:pPr>
          </w:p>
        </w:tc>
      </w:tr>
    </w:tbl>
    <w:tbl>
      <w:tblPr>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07"/>
        <w:gridCol w:w="3402"/>
      </w:tblGrid>
      <w:tr w:rsidR="00F761CD" w:rsidRPr="00E51FB1" w14:paraId="71291494" w14:textId="77777777" w:rsidTr="00F92D46">
        <w:tc>
          <w:tcPr>
            <w:tcW w:w="11907" w:type="dxa"/>
          </w:tcPr>
          <w:p w14:paraId="649C166D" w14:textId="77777777" w:rsidR="00F761CD" w:rsidRPr="00E51FB1" w:rsidRDefault="00F761CD" w:rsidP="000310D4">
            <w:pPr>
              <w:rPr>
                <w:b/>
                <w:bCs/>
              </w:rPr>
            </w:pPr>
            <w:r w:rsidRPr="00E51FB1">
              <w:rPr>
                <w:rFonts w:eastAsia="Calibri"/>
                <w:b/>
                <w:bCs/>
              </w:rPr>
              <w:t>Action(s)</w:t>
            </w:r>
          </w:p>
        </w:tc>
        <w:tc>
          <w:tcPr>
            <w:tcW w:w="3402" w:type="dxa"/>
          </w:tcPr>
          <w:p w14:paraId="53153F45" w14:textId="77777777" w:rsidR="00F761CD" w:rsidRPr="00E51FB1" w:rsidRDefault="00F761CD" w:rsidP="000310D4">
            <w:pPr>
              <w:rPr>
                <w:b/>
                <w:bCs/>
              </w:rPr>
            </w:pPr>
            <w:r w:rsidRPr="00E51FB1">
              <w:rPr>
                <w:rFonts w:eastAsia="Calibri"/>
                <w:b/>
                <w:bCs/>
              </w:rPr>
              <w:t>Milestone(s)</w:t>
            </w:r>
          </w:p>
        </w:tc>
      </w:tr>
      <w:tr w:rsidR="00F761CD" w:rsidRPr="00E51FB1" w14:paraId="5B7AECCA" w14:textId="77777777" w:rsidTr="00F92D46">
        <w:tc>
          <w:tcPr>
            <w:tcW w:w="11907" w:type="dxa"/>
          </w:tcPr>
          <w:p w14:paraId="2E79D55C" w14:textId="7E53F878" w:rsidR="007F1195" w:rsidRPr="00E51FB1" w:rsidRDefault="007F1195" w:rsidP="007F1195">
            <w:pPr>
              <w:pStyle w:val="Heading4"/>
              <w:numPr>
                <w:ilvl w:val="0"/>
                <w:numId w:val="0"/>
              </w:numPr>
              <w:ind w:left="465" w:hanging="361"/>
            </w:pPr>
            <w:r w:rsidRPr="00E51FB1">
              <w:t>Microsoft Office and Teams</w:t>
            </w:r>
          </w:p>
          <w:p w14:paraId="767006AE" w14:textId="77777777" w:rsidR="00517FD7" w:rsidRPr="00E51FB1" w:rsidRDefault="00517FD7" w:rsidP="00517FD7"/>
          <w:p w14:paraId="50075BCA" w14:textId="0E09F146" w:rsidR="00F761CD" w:rsidRPr="00E51FB1" w:rsidRDefault="00F761CD" w:rsidP="00F761CD">
            <w:pPr>
              <w:pStyle w:val="Heading4"/>
            </w:pPr>
            <w:r w:rsidRPr="00E51FB1">
              <w:t>Progress report quarterly to updated Microsoft Office and Teams rollout project</w:t>
            </w:r>
          </w:p>
          <w:p w14:paraId="45592F1F" w14:textId="77777777" w:rsidR="00F761CD" w:rsidRPr="00E51FB1" w:rsidRDefault="00F761CD" w:rsidP="00F761CD">
            <w:pPr>
              <w:pStyle w:val="Heading5"/>
              <w:rPr>
                <w:rFonts w:eastAsiaTheme="minorHAnsi"/>
              </w:rPr>
            </w:pPr>
            <w:r w:rsidRPr="00E51FB1">
              <w:rPr>
                <w:rFonts w:eastAsiaTheme="minorHAnsi"/>
              </w:rPr>
              <w:t>MS 365 E5 providing collaboration tools and access from anywhere on any device. Promotes working remotely. Provides advanced threat protection features.</w:t>
            </w:r>
          </w:p>
          <w:p w14:paraId="097190D5" w14:textId="77777777" w:rsidR="00F761CD" w:rsidRPr="00E51FB1" w:rsidRDefault="00F761CD" w:rsidP="00F761CD">
            <w:pPr>
              <w:pStyle w:val="Heading5"/>
              <w:rPr>
                <w:rFonts w:eastAsiaTheme="minorHAnsi"/>
              </w:rPr>
            </w:pPr>
            <w:r w:rsidRPr="00E51FB1">
              <w:rPr>
                <w:rFonts w:eastAsiaTheme="minorHAnsi"/>
              </w:rPr>
              <w:t xml:space="preserve">Microsoft Telephony (Cloud) with Vodafone to replace the PBX system improving communication with chat and desk to desk video. </w:t>
            </w:r>
          </w:p>
          <w:p w14:paraId="64CDE350" w14:textId="77777777" w:rsidR="00F761CD" w:rsidRPr="00E51FB1" w:rsidRDefault="00F761CD" w:rsidP="00F761CD">
            <w:pPr>
              <w:pStyle w:val="Heading5"/>
            </w:pPr>
            <w:r w:rsidRPr="00E51FB1">
              <w:t>All staff working in Office 365 rather than on previous Office products</w:t>
            </w:r>
          </w:p>
          <w:p w14:paraId="49966D25" w14:textId="1612EA57" w:rsidR="00F761CD" w:rsidRPr="00E51FB1" w:rsidRDefault="00F761CD" w:rsidP="00F761CD">
            <w:pPr>
              <w:pStyle w:val="Heading5"/>
            </w:pPr>
            <w:r w:rsidRPr="00E51FB1">
              <w:t>Decommission the old PBX with all staff using MS telephony</w:t>
            </w:r>
          </w:p>
          <w:p w14:paraId="6EB4B6D7" w14:textId="77777777" w:rsidR="007F1195" w:rsidRPr="00E51FB1" w:rsidRDefault="007F1195" w:rsidP="007F1195"/>
          <w:p w14:paraId="2AE612AA" w14:textId="3FEAC681" w:rsidR="00F761CD" w:rsidRPr="00E51FB1" w:rsidRDefault="00F761CD" w:rsidP="000310D4">
            <w:pPr>
              <w:pStyle w:val="Heading4"/>
            </w:pPr>
            <w:r w:rsidRPr="00E51FB1">
              <w:t xml:space="preserve">Project </w:t>
            </w:r>
            <w:proofErr w:type="gramStart"/>
            <w:r w:rsidRPr="00E51FB1">
              <w:t>rollout</w:t>
            </w:r>
            <w:proofErr w:type="gramEnd"/>
            <w:r w:rsidRPr="00E51FB1">
              <w:t xml:space="preserve"> complete</w:t>
            </w:r>
            <w:r w:rsidR="007F1195" w:rsidRPr="00E51FB1">
              <w:t xml:space="preserve"> which will enable:</w:t>
            </w:r>
          </w:p>
          <w:p w14:paraId="674CB3D8" w14:textId="77777777" w:rsidR="00F761CD" w:rsidRPr="00E51FB1" w:rsidRDefault="00F761CD" w:rsidP="007F1195">
            <w:pPr>
              <w:pStyle w:val="Heading5"/>
              <w:rPr>
                <w:rFonts w:eastAsiaTheme="minorHAnsi"/>
              </w:rPr>
            </w:pPr>
            <w:r w:rsidRPr="00E51FB1">
              <w:rPr>
                <w:rFonts w:eastAsiaTheme="minorHAnsi"/>
              </w:rPr>
              <w:t>Opens new collaboration channels with primary and community across the sector through use of “Teams”.</w:t>
            </w:r>
          </w:p>
          <w:p w14:paraId="049C5437" w14:textId="77777777" w:rsidR="00F761CD" w:rsidRPr="00E51FB1" w:rsidRDefault="00F761CD" w:rsidP="007F1195">
            <w:pPr>
              <w:pStyle w:val="Heading5"/>
              <w:rPr>
                <w:rFonts w:eastAsiaTheme="minorHAnsi"/>
              </w:rPr>
            </w:pPr>
            <w:r w:rsidRPr="00E51FB1">
              <w:rPr>
                <w:rFonts w:eastAsiaTheme="minorHAnsi"/>
              </w:rPr>
              <w:t xml:space="preserve">Promotes telehealth through desk to desk video, improved access to service for patients and </w:t>
            </w:r>
            <w:proofErr w:type="spellStart"/>
            <w:r w:rsidRPr="00E51FB1">
              <w:rPr>
                <w:rFonts w:eastAsiaTheme="minorHAnsi"/>
              </w:rPr>
              <w:t>whānau</w:t>
            </w:r>
            <w:proofErr w:type="spellEnd"/>
            <w:r w:rsidRPr="00E51FB1">
              <w:rPr>
                <w:rFonts w:eastAsiaTheme="minorHAnsi"/>
              </w:rPr>
              <w:t xml:space="preserve"> </w:t>
            </w:r>
          </w:p>
          <w:p w14:paraId="7C578749" w14:textId="77777777" w:rsidR="00F761CD" w:rsidRPr="00E51FB1" w:rsidRDefault="00F761CD" w:rsidP="007F1195">
            <w:pPr>
              <w:pStyle w:val="Heading5"/>
              <w:rPr>
                <w:rFonts w:eastAsiaTheme="minorHAnsi"/>
              </w:rPr>
            </w:pPr>
            <w:r w:rsidRPr="00E51FB1">
              <w:rPr>
                <w:rFonts w:eastAsiaTheme="minorHAnsi"/>
              </w:rPr>
              <w:t>Enables improved working remotely for staff</w:t>
            </w:r>
          </w:p>
          <w:p w14:paraId="44EDFC65" w14:textId="77777777" w:rsidR="00F761CD" w:rsidRPr="00E51FB1" w:rsidRDefault="00F761CD" w:rsidP="007F1195">
            <w:pPr>
              <w:pStyle w:val="Heading5"/>
              <w:rPr>
                <w:rFonts w:eastAsiaTheme="minorHAnsi"/>
              </w:rPr>
            </w:pPr>
            <w:r w:rsidRPr="00E51FB1">
              <w:rPr>
                <w:rFonts w:eastAsiaTheme="minorHAnsi"/>
              </w:rPr>
              <w:t>Reduces the need for staff to travel for regional and national meetings</w:t>
            </w:r>
          </w:p>
          <w:p w14:paraId="78F898B6" w14:textId="77777777" w:rsidR="00F761CD" w:rsidRPr="00E51FB1" w:rsidRDefault="00F761CD" w:rsidP="007F1195">
            <w:pPr>
              <w:pStyle w:val="Heading5"/>
              <w:rPr>
                <w:rFonts w:eastAsiaTheme="minorHAnsi"/>
              </w:rPr>
            </w:pPr>
            <w:r w:rsidRPr="00E51FB1">
              <w:rPr>
                <w:rFonts w:eastAsiaTheme="minorHAnsi"/>
              </w:rPr>
              <w:t>Follows national recommendations to move to cloud.</w:t>
            </w:r>
          </w:p>
          <w:p w14:paraId="00E41F63" w14:textId="6EBF89E7" w:rsidR="00D26E39" w:rsidRPr="00E51FB1" w:rsidRDefault="00F761CD" w:rsidP="00E55709">
            <w:pPr>
              <w:pStyle w:val="Heading5"/>
              <w:rPr>
                <w:rFonts w:eastAsiaTheme="minorHAnsi"/>
              </w:rPr>
            </w:pPr>
            <w:r w:rsidRPr="00E51FB1">
              <w:rPr>
                <w:rFonts w:eastAsiaTheme="minorHAnsi"/>
              </w:rPr>
              <w:t xml:space="preserve">Has the potential to create the conditions for equity through facilitating the design and delivery of services that  impact on equity of health outcomes for Māori, people living rurally, people with lived experience of disability or for other people who face barriers to their access of health services. </w:t>
            </w:r>
          </w:p>
          <w:p w14:paraId="5EA58030" w14:textId="32339B93" w:rsidR="00D26E39" w:rsidRPr="00E51FB1" w:rsidRDefault="00D26E39" w:rsidP="000310D4">
            <w:pPr>
              <w:pStyle w:val="ListParagraph"/>
            </w:pPr>
          </w:p>
        </w:tc>
        <w:tc>
          <w:tcPr>
            <w:tcW w:w="3402" w:type="dxa"/>
          </w:tcPr>
          <w:p w14:paraId="34D24E2B" w14:textId="0814F260" w:rsidR="00D26E39" w:rsidRPr="00E51FB1" w:rsidRDefault="00D26E39" w:rsidP="00517FD7">
            <w:pPr>
              <w:ind w:left="54"/>
              <w:jc w:val="left"/>
            </w:pPr>
          </w:p>
          <w:p w14:paraId="26A30213" w14:textId="77777777" w:rsidR="00BC63EA" w:rsidRPr="00E51FB1" w:rsidRDefault="00BC63EA" w:rsidP="00517FD7">
            <w:pPr>
              <w:ind w:left="54"/>
              <w:jc w:val="left"/>
            </w:pPr>
          </w:p>
          <w:p w14:paraId="0E3391E0" w14:textId="4780D759" w:rsidR="00F761CD" w:rsidRPr="00E51FB1" w:rsidRDefault="00F761CD" w:rsidP="00517FD7">
            <w:pPr>
              <w:ind w:left="54"/>
              <w:jc w:val="left"/>
            </w:pPr>
            <w:r w:rsidRPr="00E51FB1">
              <w:t>Q1, Q2, Q3</w:t>
            </w:r>
          </w:p>
          <w:p w14:paraId="6B6FE915" w14:textId="77777777" w:rsidR="00F761CD" w:rsidRPr="00E51FB1" w:rsidRDefault="00F761CD" w:rsidP="00517FD7">
            <w:pPr>
              <w:ind w:left="54"/>
              <w:jc w:val="left"/>
            </w:pPr>
          </w:p>
          <w:p w14:paraId="3F4DB900" w14:textId="77777777" w:rsidR="00F761CD" w:rsidRPr="00E51FB1" w:rsidRDefault="00F761CD" w:rsidP="00517FD7">
            <w:pPr>
              <w:ind w:left="54"/>
              <w:jc w:val="left"/>
            </w:pPr>
          </w:p>
          <w:p w14:paraId="23BEFDE8" w14:textId="77777777" w:rsidR="00F761CD" w:rsidRPr="00E51FB1" w:rsidRDefault="00F761CD" w:rsidP="00517FD7">
            <w:pPr>
              <w:ind w:left="54"/>
              <w:jc w:val="left"/>
            </w:pPr>
          </w:p>
          <w:p w14:paraId="711F7D01" w14:textId="77777777" w:rsidR="00F761CD" w:rsidRPr="00E51FB1" w:rsidRDefault="00F761CD" w:rsidP="00517FD7">
            <w:pPr>
              <w:ind w:left="54"/>
              <w:jc w:val="left"/>
            </w:pPr>
          </w:p>
          <w:p w14:paraId="3256B00D" w14:textId="77777777" w:rsidR="00F761CD" w:rsidRPr="00E51FB1" w:rsidRDefault="00F761CD" w:rsidP="00517FD7">
            <w:pPr>
              <w:ind w:left="54"/>
              <w:jc w:val="left"/>
            </w:pPr>
          </w:p>
          <w:p w14:paraId="4DAD0DC3" w14:textId="77777777" w:rsidR="007F1195" w:rsidRPr="00E51FB1" w:rsidRDefault="007F1195" w:rsidP="00517FD7">
            <w:pPr>
              <w:ind w:left="54"/>
              <w:jc w:val="left"/>
            </w:pPr>
          </w:p>
          <w:p w14:paraId="2993CF65" w14:textId="77777777" w:rsidR="007F1195" w:rsidRPr="00E51FB1" w:rsidRDefault="007F1195" w:rsidP="00517FD7">
            <w:pPr>
              <w:ind w:left="54"/>
              <w:jc w:val="left"/>
            </w:pPr>
          </w:p>
          <w:p w14:paraId="42ACABB4" w14:textId="02F5C504" w:rsidR="00F761CD" w:rsidRPr="00E51FB1" w:rsidRDefault="00F761CD" w:rsidP="00517FD7">
            <w:pPr>
              <w:ind w:left="54"/>
              <w:jc w:val="left"/>
            </w:pPr>
            <w:r w:rsidRPr="00E51FB1">
              <w:t>Q4</w:t>
            </w:r>
          </w:p>
          <w:p w14:paraId="7543EF14" w14:textId="77777777" w:rsidR="00F761CD" w:rsidRPr="00E51FB1" w:rsidRDefault="00F761CD" w:rsidP="00517FD7">
            <w:pPr>
              <w:ind w:left="54"/>
              <w:jc w:val="left"/>
            </w:pPr>
          </w:p>
          <w:p w14:paraId="714D86E9" w14:textId="77777777" w:rsidR="00F761CD" w:rsidRPr="00E51FB1" w:rsidRDefault="00F761CD" w:rsidP="00517FD7">
            <w:pPr>
              <w:ind w:left="54"/>
              <w:jc w:val="left"/>
            </w:pPr>
          </w:p>
          <w:p w14:paraId="4A37D889" w14:textId="3AF43D75" w:rsidR="007F1195" w:rsidRPr="00E51FB1" w:rsidRDefault="007F1195" w:rsidP="00517FD7">
            <w:pPr>
              <w:ind w:left="54"/>
              <w:jc w:val="left"/>
            </w:pPr>
          </w:p>
        </w:tc>
      </w:tr>
      <w:tr w:rsidR="00F761CD" w:rsidRPr="00E51FB1" w14:paraId="3EC19A77" w14:textId="77777777" w:rsidTr="00F92D46">
        <w:tc>
          <w:tcPr>
            <w:tcW w:w="11907" w:type="dxa"/>
          </w:tcPr>
          <w:p w14:paraId="1AD2DFBB" w14:textId="2B1FDFD7" w:rsidR="007F1195" w:rsidRPr="00E51FB1" w:rsidRDefault="007F1195" w:rsidP="007F1195">
            <w:pPr>
              <w:pStyle w:val="Heading4"/>
              <w:numPr>
                <w:ilvl w:val="0"/>
                <w:numId w:val="0"/>
              </w:numPr>
              <w:ind w:left="465" w:hanging="361"/>
            </w:pPr>
            <w:r w:rsidRPr="00E51FB1">
              <w:t>Telehealth</w:t>
            </w:r>
          </w:p>
          <w:p w14:paraId="00DAF5B4" w14:textId="6B10AF83" w:rsidR="00BC63EA" w:rsidRPr="00E51FB1" w:rsidRDefault="00BC63EA" w:rsidP="00BC63EA"/>
          <w:p w14:paraId="69585C96" w14:textId="1CBB9D70" w:rsidR="00BC63EA" w:rsidRPr="00E51FB1" w:rsidRDefault="00BC63EA" w:rsidP="00BC63EA">
            <w:pPr>
              <w:ind w:left="142"/>
              <w:jc w:val="left"/>
              <w:rPr>
                <w:rFonts w:eastAsiaTheme="minorHAnsi"/>
              </w:rPr>
            </w:pPr>
            <w:r w:rsidRPr="00E51FB1">
              <w:rPr>
                <w:rFonts w:eastAsiaTheme="minorHAnsi"/>
              </w:rPr>
              <w:t xml:space="preserve">The activities outlined below have the potential to improve access to services by providing choice for remote consultation through video conferencing (Microsoft Teams) rather than patients, </w:t>
            </w:r>
            <w:proofErr w:type="spellStart"/>
            <w:r w:rsidRPr="00E51FB1">
              <w:rPr>
                <w:rFonts w:eastAsiaTheme="minorHAnsi"/>
              </w:rPr>
              <w:t>whānau</w:t>
            </w:r>
            <w:proofErr w:type="spellEnd"/>
            <w:r w:rsidRPr="00E51FB1">
              <w:rPr>
                <w:rFonts w:eastAsiaTheme="minorHAnsi"/>
              </w:rPr>
              <w:t xml:space="preserve"> or staff having to travel. Further it will improve digital inclusion for our communities and support the COVID-19 recovery by improving digital inclusion:</w:t>
            </w:r>
          </w:p>
          <w:p w14:paraId="64939605" w14:textId="77777777" w:rsidR="00BC63EA" w:rsidRPr="00E51FB1" w:rsidRDefault="00BC63EA" w:rsidP="00BC63EA">
            <w:pPr>
              <w:ind w:left="142"/>
              <w:jc w:val="left"/>
              <w:rPr>
                <w:rFonts w:eastAsiaTheme="minorHAnsi"/>
              </w:rPr>
            </w:pPr>
          </w:p>
          <w:p w14:paraId="15DAE63D" w14:textId="7588C3F7" w:rsidR="00F761CD" w:rsidRPr="00E51FB1" w:rsidRDefault="00F761CD" w:rsidP="000310D4">
            <w:pPr>
              <w:pStyle w:val="Heading4"/>
            </w:pPr>
            <w:r w:rsidRPr="00E51FB1">
              <w:lastRenderedPageBreak/>
              <w:t>Report quarterly to update progress on roll out of the Telehealth system</w:t>
            </w:r>
          </w:p>
          <w:p w14:paraId="09BF785F" w14:textId="77777777" w:rsidR="00F761CD" w:rsidRPr="00E51FB1" w:rsidRDefault="00F761CD" w:rsidP="000310D4">
            <w:pPr>
              <w:pStyle w:val="ListParagraph"/>
            </w:pPr>
          </w:p>
          <w:p w14:paraId="11798F8F" w14:textId="77777777" w:rsidR="00F761CD" w:rsidRPr="00E51FB1" w:rsidRDefault="00F761CD" w:rsidP="000310D4">
            <w:pPr>
              <w:pStyle w:val="Heading4"/>
              <w:rPr>
                <w:rFonts w:eastAsiaTheme="minorHAnsi"/>
              </w:rPr>
            </w:pPr>
            <w:r w:rsidRPr="00E51FB1">
              <w:rPr>
                <w:rFonts w:eastAsiaTheme="minorHAnsi"/>
              </w:rPr>
              <w:t xml:space="preserve">A Telehealth solution has been built with DXC integrating workflow in the regional </w:t>
            </w:r>
            <w:proofErr w:type="spellStart"/>
            <w:r w:rsidRPr="00E51FB1">
              <w:rPr>
                <w:rFonts w:eastAsiaTheme="minorHAnsi"/>
              </w:rPr>
              <w:t>webPAS</w:t>
            </w:r>
            <w:proofErr w:type="spellEnd"/>
            <w:r w:rsidRPr="00E51FB1">
              <w:rPr>
                <w:rFonts w:eastAsiaTheme="minorHAnsi"/>
              </w:rPr>
              <w:t xml:space="preserve"> system with Microsoft teams.</w:t>
            </w:r>
          </w:p>
          <w:p w14:paraId="7F851984" w14:textId="061F2CF9" w:rsidR="00F761CD" w:rsidRPr="00E51FB1" w:rsidRDefault="00F761CD" w:rsidP="000310D4">
            <w:pPr>
              <w:pStyle w:val="Heading5"/>
              <w:rPr>
                <w:rFonts w:eastAsiaTheme="minorHAnsi"/>
              </w:rPr>
            </w:pPr>
            <w:r w:rsidRPr="00E51FB1">
              <w:rPr>
                <w:rFonts w:eastAsiaTheme="minorHAnsi"/>
              </w:rPr>
              <w:t>Work with clinicians to realise value from the solution</w:t>
            </w:r>
          </w:p>
          <w:p w14:paraId="141936FC" w14:textId="77777777" w:rsidR="00BC63EA" w:rsidRPr="00E51FB1" w:rsidRDefault="007F1195" w:rsidP="00BC63EA">
            <w:pPr>
              <w:pStyle w:val="Heading5"/>
              <w:rPr>
                <w:rFonts w:eastAsiaTheme="minorHAnsi"/>
              </w:rPr>
            </w:pPr>
            <w:r w:rsidRPr="00E51FB1">
              <w:rPr>
                <w:rFonts w:eastAsiaTheme="minorHAnsi"/>
              </w:rPr>
              <w:t>Increase uptake of telehealth improving access for rural communities and primary and secondary clinical collaboration</w:t>
            </w:r>
          </w:p>
          <w:p w14:paraId="77D05021" w14:textId="12099155" w:rsidR="00BC63EA" w:rsidRPr="00E51FB1" w:rsidRDefault="00BC63EA" w:rsidP="00BC63EA">
            <w:pPr>
              <w:rPr>
                <w:rFonts w:eastAsiaTheme="minorHAnsi"/>
              </w:rPr>
            </w:pPr>
          </w:p>
        </w:tc>
        <w:tc>
          <w:tcPr>
            <w:tcW w:w="3402" w:type="dxa"/>
          </w:tcPr>
          <w:p w14:paraId="6F901915" w14:textId="77777777" w:rsidR="007F1195" w:rsidRPr="00E51FB1" w:rsidRDefault="007F1195" w:rsidP="00517FD7">
            <w:pPr>
              <w:ind w:left="54"/>
              <w:jc w:val="left"/>
            </w:pPr>
          </w:p>
          <w:p w14:paraId="3B8742C0" w14:textId="77777777" w:rsidR="00BC63EA" w:rsidRPr="00E51FB1" w:rsidRDefault="00BC63EA" w:rsidP="00517FD7">
            <w:pPr>
              <w:ind w:left="54"/>
              <w:jc w:val="left"/>
            </w:pPr>
          </w:p>
          <w:p w14:paraId="7AE648C3" w14:textId="77777777" w:rsidR="00BC63EA" w:rsidRPr="00E51FB1" w:rsidRDefault="00BC63EA" w:rsidP="00517FD7">
            <w:pPr>
              <w:ind w:left="54"/>
              <w:jc w:val="left"/>
            </w:pPr>
          </w:p>
          <w:p w14:paraId="757EAF6F" w14:textId="77777777" w:rsidR="00BC63EA" w:rsidRPr="00E51FB1" w:rsidRDefault="00BC63EA" w:rsidP="00517FD7">
            <w:pPr>
              <w:ind w:left="54"/>
              <w:jc w:val="left"/>
            </w:pPr>
          </w:p>
          <w:p w14:paraId="34E8BECA" w14:textId="77777777" w:rsidR="00BC63EA" w:rsidRPr="00E51FB1" w:rsidRDefault="00BC63EA" w:rsidP="00517FD7">
            <w:pPr>
              <w:ind w:left="54"/>
              <w:jc w:val="left"/>
            </w:pPr>
          </w:p>
          <w:p w14:paraId="216ECF81" w14:textId="77777777" w:rsidR="00BC63EA" w:rsidRPr="00E51FB1" w:rsidRDefault="00BC63EA" w:rsidP="00E55709">
            <w:pPr>
              <w:jc w:val="left"/>
            </w:pPr>
          </w:p>
          <w:p w14:paraId="7873F9D5" w14:textId="451A4BF8" w:rsidR="00F761CD" w:rsidRPr="00E51FB1" w:rsidRDefault="00F761CD" w:rsidP="00E55709">
            <w:pPr>
              <w:ind w:left="54"/>
              <w:jc w:val="left"/>
            </w:pPr>
            <w:r w:rsidRPr="00E51FB1">
              <w:lastRenderedPageBreak/>
              <w:t>Q1, Q2, Q3</w:t>
            </w:r>
          </w:p>
          <w:p w14:paraId="1B3D6847" w14:textId="77777777" w:rsidR="00F761CD" w:rsidRPr="00E51FB1" w:rsidRDefault="00F761CD" w:rsidP="00517FD7">
            <w:pPr>
              <w:ind w:left="54"/>
              <w:jc w:val="left"/>
            </w:pPr>
          </w:p>
          <w:p w14:paraId="1DD63BD2" w14:textId="77777777" w:rsidR="00F761CD" w:rsidRPr="00E51FB1" w:rsidRDefault="00F761CD" w:rsidP="00517FD7">
            <w:pPr>
              <w:ind w:left="54"/>
              <w:jc w:val="left"/>
            </w:pPr>
            <w:r w:rsidRPr="00E51FB1">
              <w:t>Q2</w:t>
            </w:r>
          </w:p>
        </w:tc>
      </w:tr>
      <w:tr w:rsidR="00F761CD" w:rsidRPr="00E51FB1" w14:paraId="722D3517" w14:textId="77777777" w:rsidTr="00F92D46">
        <w:tc>
          <w:tcPr>
            <w:tcW w:w="11907" w:type="dxa"/>
          </w:tcPr>
          <w:p w14:paraId="35651FCA" w14:textId="77777777" w:rsidR="00BC63EA" w:rsidRPr="00E51FB1" w:rsidRDefault="00BC63EA" w:rsidP="00BC63EA">
            <w:pPr>
              <w:pStyle w:val="Heading4"/>
              <w:numPr>
                <w:ilvl w:val="0"/>
                <w:numId w:val="0"/>
              </w:numPr>
              <w:ind w:left="465" w:hanging="361"/>
            </w:pPr>
            <w:r w:rsidRPr="00E51FB1">
              <w:lastRenderedPageBreak/>
              <w:t>Electronic referrals and triage</w:t>
            </w:r>
          </w:p>
          <w:p w14:paraId="115AC7A8" w14:textId="77777777" w:rsidR="00BC63EA" w:rsidRPr="00E51FB1" w:rsidRDefault="00BC63EA" w:rsidP="00BC63EA">
            <w:pPr>
              <w:pStyle w:val="Heading4"/>
              <w:numPr>
                <w:ilvl w:val="0"/>
                <w:numId w:val="0"/>
              </w:numPr>
              <w:ind w:left="465" w:hanging="361"/>
            </w:pPr>
          </w:p>
          <w:p w14:paraId="1DF6414F" w14:textId="11C6A319" w:rsidR="00BC63EA" w:rsidRPr="00E51FB1" w:rsidRDefault="00BC63EA" w:rsidP="00BC63EA">
            <w:pPr>
              <w:ind w:left="142"/>
              <w:jc w:val="left"/>
              <w:rPr>
                <w:rFonts w:eastAsiaTheme="minorHAnsi"/>
              </w:rPr>
            </w:pPr>
            <w:r w:rsidRPr="00E51FB1">
              <w:rPr>
                <w:rFonts w:eastAsiaTheme="minorHAnsi"/>
              </w:rPr>
              <w:t xml:space="preserve">Phase 1 will ensure completion, legibility and standardisation of referrals by supporting GP’s to provide accurate and relevant referrals. Phase 2 will remove the manually intensive effort and reduce risks associated with the current processes and align with Regional and National transfer of care, </w:t>
            </w:r>
            <w:proofErr w:type="gramStart"/>
            <w:r w:rsidRPr="00E51FB1">
              <w:rPr>
                <w:rFonts w:eastAsiaTheme="minorHAnsi"/>
              </w:rPr>
              <w:t>and also</w:t>
            </w:r>
            <w:proofErr w:type="gramEnd"/>
            <w:r w:rsidRPr="00E51FB1">
              <w:rPr>
                <w:rFonts w:eastAsiaTheme="minorHAnsi"/>
              </w:rPr>
              <w:t xml:space="preserve"> supports collaboration with primary and community:</w:t>
            </w:r>
          </w:p>
          <w:p w14:paraId="477FAE92" w14:textId="77777777" w:rsidR="00BC63EA" w:rsidRPr="00E51FB1" w:rsidRDefault="00BC63EA" w:rsidP="00BC63EA">
            <w:pPr>
              <w:pStyle w:val="Heading4"/>
              <w:numPr>
                <w:ilvl w:val="0"/>
                <w:numId w:val="0"/>
              </w:numPr>
              <w:ind w:left="465"/>
            </w:pPr>
          </w:p>
          <w:p w14:paraId="244FA365" w14:textId="3C208AF5" w:rsidR="00F761CD" w:rsidRPr="00E51FB1" w:rsidRDefault="00F761CD" w:rsidP="00BC63EA">
            <w:pPr>
              <w:pStyle w:val="Heading4"/>
            </w:pPr>
            <w:r w:rsidRPr="00E51FB1">
              <w:t>Implement electronic referrals and triage</w:t>
            </w:r>
          </w:p>
          <w:p w14:paraId="1E3C1D34" w14:textId="15224FC9" w:rsidR="00F761CD" w:rsidRPr="00E51FB1" w:rsidRDefault="00F761CD" w:rsidP="000310D4">
            <w:pPr>
              <w:pStyle w:val="Heading5"/>
              <w:rPr>
                <w:rFonts w:eastAsiaTheme="minorHAnsi"/>
              </w:rPr>
            </w:pPr>
            <w:r w:rsidRPr="00E51FB1">
              <w:rPr>
                <w:rFonts w:eastAsiaTheme="minorHAnsi"/>
              </w:rPr>
              <w:t>Phase 1 - an electronic referral form is available to GPs from within their GP practice systems and to other providers via a portal.  The referral is sent to the DHB who continue with their manual practice.</w:t>
            </w:r>
          </w:p>
          <w:p w14:paraId="0339209F" w14:textId="77777777" w:rsidR="00F761CD" w:rsidRPr="00E51FB1" w:rsidRDefault="00F761CD" w:rsidP="000310D4">
            <w:pPr>
              <w:pStyle w:val="Heading5"/>
              <w:rPr>
                <w:rFonts w:eastAsiaTheme="minorHAnsi"/>
              </w:rPr>
            </w:pPr>
            <w:r w:rsidRPr="00E51FB1">
              <w:rPr>
                <w:rFonts w:eastAsiaTheme="minorHAnsi"/>
              </w:rPr>
              <w:t xml:space="preserve">Phase 2 – automation of the triage and associated workflow at the DHB with integration into </w:t>
            </w:r>
            <w:proofErr w:type="spellStart"/>
            <w:r w:rsidRPr="00E51FB1">
              <w:rPr>
                <w:rFonts w:eastAsiaTheme="minorHAnsi"/>
              </w:rPr>
              <w:t>webPAS</w:t>
            </w:r>
            <w:proofErr w:type="spellEnd"/>
            <w:r w:rsidRPr="00E51FB1">
              <w:rPr>
                <w:rFonts w:eastAsiaTheme="minorHAnsi"/>
              </w:rPr>
              <w:t xml:space="preserve"> and Clinical Portal</w:t>
            </w:r>
          </w:p>
          <w:p w14:paraId="69BA74AF" w14:textId="77777777" w:rsidR="00F761CD" w:rsidRPr="00E51FB1" w:rsidRDefault="00F761CD" w:rsidP="00BC63EA">
            <w:pPr>
              <w:pStyle w:val="Heading4"/>
              <w:numPr>
                <w:ilvl w:val="0"/>
                <w:numId w:val="0"/>
              </w:numPr>
              <w:ind w:left="465" w:hanging="361"/>
            </w:pPr>
          </w:p>
        </w:tc>
        <w:tc>
          <w:tcPr>
            <w:tcW w:w="3402" w:type="dxa"/>
          </w:tcPr>
          <w:p w14:paraId="013A14DC" w14:textId="77777777" w:rsidR="00F761CD" w:rsidRPr="00E51FB1" w:rsidRDefault="00F761CD" w:rsidP="00517FD7">
            <w:pPr>
              <w:ind w:left="54"/>
              <w:jc w:val="left"/>
            </w:pPr>
            <w:r w:rsidRPr="00E51FB1">
              <w:t>Q2</w:t>
            </w:r>
          </w:p>
          <w:p w14:paraId="2C3EDDCA" w14:textId="77777777" w:rsidR="00F761CD" w:rsidRPr="00E51FB1" w:rsidRDefault="00F761CD" w:rsidP="00517FD7">
            <w:pPr>
              <w:ind w:left="54"/>
              <w:jc w:val="left"/>
            </w:pPr>
          </w:p>
          <w:p w14:paraId="6A73A927" w14:textId="77777777" w:rsidR="00F761CD" w:rsidRPr="00E51FB1" w:rsidRDefault="00F761CD" w:rsidP="00517FD7">
            <w:pPr>
              <w:ind w:left="54"/>
              <w:jc w:val="left"/>
            </w:pPr>
            <w:r w:rsidRPr="00E51FB1">
              <w:t>Q3</w:t>
            </w:r>
          </w:p>
        </w:tc>
      </w:tr>
      <w:tr w:rsidR="00F761CD" w:rsidRPr="00E51FB1" w14:paraId="4F554321" w14:textId="77777777" w:rsidTr="00F92D46">
        <w:trPr>
          <w:trHeight w:val="863"/>
        </w:trPr>
        <w:tc>
          <w:tcPr>
            <w:tcW w:w="11907" w:type="dxa"/>
          </w:tcPr>
          <w:p w14:paraId="4B5AAC70" w14:textId="2AF29BB1" w:rsidR="00F761CD" w:rsidRPr="00E51FB1" w:rsidRDefault="00F761CD" w:rsidP="00E55709">
            <w:pPr>
              <w:pStyle w:val="Heading4"/>
            </w:pPr>
            <w:r w:rsidRPr="00E51FB1">
              <w:t xml:space="preserve">Enable Health services to support </w:t>
            </w:r>
            <w:r w:rsidR="00517FD7" w:rsidRPr="00E51FB1">
              <w:t>COVID-19</w:t>
            </w:r>
          </w:p>
          <w:p w14:paraId="709632E8" w14:textId="7B682334" w:rsidR="00F761CD" w:rsidRPr="00E51FB1" w:rsidRDefault="00F761CD" w:rsidP="000310D4">
            <w:pPr>
              <w:pStyle w:val="Heading5"/>
            </w:pPr>
            <w:r w:rsidRPr="00E51FB1">
              <w:t xml:space="preserve">Move off </w:t>
            </w:r>
            <w:proofErr w:type="spellStart"/>
            <w:r w:rsidRPr="00E51FB1">
              <w:t>webPAS</w:t>
            </w:r>
            <w:proofErr w:type="spellEnd"/>
            <w:r w:rsidRPr="00E51FB1">
              <w:t xml:space="preserve"> as our booking/</w:t>
            </w:r>
            <w:r w:rsidR="00F604A7" w:rsidRPr="00E51FB1">
              <w:t>scheduling</w:t>
            </w:r>
            <w:r w:rsidRPr="00E51FB1">
              <w:t xml:space="preserve"> system for </w:t>
            </w:r>
            <w:r w:rsidR="005C20F6" w:rsidRPr="00E51FB1">
              <w:t>COVID</w:t>
            </w:r>
            <w:r w:rsidRPr="00E51FB1">
              <w:t xml:space="preserve"> 19 vaccinations onto</w:t>
            </w:r>
            <w:r w:rsidRPr="00E51FB1">
              <w:br/>
              <w:t xml:space="preserve">the national booking/scheduling system once integrated to CIR     </w:t>
            </w:r>
          </w:p>
          <w:p w14:paraId="4D2BCF8A" w14:textId="1FD059CF" w:rsidR="00F761CD" w:rsidRPr="00E51FB1" w:rsidRDefault="00F604A7" w:rsidP="00F604A7">
            <w:pPr>
              <w:pStyle w:val="Heading5"/>
            </w:pPr>
            <w:r w:rsidRPr="00E51FB1">
              <w:rPr>
                <w:lang w:eastAsia="en-NZ"/>
              </w:rPr>
              <w:t xml:space="preserve">Identify and action digital initiatives that been delayed by </w:t>
            </w:r>
            <w:r w:rsidR="005C20F6" w:rsidRPr="00E51FB1">
              <w:rPr>
                <w:lang w:eastAsia="en-NZ"/>
              </w:rPr>
              <w:t>COVID-19</w:t>
            </w:r>
            <w:r w:rsidRPr="00E51FB1">
              <w:rPr>
                <w:lang w:eastAsia="en-NZ"/>
              </w:rPr>
              <w:t>.</w:t>
            </w:r>
          </w:p>
        </w:tc>
        <w:tc>
          <w:tcPr>
            <w:tcW w:w="3402" w:type="dxa"/>
          </w:tcPr>
          <w:p w14:paraId="146F545D" w14:textId="77777777" w:rsidR="007F1195" w:rsidRPr="00E51FB1" w:rsidRDefault="007F1195" w:rsidP="00517FD7">
            <w:pPr>
              <w:ind w:left="54"/>
              <w:jc w:val="left"/>
            </w:pPr>
          </w:p>
          <w:p w14:paraId="79272431" w14:textId="77777777" w:rsidR="00F761CD" w:rsidRPr="00E51FB1" w:rsidRDefault="00F761CD" w:rsidP="00517FD7">
            <w:pPr>
              <w:ind w:left="54"/>
              <w:jc w:val="left"/>
            </w:pPr>
            <w:r w:rsidRPr="00E51FB1">
              <w:t>Q1</w:t>
            </w:r>
          </w:p>
          <w:p w14:paraId="56EA3E74" w14:textId="77777777" w:rsidR="00F604A7" w:rsidRPr="00E51FB1" w:rsidRDefault="00F604A7" w:rsidP="00517FD7">
            <w:pPr>
              <w:ind w:left="54"/>
              <w:jc w:val="left"/>
            </w:pPr>
          </w:p>
          <w:p w14:paraId="24C5B248" w14:textId="66075928" w:rsidR="00F604A7" w:rsidRPr="00E51FB1" w:rsidRDefault="00F604A7" w:rsidP="00517FD7">
            <w:pPr>
              <w:ind w:left="54"/>
              <w:jc w:val="left"/>
            </w:pPr>
            <w:r w:rsidRPr="00E51FB1">
              <w:t>Q1</w:t>
            </w:r>
          </w:p>
        </w:tc>
      </w:tr>
      <w:tr w:rsidR="00F761CD" w:rsidRPr="00E51FB1" w14:paraId="66BA8C2D" w14:textId="77777777" w:rsidTr="00F92D46">
        <w:tc>
          <w:tcPr>
            <w:tcW w:w="11907" w:type="dxa"/>
          </w:tcPr>
          <w:p w14:paraId="484C8732" w14:textId="31588034" w:rsidR="0086510C" w:rsidRPr="00E51FB1" w:rsidRDefault="0086510C" w:rsidP="00E55709">
            <w:pPr>
              <w:pStyle w:val="Heading4"/>
            </w:pPr>
            <w:r w:rsidRPr="00E51FB1">
              <w:t xml:space="preserve">Develop strategies </w:t>
            </w:r>
            <w:r w:rsidR="00BC63EA" w:rsidRPr="00E51FB1">
              <w:t xml:space="preserve">that </w:t>
            </w:r>
            <w:r w:rsidRPr="00E51FB1">
              <w:t xml:space="preserve">will ensure that there is no </w:t>
            </w:r>
            <w:r w:rsidR="00F761CD" w:rsidRPr="00E51FB1">
              <w:t xml:space="preserve">delay in initiatives owing to </w:t>
            </w:r>
            <w:r w:rsidR="00517FD7" w:rsidRPr="00E51FB1">
              <w:t>COVID-19</w:t>
            </w:r>
          </w:p>
          <w:p w14:paraId="14FD3410" w14:textId="55D10AF8" w:rsidR="00517FD7" w:rsidRPr="00E51FB1" w:rsidRDefault="00517FD7" w:rsidP="00517FD7"/>
        </w:tc>
        <w:tc>
          <w:tcPr>
            <w:tcW w:w="3402" w:type="dxa"/>
          </w:tcPr>
          <w:p w14:paraId="50C312F1" w14:textId="3F26E114" w:rsidR="00F761CD" w:rsidRPr="00E51FB1" w:rsidRDefault="00BC63EA" w:rsidP="00BC63EA">
            <w:pPr>
              <w:ind w:left="54"/>
              <w:jc w:val="left"/>
            </w:pPr>
            <w:r w:rsidRPr="00E51FB1">
              <w:t>Q4</w:t>
            </w:r>
          </w:p>
        </w:tc>
      </w:tr>
      <w:tr w:rsidR="00F761CD" w:rsidRPr="00E51FB1" w14:paraId="43B998EF" w14:textId="77777777" w:rsidTr="00F92D46">
        <w:tc>
          <w:tcPr>
            <w:tcW w:w="11907" w:type="dxa"/>
          </w:tcPr>
          <w:p w14:paraId="1DA09861" w14:textId="1262A1BA" w:rsidR="00F761CD" w:rsidRPr="00E51FB1" w:rsidRDefault="00F761CD" w:rsidP="00A831C4">
            <w:pPr>
              <w:ind w:left="142"/>
            </w:pPr>
            <w:r w:rsidRPr="00E51FB1">
              <w:t>Data enablement</w:t>
            </w:r>
          </w:p>
          <w:p w14:paraId="1318D9E8" w14:textId="77777777" w:rsidR="00D26E39" w:rsidRPr="00E51FB1" w:rsidRDefault="00D26E39" w:rsidP="00A831C4">
            <w:pPr>
              <w:ind w:left="142"/>
              <w:rPr>
                <w:rFonts w:eastAsiaTheme="minorHAnsi"/>
              </w:rPr>
            </w:pPr>
          </w:p>
          <w:p w14:paraId="3D40FFC1" w14:textId="0460DD5D" w:rsidR="00F761CD" w:rsidRPr="00E51FB1" w:rsidRDefault="00F761CD" w:rsidP="00E55709">
            <w:pPr>
              <w:pStyle w:val="Heading4"/>
              <w:rPr>
                <w:rFonts w:eastAsiaTheme="minorHAnsi"/>
              </w:rPr>
            </w:pPr>
            <w:r w:rsidRPr="00E51FB1">
              <w:rPr>
                <w:rFonts w:eastAsiaTheme="minorHAnsi"/>
              </w:rPr>
              <w:t xml:space="preserve">The rollout of Microsoft 365 to the organisation has enabled whole of organisation access to </w:t>
            </w:r>
            <w:proofErr w:type="spellStart"/>
            <w:r w:rsidRPr="00E51FB1">
              <w:rPr>
                <w:rFonts w:eastAsiaTheme="minorHAnsi"/>
              </w:rPr>
              <w:t>PowerBI</w:t>
            </w:r>
            <w:proofErr w:type="spellEnd"/>
            <w:r w:rsidRPr="00E51FB1">
              <w:rPr>
                <w:rFonts w:eastAsiaTheme="minorHAnsi"/>
              </w:rPr>
              <w:t>, Microsoft’s flagship business intelligence tool.</w:t>
            </w:r>
          </w:p>
          <w:p w14:paraId="7E88D11B" w14:textId="77777777" w:rsidR="00F761CD" w:rsidRPr="00E51FB1" w:rsidRDefault="00F761CD" w:rsidP="00E55709">
            <w:pPr>
              <w:pStyle w:val="Heading5"/>
              <w:rPr>
                <w:rFonts w:eastAsiaTheme="minorHAnsi"/>
              </w:rPr>
            </w:pPr>
            <w:r w:rsidRPr="00E51FB1">
              <w:rPr>
                <w:rFonts w:eastAsiaTheme="minorHAnsi"/>
              </w:rPr>
              <w:t xml:space="preserve">Continue to develop and deploy </w:t>
            </w:r>
            <w:proofErr w:type="spellStart"/>
            <w:r w:rsidRPr="00E51FB1">
              <w:rPr>
                <w:rFonts w:eastAsiaTheme="minorHAnsi"/>
              </w:rPr>
              <w:t>PowerBI</w:t>
            </w:r>
            <w:proofErr w:type="spellEnd"/>
            <w:r w:rsidRPr="00E51FB1">
              <w:rPr>
                <w:rFonts w:eastAsiaTheme="minorHAnsi"/>
              </w:rPr>
              <w:t xml:space="preserve"> reporting to improve business intelligence.  Include comprehensive Care Capacity Demand planning, analysis of activity across provider services, dashboards to inform executive management and reporting to the board.</w:t>
            </w:r>
          </w:p>
          <w:p w14:paraId="61CB0141" w14:textId="77777777" w:rsidR="00F761CD" w:rsidRPr="00E51FB1" w:rsidRDefault="00F761CD" w:rsidP="00E55709">
            <w:pPr>
              <w:pStyle w:val="Heading5"/>
              <w:rPr>
                <w:rFonts w:eastAsiaTheme="minorHAnsi"/>
              </w:rPr>
            </w:pPr>
            <w:r w:rsidRPr="00E51FB1">
              <w:rPr>
                <w:rFonts w:eastAsiaTheme="minorHAnsi"/>
              </w:rPr>
              <w:t xml:space="preserve">Expand ability to dynamically calculate age standardised rates within </w:t>
            </w:r>
            <w:proofErr w:type="spellStart"/>
            <w:r w:rsidRPr="00E51FB1">
              <w:rPr>
                <w:rFonts w:eastAsiaTheme="minorHAnsi"/>
              </w:rPr>
              <w:t>PowerBI</w:t>
            </w:r>
            <w:proofErr w:type="spellEnd"/>
            <w:r w:rsidRPr="00E51FB1">
              <w:rPr>
                <w:rFonts w:eastAsiaTheme="minorHAnsi"/>
              </w:rPr>
              <w:t xml:space="preserve"> deliveries.  This will enable the DHB to monitor equity at a level never possible before.  </w:t>
            </w:r>
          </w:p>
          <w:p w14:paraId="43FBF726" w14:textId="77777777" w:rsidR="00F761CD" w:rsidRPr="00E51FB1" w:rsidRDefault="00F761CD" w:rsidP="00E55709">
            <w:pPr>
              <w:pStyle w:val="Heading5"/>
              <w:rPr>
                <w:rFonts w:eastAsiaTheme="minorHAnsi"/>
              </w:rPr>
            </w:pPr>
            <w:r w:rsidRPr="00E51FB1">
              <w:rPr>
                <w:rFonts w:eastAsiaTheme="minorHAnsi"/>
              </w:rPr>
              <w:t xml:space="preserve">Increase volume of </w:t>
            </w:r>
            <w:proofErr w:type="spellStart"/>
            <w:r w:rsidRPr="00E51FB1">
              <w:rPr>
                <w:rFonts w:eastAsiaTheme="minorHAnsi"/>
              </w:rPr>
              <w:t>PowerBI</w:t>
            </w:r>
            <w:proofErr w:type="spellEnd"/>
            <w:r w:rsidRPr="00E51FB1">
              <w:rPr>
                <w:rFonts w:eastAsiaTheme="minorHAnsi"/>
              </w:rPr>
              <w:t xml:space="preserve"> reporting, examine impact on aging SQL Server Reporting Services delivery.  Where possible, replace functionality of static SQL Reporting Services deliveries with rationalised, user-driven content.</w:t>
            </w:r>
            <w:r w:rsidRPr="00E51FB1">
              <w:rPr>
                <w:rFonts w:eastAsiaTheme="minorHAnsi"/>
              </w:rPr>
              <w:br/>
            </w:r>
          </w:p>
          <w:p w14:paraId="0A955F65" w14:textId="77777777" w:rsidR="00E55709" w:rsidRPr="00E51FB1" w:rsidRDefault="00F761CD" w:rsidP="00E55709">
            <w:pPr>
              <w:pStyle w:val="Heading4"/>
              <w:rPr>
                <w:rFonts w:eastAsiaTheme="minorHAnsi"/>
              </w:rPr>
            </w:pPr>
            <w:r w:rsidRPr="00E51FB1">
              <w:rPr>
                <w:rFonts w:eastAsiaTheme="minorHAnsi"/>
              </w:rPr>
              <w:t>Key deliverables within the 2021/22 year (with target quarter for delivery):</w:t>
            </w:r>
          </w:p>
          <w:p w14:paraId="62940404" w14:textId="551E6855" w:rsidR="00F761CD" w:rsidRPr="00E51FB1" w:rsidRDefault="00F761CD" w:rsidP="00E55709">
            <w:pPr>
              <w:pStyle w:val="Heading5"/>
              <w:rPr>
                <w:rFonts w:eastAsiaTheme="minorHAnsi"/>
              </w:rPr>
            </w:pPr>
            <w:r w:rsidRPr="00E51FB1">
              <w:rPr>
                <w:rFonts w:eastAsiaTheme="minorHAnsi"/>
              </w:rPr>
              <w:t xml:space="preserve">Peer review of age standardisation process with external expert to gain endorsement of new approach </w:t>
            </w:r>
          </w:p>
          <w:p w14:paraId="636AE92A" w14:textId="77777777" w:rsidR="00F761CD" w:rsidRPr="00E51FB1" w:rsidRDefault="00F761CD" w:rsidP="00E55709">
            <w:pPr>
              <w:pStyle w:val="Heading5"/>
              <w:rPr>
                <w:rFonts w:eastAsiaTheme="minorHAnsi"/>
              </w:rPr>
            </w:pPr>
            <w:r w:rsidRPr="00E51FB1">
              <w:rPr>
                <w:rFonts w:eastAsiaTheme="minorHAnsi"/>
              </w:rPr>
              <w:t xml:space="preserve">Delivery of additional reporting to WDHB via </w:t>
            </w:r>
            <w:proofErr w:type="spellStart"/>
            <w:r w:rsidRPr="00E51FB1">
              <w:rPr>
                <w:rFonts w:eastAsiaTheme="minorHAnsi"/>
              </w:rPr>
              <w:t>PowerBI</w:t>
            </w:r>
            <w:proofErr w:type="spellEnd"/>
            <w:r w:rsidRPr="00E51FB1">
              <w:rPr>
                <w:rFonts w:eastAsiaTheme="minorHAnsi"/>
              </w:rPr>
              <w:t>:</w:t>
            </w:r>
          </w:p>
          <w:p w14:paraId="177FD6B0" w14:textId="77777777" w:rsidR="00F761CD" w:rsidRPr="00E51FB1" w:rsidRDefault="00F761CD" w:rsidP="00E55709">
            <w:pPr>
              <w:pStyle w:val="Heading5"/>
              <w:rPr>
                <w:rFonts w:eastAsiaTheme="minorHAnsi"/>
              </w:rPr>
            </w:pPr>
            <w:r w:rsidRPr="00E51FB1">
              <w:rPr>
                <w:rFonts w:eastAsiaTheme="minorHAnsi"/>
              </w:rPr>
              <w:t xml:space="preserve">Workforce including sick leave, turnover, education, workforce trending, etc. </w:t>
            </w:r>
          </w:p>
          <w:p w14:paraId="1E5BDD08" w14:textId="77777777" w:rsidR="00F761CD" w:rsidRPr="00E51FB1" w:rsidRDefault="00F761CD" w:rsidP="00E55709">
            <w:pPr>
              <w:pStyle w:val="Heading5"/>
              <w:rPr>
                <w:rFonts w:eastAsiaTheme="minorHAnsi"/>
              </w:rPr>
            </w:pPr>
            <w:r w:rsidRPr="00E51FB1">
              <w:rPr>
                <w:rFonts w:eastAsiaTheme="minorHAnsi"/>
              </w:rPr>
              <w:lastRenderedPageBreak/>
              <w:t>Quality, Risk and Patient Safety</w:t>
            </w:r>
          </w:p>
          <w:p w14:paraId="453B2D22" w14:textId="77777777" w:rsidR="00F761CD" w:rsidRPr="00E51FB1" w:rsidRDefault="00F761CD" w:rsidP="00E55709">
            <w:pPr>
              <w:pStyle w:val="Heading5"/>
              <w:rPr>
                <w:rFonts w:eastAsiaTheme="minorHAnsi"/>
              </w:rPr>
            </w:pPr>
            <w:r w:rsidRPr="00E51FB1">
              <w:rPr>
                <w:rFonts w:eastAsiaTheme="minorHAnsi"/>
              </w:rPr>
              <w:t>Radiology Services</w:t>
            </w:r>
          </w:p>
          <w:p w14:paraId="0A3F5828" w14:textId="77777777" w:rsidR="00F761CD" w:rsidRPr="00E51FB1" w:rsidRDefault="00F761CD" w:rsidP="00E55709">
            <w:pPr>
              <w:pStyle w:val="Heading5"/>
              <w:rPr>
                <w:rFonts w:eastAsiaTheme="minorHAnsi"/>
              </w:rPr>
            </w:pPr>
            <w:r w:rsidRPr="00E51FB1">
              <w:rPr>
                <w:rFonts w:eastAsiaTheme="minorHAnsi"/>
              </w:rPr>
              <w:t xml:space="preserve">Inpatient Waiting List </w:t>
            </w:r>
          </w:p>
          <w:p w14:paraId="3B25B21A" w14:textId="77777777" w:rsidR="00F761CD" w:rsidRPr="00E51FB1" w:rsidRDefault="00F761CD" w:rsidP="00E55709">
            <w:pPr>
              <w:pStyle w:val="Heading5"/>
              <w:rPr>
                <w:rFonts w:eastAsiaTheme="minorHAnsi"/>
              </w:rPr>
            </w:pPr>
            <w:r w:rsidRPr="00E51FB1">
              <w:rPr>
                <w:rFonts w:eastAsiaTheme="minorHAnsi"/>
              </w:rPr>
              <w:t xml:space="preserve">Outpatient Services including referrals, activity, etc. </w:t>
            </w:r>
          </w:p>
          <w:p w14:paraId="302E526F" w14:textId="77777777" w:rsidR="00F761CD" w:rsidRPr="00E51FB1" w:rsidRDefault="00F761CD" w:rsidP="00E55709">
            <w:pPr>
              <w:pStyle w:val="Heading5"/>
              <w:rPr>
                <w:rFonts w:eastAsiaTheme="minorHAnsi"/>
              </w:rPr>
            </w:pPr>
            <w:r w:rsidRPr="00E51FB1">
              <w:rPr>
                <w:rFonts w:eastAsiaTheme="minorHAnsi"/>
              </w:rPr>
              <w:t xml:space="preserve">DHB Financials </w:t>
            </w:r>
          </w:p>
          <w:p w14:paraId="7C1D2EA2" w14:textId="77777777" w:rsidR="00F761CD" w:rsidRPr="00E51FB1" w:rsidRDefault="00F761CD" w:rsidP="00E55709">
            <w:pPr>
              <w:pStyle w:val="Heading5"/>
              <w:rPr>
                <w:rFonts w:eastAsiaTheme="minorHAnsi"/>
              </w:rPr>
            </w:pPr>
            <w:r w:rsidRPr="00E51FB1">
              <w:rPr>
                <w:rFonts w:eastAsiaTheme="minorHAnsi"/>
              </w:rPr>
              <w:t xml:space="preserve">Expansion of CCDM delivery to include workforce and quality markers </w:t>
            </w:r>
          </w:p>
          <w:p w14:paraId="0692F38B" w14:textId="77777777" w:rsidR="00F761CD" w:rsidRPr="00E51FB1" w:rsidRDefault="00F761CD" w:rsidP="00E55709">
            <w:pPr>
              <w:pStyle w:val="Heading5"/>
              <w:rPr>
                <w:rFonts w:eastAsiaTheme="minorHAnsi"/>
              </w:rPr>
            </w:pPr>
            <w:r w:rsidRPr="00E51FB1">
              <w:rPr>
                <w:rFonts w:eastAsiaTheme="minorHAnsi"/>
              </w:rPr>
              <w:t xml:space="preserve">Implementation of new age standardisation process across all applicable reporting to enable one-click equity comparisons and insights </w:t>
            </w:r>
          </w:p>
          <w:p w14:paraId="4E95C42E" w14:textId="77777777" w:rsidR="00F761CD" w:rsidRPr="00E51FB1" w:rsidRDefault="00F761CD" w:rsidP="00A831C4">
            <w:pPr>
              <w:pStyle w:val="Heading4"/>
              <w:numPr>
                <w:ilvl w:val="0"/>
                <w:numId w:val="0"/>
              </w:numPr>
              <w:ind w:left="142"/>
              <w:rPr>
                <w:rFonts w:eastAsiaTheme="minorHAnsi"/>
              </w:rPr>
            </w:pPr>
          </w:p>
          <w:p w14:paraId="62940AC0" w14:textId="77777777" w:rsidR="00F761CD" w:rsidRPr="00E51FB1" w:rsidRDefault="00F761CD" w:rsidP="00E55709">
            <w:pPr>
              <w:pStyle w:val="Heading4"/>
              <w:rPr>
                <w:rFonts w:eastAsiaTheme="minorHAnsi"/>
              </w:rPr>
            </w:pPr>
            <w:r w:rsidRPr="00E51FB1">
              <w:rPr>
                <w:rFonts w:eastAsiaTheme="minorHAnsi"/>
              </w:rPr>
              <w:t>This lays the foundations for much improved collaboration with our primary care partners.  Creation of a semantic layer across many of our complex DHB datasets will facilitate consumption of that data by a wider audience and more rapid delivery of intelligence.</w:t>
            </w:r>
          </w:p>
          <w:p w14:paraId="646D531F" w14:textId="77777777" w:rsidR="00F761CD" w:rsidRPr="00E51FB1" w:rsidRDefault="00F761CD" w:rsidP="00E55709">
            <w:pPr>
              <w:pStyle w:val="Heading4"/>
              <w:numPr>
                <w:ilvl w:val="0"/>
                <w:numId w:val="0"/>
              </w:numPr>
              <w:ind w:left="465"/>
              <w:rPr>
                <w:rFonts w:eastAsiaTheme="minorHAnsi"/>
              </w:rPr>
            </w:pPr>
          </w:p>
          <w:p w14:paraId="511AB144" w14:textId="77777777" w:rsidR="00F761CD" w:rsidRPr="00E51FB1" w:rsidRDefault="00F761CD" w:rsidP="00E55709">
            <w:pPr>
              <w:pStyle w:val="Heading4"/>
              <w:rPr>
                <w:rFonts w:eastAsiaTheme="minorHAnsi"/>
              </w:rPr>
            </w:pPr>
            <w:r w:rsidRPr="00E51FB1">
              <w:rPr>
                <w:rFonts w:eastAsiaTheme="minorHAnsi"/>
              </w:rPr>
              <w:t>Integrated deliveries will allow an improved lens to be applied to support the acute demand programme across the whole system and provide decision support for required changes.</w:t>
            </w:r>
          </w:p>
          <w:p w14:paraId="080F51DA" w14:textId="77777777" w:rsidR="00F761CD" w:rsidRPr="00E51FB1" w:rsidRDefault="00F761CD" w:rsidP="00E55709">
            <w:pPr>
              <w:pStyle w:val="Heading4"/>
              <w:numPr>
                <w:ilvl w:val="0"/>
                <w:numId w:val="0"/>
              </w:numPr>
              <w:ind w:left="465"/>
              <w:rPr>
                <w:rFonts w:eastAsiaTheme="minorHAnsi"/>
              </w:rPr>
            </w:pPr>
          </w:p>
          <w:p w14:paraId="4EC3CAFF" w14:textId="77777777" w:rsidR="00F761CD" w:rsidRPr="00E51FB1" w:rsidRDefault="00F761CD" w:rsidP="00A831C4">
            <w:pPr>
              <w:ind w:left="142"/>
              <w:rPr>
                <w:rFonts w:eastAsiaTheme="minorHAnsi"/>
              </w:rPr>
            </w:pPr>
            <w:r w:rsidRPr="00E51FB1">
              <w:rPr>
                <w:rFonts w:eastAsiaTheme="minorHAnsi"/>
              </w:rPr>
              <w:t>Key deliverables within the 2021/22 year (with target quarter for delivery) are:</w:t>
            </w:r>
          </w:p>
          <w:p w14:paraId="484F7852" w14:textId="77777777" w:rsidR="00F761CD" w:rsidRPr="00E51FB1" w:rsidRDefault="00F761CD" w:rsidP="00E55709">
            <w:pPr>
              <w:pStyle w:val="Heading5"/>
              <w:rPr>
                <w:rFonts w:eastAsiaTheme="minorHAnsi"/>
              </w:rPr>
            </w:pPr>
            <w:r w:rsidRPr="00E51FB1">
              <w:rPr>
                <w:rFonts w:eastAsiaTheme="minorHAnsi"/>
              </w:rPr>
              <w:t xml:space="preserve">Establishment of data sharing foundations with the PHOs for integration work </w:t>
            </w:r>
          </w:p>
          <w:p w14:paraId="2BC7B9E8" w14:textId="77777777" w:rsidR="00F761CD" w:rsidRPr="00E51FB1" w:rsidRDefault="00F761CD" w:rsidP="00E55709">
            <w:pPr>
              <w:pStyle w:val="Heading5"/>
              <w:rPr>
                <w:rFonts w:eastAsiaTheme="minorHAnsi"/>
              </w:rPr>
            </w:pPr>
            <w:r w:rsidRPr="00E51FB1">
              <w:rPr>
                <w:rFonts w:eastAsiaTheme="minorHAnsi"/>
              </w:rPr>
              <w:t xml:space="preserve">Education of primary data analyst workforce within PHOs on DHB data sources </w:t>
            </w:r>
          </w:p>
          <w:p w14:paraId="2833C423" w14:textId="77777777" w:rsidR="00F761CD" w:rsidRPr="00E51FB1" w:rsidRDefault="00F761CD" w:rsidP="00E55709">
            <w:pPr>
              <w:pStyle w:val="Heading5"/>
              <w:rPr>
                <w:rFonts w:eastAsiaTheme="minorHAnsi"/>
              </w:rPr>
            </w:pPr>
            <w:r w:rsidRPr="00E51FB1">
              <w:rPr>
                <w:rFonts w:eastAsiaTheme="minorHAnsi"/>
              </w:rPr>
              <w:t xml:space="preserve">Scoping of deliverables to inform improved view of acute demand within WDHB </w:t>
            </w:r>
          </w:p>
          <w:p w14:paraId="64F837CC" w14:textId="77777777" w:rsidR="00F761CD" w:rsidRPr="00E51FB1" w:rsidRDefault="00F761CD" w:rsidP="00E55709">
            <w:pPr>
              <w:pStyle w:val="Heading5"/>
              <w:rPr>
                <w:rFonts w:eastAsiaTheme="minorHAnsi"/>
              </w:rPr>
            </w:pPr>
            <w:r w:rsidRPr="00E51FB1">
              <w:rPr>
                <w:rFonts w:eastAsiaTheme="minorHAnsi"/>
              </w:rPr>
              <w:t xml:space="preserve">Development of outputs for analysis and decision support </w:t>
            </w:r>
          </w:p>
          <w:p w14:paraId="7F0EEAA6" w14:textId="77777777" w:rsidR="00F761CD" w:rsidRPr="00E51FB1" w:rsidRDefault="00F761CD" w:rsidP="00E55709"/>
        </w:tc>
        <w:tc>
          <w:tcPr>
            <w:tcW w:w="3402" w:type="dxa"/>
          </w:tcPr>
          <w:p w14:paraId="7A4CE234" w14:textId="77777777" w:rsidR="00F761CD" w:rsidRPr="00E51FB1" w:rsidRDefault="00F761CD" w:rsidP="00517FD7">
            <w:pPr>
              <w:ind w:left="54"/>
              <w:jc w:val="left"/>
            </w:pPr>
          </w:p>
          <w:p w14:paraId="728EE77D" w14:textId="77777777" w:rsidR="00F761CD" w:rsidRPr="00E51FB1" w:rsidRDefault="00F761CD" w:rsidP="00517FD7">
            <w:pPr>
              <w:ind w:left="54"/>
              <w:jc w:val="left"/>
            </w:pPr>
          </w:p>
          <w:p w14:paraId="6F539753" w14:textId="77777777" w:rsidR="00F761CD" w:rsidRPr="00E51FB1" w:rsidRDefault="00F761CD" w:rsidP="00517FD7">
            <w:pPr>
              <w:ind w:left="54"/>
              <w:jc w:val="left"/>
            </w:pPr>
          </w:p>
          <w:p w14:paraId="74E14129" w14:textId="77777777" w:rsidR="00F761CD" w:rsidRPr="00E51FB1" w:rsidRDefault="00F761CD" w:rsidP="00517FD7">
            <w:pPr>
              <w:ind w:left="54"/>
              <w:jc w:val="left"/>
            </w:pPr>
          </w:p>
          <w:p w14:paraId="008DC566" w14:textId="77777777" w:rsidR="00F761CD" w:rsidRPr="00E51FB1" w:rsidRDefault="00F761CD" w:rsidP="00517FD7">
            <w:pPr>
              <w:ind w:left="54"/>
              <w:jc w:val="left"/>
            </w:pPr>
          </w:p>
          <w:p w14:paraId="59DA8523" w14:textId="77777777" w:rsidR="00F761CD" w:rsidRPr="00E51FB1" w:rsidRDefault="00F761CD" w:rsidP="00517FD7">
            <w:pPr>
              <w:ind w:left="54"/>
              <w:jc w:val="left"/>
            </w:pPr>
          </w:p>
          <w:p w14:paraId="3E94CC5E" w14:textId="77777777" w:rsidR="00F761CD" w:rsidRPr="00E51FB1" w:rsidRDefault="00F761CD" w:rsidP="00517FD7">
            <w:pPr>
              <w:ind w:left="54"/>
              <w:jc w:val="left"/>
            </w:pPr>
          </w:p>
          <w:p w14:paraId="6D70F4C2" w14:textId="7F4AD50A" w:rsidR="00F761CD" w:rsidRPr="00E51FB1" w:rsidRDefault="00F761CD" w:rsidP="00517FD7">
            <w:pPr>
              <w:ind w:left="54"/>
              <w:jc w:val="left"/>
            </w:pPr>
            <w:r w:rsidRPr="00E51FB1">
              <w:t>Q1</w:t>
            </w:r>
          </w:p>
          <w:p w14:paraId="216AA2AD" w14:textId="77777777" w:rsidR="00F761CD" w:rsidRPr="00E51FB1" w:rsidRDefault="00F761CD" w:rsidP="00517FD7">
            <w:pPr>
              <w:ind w:left="54"/>
              <w:jc w:val="left"/>
            </w:pPr>
          </w:p>
          <w:p w14:paraId="09DE00B0" w14:textId="77777777" w:rsidR="00F761CD" w:rsidRPr="00E51FB1" w:rsidRDefault="00F761CD" w:rsidP="00517FD7">
            <w:pPr>
              <w:ind w:left="54"/>
              <w:jc w:val="left"/>
            </w:pPr>
          </w:p>
          <w:p w14:paraId="24CD16DD" w14:textId="77777777" w:rsidR="00F761CD" w:rsidRPr="00E51FB1" w:rsidRDefault="00F761CD" w:rsidP="00517FD7">
            <w:pPr>
              <w:ind w:left="54"/>
              <w:jc w:val="left"/>
            </w:pPr>
          </w:p>
          <w:p w14:paraId="6AF2D53A" w14:textId="77777777" w:rsidR="00F761CD" w:rsidRPr="00E51FB1" w:rsidRDefault="00F761CD" w:rsidP="00517FD7">
            <w:pPr>
              <w:ind w:left="54"/>
              <w:jc w:val="left"/>
            </w:pPr>
          </w:p>
          <w:p w14:paraId="556DD612" w14:textId="77777777" w:rsidR="00F761CD" w:rsidRPr="00E51FB1" w:rsidRDefault="00F761CD" w:rsidP="00517FD7">
            <w:pPr>
              <w:ind w:left="54"/>
              <w:jc w:val="left"/>
            </w:pPr>
          </w:p>
          <w:p w14:paraId="162B4131" w14:textId="77777777" w:rsidR="00F761CD" w:rsidRPr="00E51FB1" w:rsidRDefault="00F761CD" w:rsidP="00517FD7">
            <w:pPr>
              <w:ind w:left="54"/>
              <w:jc w:val="left"/>
            </w:pPr>
            <w:r w:rsidRPr="00E51FB1">
              <w:t>Q1</w:t>
            </w:r>
          </w:p>
          <w:p w14:paraId="1470B145" w14:textId="50418B8E" w:rsidR="00F761CD" w:rsidRPr="00E51FB1" w:rsidRDefault="00F761CD" w:rsidP="00517FD7">
            <w:pPr>
              <w:ind w:left="54"/>
              <w:jc w:val="left"/>
            </w:pPr>
            <w:r w:rsidRPr="00E51FB1">
              <w:t>Q3</w:t>
            </w:r>
          </w:p>
          <w:p w14:paraId="2F7FBA80" w14:textId="77777777" w:rsidR="00F761CD" w:rsidRPr="00E51FB1" w:rsidRDefault="00F761CD" w:rsidP="00517FD7">
            <w:pPr>
              <w:ind w:left="54"/>
              <w:jc w:val="left"/>
            </w:pPr>
            <w:r w:rsidRPr="00E51FB1">
              <w:t>Q1</w:t>
            </w:r>
          </w:p>
          <w:p w14:paraId="52229551" w14:textId="77777777" w:rsidR="00F761CD" w:rsidRPr="00E51FB1" w:rsidRDefault="00F761CD" w:rsidP="00517FD7">
            <w:pPr>
              <w:ind w:left="54"/>
              <w:jc w:val="left"/>
            </w:pPr>
            <w:r w:rsidRPr="00E51FB1">
              <w:lastRenderedPageBreak/>
              <w:t>Q3</w:t>
            </w:r>
          </w:p>
          <w:p w14:paraId="13C735F2" w14:textId="77777777" w:rsidR="00F761CD" w:rsidRPr="00E51FB1" w:rsidRDefault="00F761CD" w:rsidP="00517FD7">
            <w:pPr>
              <w:ind w:left="54"/>
              <w:jc w:val="left"/>
            </w:pPr>
            <w:r w:rsidRPr="00E51FB1">
              <w:t>Q2</w:t>
            </w:r>
          </w:p>
          <w:p w14:paraId="5C6D3F82" w14:textId="77777777" w:rsidR="00F761CD" w:rsidRPr="00E51FB1" w:rsidRDefault="00F761CD" w:rsidP="00517FD7">
            <w:pPr>
              <w:ind w:left="54"/>
              <w:jc w:val="left"/>
            </w:pPr>
            <w:r w:rsidRPr="00E51FB1">
              <w:t>Q3</w:t>
            </w:r>
          </w:p>
          <w:p w14:paraId="662A39B6" w14:textId="77777777" w:rsidR="00F761CD" w:rsidRPr="00E51FB1" w:rsidRDefault="00F761CD" w:rsidP="00517FD7">
            <w:pPr>
              <w:ind w:left="54"/>
              <w:jc w:val="left"/>
            </w:pPr>
            <w:r w:rsidRPr="00E51FB1">
              <w:t>Q3</w:t>
            </w:r>
          </w:p>
          <w:p w14:paraId="7CF4F300" w14:textId="77777777" w:rsidR="00F761CD" w:rsidRPr="00E51FB1" w:rsidRDefault="00F761CD" w:rsidP="00517FD7">
            <w:pPr>
              <w:ind w:left="54"/>
              <w:jc w:val="left"/>
            </w:pPr>
            <w:r w:rsidRPr="00E51FB1">
              <w:t>Q1</w:t>
            </w:r>
          </w:p>
          <w:p w14:paraId="5C1B38D1" w14:textId="77777777" w:rsidR="00F761CD" w:rsidRPr="00E51FB1" w:rsidRDefault="00F761CD" w:rsidP="00517FD7">
            <w:pPr>
              <w:ind w:left="54"/>
              <w:jc w:val="left"/>
            </w:pPr>
            <w:r w:rsidRPr="00E51FB1">
              <w:t>Q1</w:t>
            </w:r>
          </w:p>
          <w:p w14:paraId="1B5F8078" w14:textId="77777777" w:rsidR="00F761CD" w:rsidRPr="00E51FB1" w:rsidRDefault="00F761CD" w:rsidP="00517FD7">
            <w:pPr>
              <w:ind w:left="54"/>
              <w:jc w:val="left"/>
            </w:pPr>
            <w:r w:rsidRPr="00E51FB1">
              <w:t>Q3</w:t>
            </w:r>
          </w:p>
          <w:p w14:paraId="39D04D91" w14:textId="77777777" w:rsidR="00F761CD" w:rsidRPr="00E51FB1" w:rsidRDefault="00F761CD" w:rsidP="00517FD7">
            <w:pPr>
              <w:ind w:left="54"/>
              <w:jc w:val="left"/>
            </w:pPr>
          </w:p>
          <w:p w14:paraId="073C8294" w14:textId="77777777" w:rsidR="00F761CD" w:rsidRPr="00E51FB1" w:rsidRDefault="00F761CD" w:rsidP="00517FD7">
            <w:pPr>
              <w:ind w:left="54"/>
              <w:jc w:val="left"/>
            </w:pPr>
          </w:p>
          <w:p w14:paraId="376A2582" w14:textId="77777777" w:rsidR="00F761CD" w:rsidRPr="00E51FB1" w:rsidRDefault="00F761CD" w:rsidP="00517FD7">
            <w:pPr>
              <w:ind w:left="54"/>
              <w:jc w:val="left"/>
            </w:pPr>
          </w:p>
          <w:p w14:paraId="7E2DB979" w14:textId="77777777" w:rsidR="00F761CD" w:rsidRPr="00E51FB1" w:rsidRDefault="00F761CD" w:rsidP="00517FD7">
            <w:pPr>
              <w:ind w:left="54"/>
              <w:jc w:val="left"/>
            </w:pPr>
          </w:p>
          <w:p w14:paraId="3B316193" w14:textId="77777777" w:rsidR="00F761CD" w:rsidRPr="00E51FB1" w:rsidRDefault="00F761CD" w:rsidP="00517FD7">
            <w:pPr>
              <w:ind w:left="54"/>
              <w:jc w:val="left"/>
            </w:pPr>
          </w:p>
          <w:p w14:paraId="70791FBD" w14:textId="77777777" w:rsidR="00F761CD" w:rsidRPr="00E51FB1" w:rsidRDefault="00F761CD" w:rsidP="00517FD7">
            <w:pPr>
              <w:ind w:left="54"/>
              <w:jc w:val="left"/>
            </w:pPr>
          </w:p>
          <w:p w14:paraId="71C37F9B" w14:textId="77777777" w:rsidR="00F761CD" w:rsidRPr="00E51FB1" w:rsidRDefault="00F761CD" w:rsidP="00517FD7">
            <w:pPr>
              <w:ind w:left="54"/>
              <w:jc w:val="left"/>
            </w:pPr>
          </w:p>
          <w:p w14:paraId="74035784" w14:textId="77777777" w:rsidR="00F761CD" w:rsidRPr="00E51FB1" w:rsidRDefault="00F761CD" w:rsidP="00517FD7">
            <w:pPr>
              <w:ind w:left="54"/>
              <w:jc w:val="left"/>
            </w:pPr>
          </w:p>
          <w:p w14:paraId="4641786C" w14:textId="77777777" w:rsidR="00F761CD" w:rsidRPr="00E51FB1" w:rsidRDefault="00F761CD" w:rsidP="00517FD7">
            <w:pPr>
              <w:ind w:left="54"/>
              <w:jc w:val="left"/>
            </w:pPr>
          </w:p>
          <w:p w14:paraId="5508D9FB" w14:textId="77777777" w:rsidR="00E55709" w:rsidRPr="00E51FB1" w:rsidRDefault="00E55709" w:rsidP="00517FD7">
            <w:pPr>
              <w:ind w:left="54"/>
              <w:jc w:val="left"/>
            </w:pPr>
          </w:p>
          <w:p w14:paraId="58B5A0B3" w14:textId="194707F4" w:rsidR="00F761CD" w:rsidRPr="00E51FB1" w:rsidRDefault="00F761CD" w:rsidP="00517FD7">
            <w:pPr>
              <w:ind w:left="54"/>
              <w:jc w:val="left"/>
            </w:pPr>
            <w:r w:rsidRPr="00E51FB1">
              <w:t>Q1</w:t>
            </w:r>
          </w:p>
          <w:p w14:paraId="4AE2C838" w14:textId="77777777" w:rsidR="00F761CD" w:rsidRPr="00E51FB1" w:rsidRDefault="00F761CD" w:rsidP="00517FD7">
            <w:pPr>
              <w:ind w:left="54"/>
              <w:jc w:val="left"/>
            </w:pPr>
            <w:r w:rsidRPr="00E51FB1">
              <w:t>Q1</w:t>
            </w:r>
          </w:p>
          <w:p w14:paraId="7927FA56" w14:textId="77777777" w:rsidR="00F761CD" w:rsidRPr="00E51FB1" w:rsidRDefault="00F761CD" w:rsidP="00517FD7">
            <w:pPr>
              <w:ind w:left="54"/>
              <w:jc w:val="left"/>
            </w:pPr>
            <w:r w:rsidRPr="00E51FB1">
              <w:t>Q1</w:t>
            </w:r>
          </w:p>
          <w:p w14:paraId="0DBBA7F6" w14:textId="77777777" w:rsidR="00F761CD" w:rsidRPr="00E51FB1" w:rsidRDefault="00F761CD" w:rsidP="00517FD7">
            <w:pPr>
              <w:ind w:left="54"/>
              <w:jc w:val="left"/>
            </w:pPr>
            <w:r w:rsidRPr="00E51FB1">
              <w:t>Q1, Q2</w:t>
            </w:r>
          </w:p>
          <w:p w14:paraId="73273F70" w14:textId="77777777" w:rsidR="00F761CD" w:rsidRPr="00E51FB1" w:rsidRDefault="00F761CD" w:rsidP="00517FD7">
            <w:pPr>
              <w:ind w:left="54"/>
              <w:jc w:val="left"/>
            </w:pPr>
          </w:p>
        </w:tc>
      </w:tr>
    </w:tbl>
    <w:p w14:paraId="422CDC5F" w14:textId="77777777" w:rsidR="00F761CD" w:rsidRPr="00E51FB1" w:rsidRDefault="00F761CD" w:rsidP="00F761CD"/>
    <w:p w14:paraId="4FA58607" w14:textId="5F7E01FC" w:rsidR="00F92D46" w:rsidRPr="00E51FB1" w:rsidRDefault="00F92D46">
      <w:pPr>
        <w:spacing w:after="160" w:line="259" w:lineRule="auto"/>
        <w:ind w:right="0"/>
        <w:jc w:val="left"/>
        <w:rPr>
          <w:rFonts w:eastAsia="Calibri"/>
        </w:rPr>
      </w:pPr>
      <w:r w:rsidRPr="00E51FB1">
        <w:rPr>
          <w:rFonts w:eastAsia="Calibri"/>
        </w:rPr>
        <w:br w:type="page"/>
      </w:r>
    </w:p>
    <w:p w14:paraId="001F1657" w14:textId="77777777" w:rsidR="00A359C4" w:rsidRPr="00E51FB1" w:rsidRDefault="00A359C4" w:rsidP="00D26E39">
      <w:pPr>
        <w:spacing w:after="160" w:line="259" w:lineRule="auto"/>
        <w:ind w:right="0"/>
        <w:jc w:val="left"/>
        <w:rPr>
          <w:rFonts w:eastAsia="Calibri"/>
        </w:rPr>
      </w:pPr>
    </w:p>
    <w:p w14:paraId="3FF13095" w14:textId="1C13912A" w:rsidR="00A359C4" w:rsidRPr="00E51FB1" w:rsidRDefault="00A359C4" w:rsidP="00B77CB5">
      <w:pPr>
        <w:rPr>
          <w:rFonts w:eastAsia="Calibri"/>
        </w:rPr>
      </w:pPr>
    </w:p>
    <w:tbl>
      <w:tblPr>
        <w:tblStyle w:val="TableGrid14"/>
        <w:tblW w:w="15304" w:type="dxa"/>
        <w:tblLook w:val="04A0" w:firstRow="1" w:lastRow="0" w:firstColumn="1" w:lastColumn="0" w:noHBand="0" w:noVBand="1"/>
      </w:tblPr>
      <w:tblGrid>
        <w:gridCol w:w="11902"/>
        <w:gridCol w:w="3402"/>
      </w:tblGrid>
      <w:tr w:rsidR="00045B34" w:rsidRPr="00E51FB1" w14:paraId="3BEB724C" w14:textId="77777777" w:rsidTr="00F92D46">
        <w:tc>
          <w:tcPr>
            <w:tcW w:w="15304" w:type="dxa"/>
            <w:gridSpan w:val="2"/>
            <w:shd w:val="clear" w:color="auto" w:fill="FDE9F3"/>
          </w:tcPr>
          <w:p w14:paraId="76E00DDC" w14:textId="34FAA3EF" w:rsidR="00045B34" w:rsidRPr="00E51FB1" w:rsidRDefault="00045B34" w:rsidP="007250FC">
            <w:pPr>
              <w:pStyle w:val="Heading3"/>
              <w:outlineLvl w:val="2"/>
              <w:rPr>
                <w:rFonts w:eastAsia="Calibri"/>
              </w:rPr>
            </w:pPr>
            <w:bookmarkStart w:id="186" w:name="_Toc79416315"/>
            <w:r w:rsidRPr="00E51FB1">
              <w:rPr>
                <w:rFonts w:eastAsia="Calibri"/>
              </w:rPr>
              <w:t>Implementing the New Zealand Health Research Strategy</w:t>
            </w:r>
            <w:bookmarkEnd w:id="186"/>
          </w:p>
          <w:p w14:paraId="19648813" w14:textId="77777777" w:rsidR="00045B34" w:rsidRPr="00E51FB1" w:rsidRDefault="00045B34" w:rsidP="00B77CB5">
            <w:pPr>
              <w:rPr>
                <w:rFonts w:eastAsia="Calibri"/>
              </w:rPr>
            </w:pPr>
          </w:p>
          <w:p w14:paraId="0C80987A" w14:textId="77777777" w:rsidR="00045B34" w:rsidRPr="00E51FB1" w:rsidRDefault="00045B34" w:rsidP="00262ED2">
            <w:pPr>
              <w:rPr>
                <w:rFonts w:eastAsia="Calibri"/>
              </w:rPr>
            </w:pPr>
            <w:r w:rsidRPr="00E51FB1">
              <w:rPr>
                <w:rFonts w:eastAsia="Calibri"/>
              </w:rPr>
              <w:t xml:space="preserve">WDHB will build and strengthen pathways for translating research findings into policy and practice. </w:t>
            </w:r>
          </w:p>
          <w:p w14:paraId="3C6634FF" w14:textId="77777777" w:rsidR="00045B34" w:rsidRPr="00E51FB1" w:rsidRDefault="00045B34" w:rsidP="00262ED2">
            <w:pPr>
              <w:rPr>
                <w:rFonts w:eastAsia="Calibri"/>
              </w:rPr>
            </w:pPr>
            <w:r w:rsidRPr="00E51FB1">
              <w:rPr>
                <w:rFonts w:eastAsia="Calibri"/>
              </w:rPr>
              <w:t>Research and innovation, analytics and technology are all crucial for achieving an equitable, sustainable health system and better patient outcomes.</w:t>
            </w:r>
          </w:p>
          <w:p w14:paraId="380BE8B6" w14:textId="77777777" w:rsidR="00045B34" w:rsidRPr="00E51FB1" w:rsidRDefault="00045B34" w:rsidP="00B77CB5">
            <w:pPr>
              <w:rPr>
                <w:rFonts w:eastAsia="Calibri"/>
                <w:highlight w:val="yellow"/>
              </w:rPr>
            </w:pPr>
          </w:p>
        </w:tc>
      </w:tr>
      <w:tr w:rsidR="00045B34" w:rsidRPr="00E51FB1" w14:paraId="5D0FE75E" w14:textId="77777777" w:rsidTr="00F92D46">
        <w:tc>
          <w:tcPr>
            <w:tcW w:w="11902" w:type="dxa"/>
          </w:tcPr>
          <w:p w14:paraId="44608B5B" w14:textId="77777777" w:rsidR="00045B34" w:rsidRPr="00E51FB1" w:rsidRDefault="00045B34" w:rsidP="00B77CB5">
            <w:pPr>
              <w:rPr>
                <w:rFonts w:eastAsia="Calibri"/>
              </w:rPr>
            </w:pPr>
            <w:r w:rsidRPr="00E51FB1">
              <w:rPr>
                <w:rFonts w:eastAsia="Calibri"/>
                <w:b/>
              </w:rPr>
              <w:t xml:space="preserve">Action(s) </w:t>
            </w:r>
          </w:p>
          <w:p w14:paraId="528CA1D4" w14:textId="43A5A2BA" w:rsidR="00F2722D" w:rsidRPr="00E51FB1" w:rsidRDefault="00F2722D" w:rsidP="00B77CB5">
            <w:pPr>
              <w:rPr>
                <w:rFonts w:eastAsia="Calibri"/>
                <w:b/>
              </w:rPr>
            </w:pPr>
          </w:p>
        </w:tc>
        <w:tc>
          <w:tcPr>
            <w:tcW w:w="3402" w:type="dxa"/>
          </w:tcPr>
          <w:p w14:paraId="78292225" w14:textId="77777777" w:rsidR="00045B34" w:rsidRPr="00E51FB1" w:rsidRDefault="00045B34" w:rsidP="00B77CB5">
            <w:pPr>
              <w:rPr>
                <w:rFonts w:eastAsia="Calibri"/>
                <w:b/>
                <w:bCs/>
              </w:rPr>
            </w:pPr>
            <w:r w:rsidRPr="00E51FB1">
              <w:rPr>
                <w:rFonts w:eastAsia="Calibri"/>
                <w:b/>
                <w:bCs/>
              </w:rPr>
              <w:t>Milestone(s)</w:t>
            </w:r>
          </w:p>
        </w:tc>
      </w:tr>
      <w:tr w:rsidR="00045B34" w:rsidRPr="00E51FB1" w14:paraId="1DE0274D" w14:textId="77777777" w:rsidTr="00F92D46">
        <w:trPr>
          <w:trHeight w:val="318"/>
        </w:trPr>
        <w:tc>
          <w:tcPr>
            <w:tcW w:w="11902" w:type="dxa"/>
          </w:tcPr>
          <w:p w14:paraId="462BD9CA" w14:textId="3D3FB3EA" w:rsidR="00045B34" w:rsidRPr="00E51FB1" w:rsidRDefault="00045B34" w:rsidP="00262ED2">
            <w:r w:rsidRPr="00E51FB1">
              <w:t xml:space="preserve">WDHB commits to working with the Ministry of Health to co-design and co-invest in a programme of work to support the implementation of the New Zealand Health Research Strategy through building the capacity and capability across DHBs to enhance research and innovation. </w:t>
            </w:r>
          </w:p>
          <w:p w14:paraId="1B4EEFA7" w14:textId="77777777" w:rsidR="00045B34" w:rsidRPr="00E51FB1" w:rsidRDefault="00045B34" w:rsidP="00262ED2">
            <w:pPr>
              <w:rPr>
                <w:rFonts w:eastAsia="Calibri"/>
              </w:rPr>
            </w:pPr>
          </w:p>
        </w:tc>
        <w:tc>
          <w:tcPr>
            <w:tcW w:w="3402" w:type="dxa"/>
          </w:tcPr>
          <w:p w14:paraId="3E4CA845" w14:textId="77777777" w:rsidR="00045B34" w:rsidRPr="00E51FB1" w:rsidRDefault="00045B34" w:rsidP="00B77CB5">
            <w:pPr>
              <w:rPr>
                <w:rFonts w:eastAsia="Calibri"/>
              </w:rPr>
            </w:pPr>
            <w:r w:rsidRPr="00E51FB1">
              <w:rPr>
                <w:rFonts w:eastAsia="Calibri"/>
              </w:rPr>
              <w:t>Q4</w:t>
            </w:r>
          </w:p>
        </w:tc>
      </w:tr>
      <w:tr w:rsidR="00045B34" w:rsidRPr="00E51FB1" w14:paraId="76A26863" w14:textId="77777777" w:rsidTr="00F92D46">
        <w:trPr>
          <w:trHeight w:val="318"/>
        </w:trPr>
        <w:tc>
          <w:tcPr>
            <w:tcW w:w="11902" w:type="dxa"/>
          </w:tcPr>
          <w:p w14:paraId="3B506C58" w14:textId="7EA6041E" w:rsidR="00045B34" w:rsidRPr="00E51FB1" w:rsidRDefault="00045B34" w:rsidP="00262ED2">
            <w:r w:rsidRPr="00E51FB1">
              <w:t xml:space="preserve">WDHB’s research policies and procedures will be used to provide clinical staff with a supportive framework to engage in research and innovation activities.  The patient safety, quality and innovation team will continue to provide support for staff engaging in research and quality improvement activities. </w:t>
            </w:r>
          </w:p>
          <w:p w14:paraId="17594EBA" w14:textId="77777777" w:rsidR="00045B34" w:rsidRPr="00E51FB1" w:rsidRDefault="00045B34" w:rsidP="00262ED2">
            <w:pPr>
              <w:rPr>
                <w:rFonts w:eastAsia="Calibri"/>
              </w:rPr>
            </w:pPr>
          </w:p>
        </w:tc>
        <w:tc>
          <w:tcPr>
            <w:tcW w:w="3402" w:type="dxa"/>
          </w:tcPr>
          <w:p w14:paraId="582DF87B" w14:textId="77777777" w:rsidR="00045B34" w:rsidRPr="00E51FB1" w:rsidRDefault="00045B34" w:rsidP="00B77CB5">
            <w:pPr>
              <w:rPr>
                <w:rFonts w:eastAsia="Calibri"/>
              </w:rPr>
            </w:pPr>
            <w:r w:rsidRPr="00E51FB1">
              <w:rPr>
                <w:rFonts w:eastAsia="Calibri"/>
              </w:rPr>
              <w:t>Q3</w:t>
            </w:r>
          </w:p>
        </w:tc>
      </w:tr>
      <w:tr w:rsidR="00045B34" w:rsidRPr="00E51FB1" w14:paraId="1FDCFCEC" w14:textId="77777777" w:rsidTr="00F92D46">
        <w:trPr>
          <w:trHeight w:val="318"/>
        </w:trPr>
        <w:tc>
          <w:tcPr>
            <w:tcW w:w="11902" w:type="dxa"/>
          </w:tcPr>
          <w:p w14:paraId="4F8B98C6" w14:textId="60DFA99B" w:rsidR="00045B34" w:rsidRPr="00E51FB1" w:rsidRDefault="00045B34" w:rsidP="00B77CB5">
            <w:r w:rsidRPr="00E51FB1">
              <w:t xml:space="preserve">WDHB will follow a research strategy which has an equity focus with clear evidence-based actions to improve Māori health outcomes from all DHBs plus Pacific health outcomes. This includes sign </w:t>
            </w:r>
            <w:proofErr w:type="gramStart"/>
            <w:r w:rsidRPr="00E51FB1">
              <w:t>off of</w:t>
            </w:r>
            <w:proofErr w:type="gramEnd"/>
            <w:r w:rsidRPr="00E51FB1">
              <w:t xml:space="preserve"> all research applications by a member of </w:t>
            </w:r>
            <w:proofErr w:type="spellStart"/>
            <w:r w:rsidRPr="00E51FB1">
              <w:t>Te</w:t>
            </w:r>
            <w:proofErr w:type="spellEnd"/>
            <w:r w:rsidRPr="00E51FB1">
              <w:t xml:space="preserve"> </w:t>
            </w:r>
            <w:proofErr w:type="spellStart"/>
            <w:r w:rsidRPr="00E51FB1">
              <w:t>Hau</w:t>
            </w:r>
            <w:proofErr w:type="spellEnd"/>
            <w:r w:rsidRPr="00E51FB1">
              <w:t xml:space="preserve"> </w:t>
            </w:r>
            <w:proofErr w:type="spellStart"/>
            <w:r w:rsidRPr="00E51FB1">
              <w:t>Ranga</w:t>
            </w:r>
            <w:proofErr w:type="spellEnd"/>
            <w:r w:rsidRPr="00E51FB1">
              <w:t xml:space="preserve"> Ora, Māori </w:t>
            </w:r>
            <w:proofErr w:type="spellStart"/>
            <w:r w:rsidRPr="00E51FB1">
              <w:t>Māori</w:t>
            </w:r>
            <w:proofErr w:type="spellEnd"/>
            <w:r w:rsidRPr="00E51FB1">
              <w:t xml:space="preserve"> health service. </w:t>
            </w:r>
          </w:p>
          <w:p w14:paraId="3970B2AE" w14:textId="77777777" w:rsidR="00045B34" w:rsidRPr="00E51FB1" w:rsidRDefault="00045B34" w:rsidP="00262ED2">
            <w:pPr>
              <w:pStyle w:val="Heading4"/>
              <w:outlineLvl w:val="3"/>
            </w:pPr>
            <w:r w:rsidRPr="00E51FB1">
              <w:t xml:space="preserve">A WDHB research strategy is used, including approval by </w:t>
            </w:r>
            <w:proofErr w:type="spellStart"/>
            <w:r w:rsidRPr="00E51FB1">
              <w:t>Te</w:t>
            </w:r>
            <w:proofErr w:type="spellEnd"/>
            <w:r w:rsidRPr="00E51FB1">
              <w:t xml:space="preserve"> </w:t>
            </w:r>
            <w:proofErr w:type="spellStart"/>
            <w:r w:rsidRPr="00E51FB1">
              <w:t>Hau</w:t>
            </w:r>
            <w:proofErr w:type="spellEnd"/>
            <w:r w:rsidRPr="00E51FB1">
              <w:t xml:space="preserve"> </w:t>
            </w:r>
            <w:proofErr w:type="spellStart"/>
            <w:r w:rsidRPr="00E51FB1">
              <w:t>Ranga</w:t>
            </w:r>
            <w:proofErr w:type="spellEnd"/>
            <w:r w:rsidRPr="00E51FB1">
              <w:t xml:space="preserve"> Ora</w:t>
            </w:r>
          </w:p>
          <w:p w14:paraId="33839361" w14:textId="77777777" w:rsidR="00045B34" w:rsidRPr="00E51FB1" w:rsidRDefault="00045B34" w:rsidP="00262ED2">
            <w:pPr>
              <w:pStyle w:val="Heading4"/>
              <w:outlineLvl w:val="3"/>
            </w:pPr>
            <w:r w:rsidRPr="00E51FB1">
              <w:t xml:space="preserve">WDHB will work alongside Māori stakeholders (researchers, iwi, </w:t>
            </w:r>
            <w:proofErr w:type="spellStart"/>
            <w:r w:rsidRPr="00E51FB1">
              <w:t>hapū</w:t>
            </w:r>
            <w:proofErr w:type="spellEnd"/>
            <w:r w:rsidRPr="00E51FB1">
              <w:t>, groups and communities) to develop an ‘</w:t>
            </w:r>
            <w:proofErr w:type="spellStart"/>
            <w:r w:rsidRPr="00E51FB1">
              <w:t>ara</w:t>
            </w:r>
            <w:proofErr w:type="spellEnd"/>
            <w:r w:rsidRPr="00E51FB1">
              <w:t>’ (pathway) for Hauora Māori research.  This is included within the research strategy.</w:t>
            </w:r>
          </w:p>
          <w:p w14:paraId="59B9C5BB" w14:textId="77777777" w:rsidR="00045B34" w:rsidRPr="00E51FB1" w:rsidRDefault="00045B34" w:rsidP="00B77CB5">
            <w:pPr>
              <w:rPr>
                <w:rFonts w:eastAsia="Calibri"/>
              </w:rPr>
            </w:pPr>
          </w:p>
        </w:tc>
        <w:tc>
          <w:tcPr>
            <w:tcW w:w="3402" w:type="dxa"/>
          </w:tcPr>
          <w:p w14:paraId="46E37A70" w14:textId="77777777" w:rsidR="00045B34" w:rsidRPr="00E51FB1" w:rsidRDefault="00045B34" w:rsidP="00B77CB5">
            <w:pPr>
              <w:rPr>
                <w:rFonts w:eastAsia="Calibri"/>
              </w:rPr>
            </w:pPr>
            <w:r w:rsidRPr="00E51FB1">
              <w:rPr>
                <w:rFonts w:eastAsia="Calibri"/>
              </w:rPr>
              <w:t>Q1</w:t>
            </w:r>
          </w:p>
        </w:tc>
      </w:tr>
      <w:tr w:rsidR="00045B34" w:rsidRPr="00E51FB1" w14:paraId="652F9105" w14:textId="77777777" w:rsidTr="00F92D46">
        <w:trPr>
          <w:trHeight w:val="318"/>
        </w:trPr>
        <w:tc>
          <w:tcPr>
            <w:tcW w:w="11902" w:type="dxa"/>
          </w:tcPr>
          <w:p w14:paraId="0C40E823" w14:textId="77777777" w:rsidR="00045B34" w:rsidRPr="00E51FB1" w:rsidRDefault="00045B34" w:rsidP="00B77CB5">
            <w:pPr>
              <w:rPr>
                <w:rFonts w:eastAsia="Calibri"/>
              </w:rPr>
            </w:pPr>
            <w:r w:rsidRPr="00E51FB1">
              <w:rPr>
                <w:rFonts w:eastAsia="Calibri"/>
              </w:rPr>
              <w:t>WDHB will provide an annual update on progress to the WDHB Clinical Board.</w:t>
            </w:r>
          </w:p>
          <w:p w14:paraId="7BDFA23A" w14:textId="46CEF2AE" w:rsidR="00F2722D" w:rsidRPr="00E51FB1" w:rsidRDefault="00F2722D" w:rsidP="00B77CB5">
            <w:pPr>
              <w:rPr>
                <w:rFonts w:eastAsia="Calibri"/>
              </w:rPr>
            </w:pPr>
          </w:p>
        </w:tc>
        <w:tc>
          <w:tcPr>
            <w:tcW w:w="3402" w:type="dxa"/>
          </w:tcPr>
          <w:p w14:paraId="4D5F89A0" w14:textId="77777777" w:rsidR="00045B34" w:rsidRPr="00E51FB1" w:rsidRDefault="00045B34" w:rsidP="00B77CB5">
            <w:pPr>
              <w:rPr>
                <w:rFonts w:eastAsia="Calibri"/>
              </w:rPr>
            </w:pPr>
            <w:r w:rsidRPr="00E51FB1">
              <w:rPr>
                <w:rFonts w:eastAsia="Calibri"/>
              </w:rPr>
              <w:t>Q4</w:t>
            </w:r>
          </w:p>
        </w:tc>
      </w:tr>
      <w:tr w:rsidR="00790515" w:rsidRPr="00E51FB1" w14:paraId="3501F21C" w14:textId="77777777" w:rsidTr="00F92D46">
        <w:trPr>
          <w:trHeight w:val="318"/>
        </w:trPr>
        <w:tc>
          <w:tcPr>
            <w:tcW w:w="11902" w:type="dxa"/>
          </w:tcPr>
          <w:p w14:paraId="39FD46FB" w14:textId="56C9054D" w:rsidR="00790515" w:rsidRPr="00E51FB1" w:rsidRDefault="00790515" w:rsidP="00B77CB5">
            <w:pPr>
              <w:rPr>
                <w:rFonts w:eastAsia="Calibri"/>
              </w:rPr>
            </w:pPr>
            <w:r w:rsidRPr="00E51FB1">
              <w:rPr>
                <w:rFonts w:eastAsia="Calibri"/>
              </w:rPr>
              <w:t xml:space="preserve">Work within local alliance structure to support establishment of community focused, </w:t>
            </w:r>
            <w:proofErr w:type="spellStart"/>
            <w:r w:rsidRPr="00E51FB1">
              <w:rPr>
                <w:rFonts w:eastAsia="Calibri"/>
              </w:rPr>
              <w:t>kaupapa</w:t>
            </w:r>
            <w:proofErr w:type="spellEnd"/>
            <w:r w:rsidRPr="00E51FB1">
              <w:rPr>
                <w:rFonts w:eastAsia="Calibri"/>
              </w:rPr>
              <w:t>-oriented research collaborative.</w:t>
            </w:r>
          </w:p>
        </w:tc>
        <w:tc>
          <w:tcPr>
            <w:tcW w:w="3402" w:type="dxa"/>
          </w:tcPr>
          <w:p w14:paraId="4498CD1F" w14:textId="6E3CB03F" w:rsidR="00790515" w:rsidRPr="00E51FB1" w:rsidRDefault="00790515" w:rsidP="00B77CB5">
            <w:pPr>
              <w:rPr>
                <w:rFonts w:eastAsia="Calibri"/>
              </w:rPr>
            </w:pPr>
            <w:r w:rsidRPr="00E51FB1">
              <w:rPr>
                <w:rFonts w:eastAsia="Calibri"/>
              </w:rPr>
              <w:t>From Q1</w:t>
            </w:r>
          </w:p>
        </w:tc>
      </w:tr>
    </w:tbl>
    <w:p w14:paraId="6355ACD7" w14:textId="0C94038D" w:rsidR="009B4BA9" w:rsidRPr="00E51FB1" w:rsidRDefault="009B4BA9" w:rsidP="00B77CB5">
      <w:pPr>
        <w:rPr>
          <w:rFonts w:eastAsia="Calibri"/>
        </w:rPr>
      </w:pPr>
    </w:p>
    <w:p w14:paraId="2558F059" w14:textId="60093BAE" w:rsidR="00DF3963" w:rsidRPr="00E51FB1" w:rsidRDefault="00DF3963" w:rsidP="00B77CB5">
      <w:pPr>
        <w:rPr>
          <w:rFonts w:eastAsia="Calibri"/>
        </w:rPr>
      </w:pPr>
    </w:p>
    <w:p w14:paraId="5D4368A3" w14:textId="77777777" w:rsidR="00DF3963" w:rsidRPr="00E51FB1" w:rsidRDefault="00DF3963" w:rsidP="00B77CB5">
      <w:pPr>
        <w:rPr>
          <w:rFonts w:eastAsia="Calibri"/>
        </w:rPr>
      </w:pPr>
    </w:p>
    <w:p w14:paraId="0E2DC3C1" w14:textId="77777777" w:rsidR="009B4BA9" w:rsidRPr="00E51FB1" w:rsidRDefault="009B4BA9" w:rsidP="00B77CB5">
      <w:pPr>
        <w:rPr>
          <w:rFonts w:eastAsia="Calibri"/>
        </w:rPr>
      </w:pPr>
    </w:p>
    <w:p w14:paraId="6BFB05DB" w14:textId="51B2C445" w:rsidR="000B431F" w:rsidRPr="00E51FB1" w:rsidRDefault="0036085E" w:rsidP="002668BA">
      <w:pPr>
        <w:pStyle w:val="Heading2"/>
        <w:rPr>
          <w:highlight w:val="yellow"/>
        </w:rPr>
      </w:pPr>
      <w:r w:rsidRPr="00E51FB1">
        <w:rPr>
          <w:highlight w:val="yellow"/>
        </w:rPr>
        <w:br w:type="page"/>
      </w:r>
      <w:bookmarkStart w:id="187" w:name="_Toc74835283"/>
      <w:bookmarkStart w:id="188" w:name="_Toc79416316"/>
      <w:r w:rsidR="00277CC8" w:rsidRPr="00E51FB1">
        <w:lastRenderedPageBreak/>
        <w:t>2.</w:t>
      </w:r>
      <w:r w:rsidR="0053130B" w:rsidRPr="00E51FB1">
        <w:t>5</w:t>
      </w:r>
      <w:r w:rsidR="00FC67EC" w:rsidRPr="00E51FB1">
        <w:t>.7</w:t>
      </w:r>
      <w:r w:rsidR="00277CC8" w:rsidRPr="00E51FB1">
        <w:t xml:space="preserve"> </w:t>
      </w:r>
      <w:r w:rsidR="00616025" w:rsidRPr="00E51FB1">
        <w:tab/>
      </w:r>
      <w:r w:rsidR="00277CC8" w:rsidRPr="00E51FB1">
        <w:t>Better</w:t>
      </w:r>
      <w:r w:rsidR="000B431F" w:rsidRPr="00E51FB1">
        <w:t xml:space="preserve"> population health outcomes supported by primary health care</w:t>
      </w:r>
      <w:bookmarkEnd w:id="187"/>
      <w:bookmarkEnd w:id="188"/>
    </w:p>
    <w:p w14:paraId="574645A5" w14:textId="3493CF39" w:rsidR="00065627" w:rsidRPr="00E51FB1" w:rsidRDefault="00065627" w:rsidP="00B77CB5"/>
    <w:tbl>
      <w:tblPr>
        <w:tblStyle w:val="TableGrid16"/>
        <w:tblW w:w="15304" w:type="dxa"/>
        <w:tblLook w:val="04A0" w:firstRow="1" w:lastRow="0" w:firstColumn="1" w:lastColumn="0" w:noHBand="0" w:noVBand="1"/>
      </w:tblPr>
      <w:tblGrid>
        <w:gridCol w:w="11902"/>
        <w:gridCol w:w="3402"/>
      </w:tblGrid>
      <w:tr w:rsidR="00AE096A" w:rsidRPr="00E51FB1" w14:paraId="495A2E2C" w14:textId="77777777" w:rsidTr="00F92D46">
        <w:tc>
          <w:tcPr>
            <w:tcW w:w="15304" w:type="dxa"/>
            <w:gridSpan w:val="2"/>
            <w:shd w:val="clear" w:color="auto" w:fill="F5E5F7"/>
          </w:tcPr>
          <w:p w14:paraId="734FD931" w14:textId="062A2AB8" w:rsidR="00AE096A" w:rsidRPr="00E51FB1" w:rsidRDefault="00AE096A" w:rsidP="00B77CB5">
            <w:pPr>
              <w:pStyle w:val="Heading3"/>
              <w:outlineLvl w:val="2"/>
              <w:rPr>
                <w:rFonts w:eastAsia="Calibri"/>
              </w:rPr>
            </w:pPr>
            <w:bookmarkStart w:id="189" w:name="_Toc79416317"/>
            <w:r w:rsidRPr="00E51FB1">
              <w:rPr>
                <w:rFonts w:eastAsia="Calibri"/>
              </w:rPr>
              <w:t>Primary care</w:t>
            </w:r>
            <w:bookmarkEnd w:id="189"/>
          </w:p>
          <w:p w14:paraId="0705E83B" w14:textId="77777777" w:rsidR="00AE096A" w:rsidRPr="00E51FB1" w:rsidRDefault="00AE096A" w:rsidP="00B77CB5">
            <w:pPr>
              <w:rPr>
                <w:rFonts w:eastAsia="Calibri"/>
              </w:rPr>
            </w:pPr>
          </w:p>
          <w:p w14:paraId="3CC6EEB5" w14:textId="5839B6AE" w:rsidR="00F1520C" w:rsidRPr="00E51FB1" w:rsidRDefault="00F1520C" w:rsidP="00F1520C">
            <w:pPr>
              <w:rPr>
                <w:rFonts w:eastAsia="Calibri"/>
              </w:rPr>
            </w:pPr>
            <w:r w:rsidRPr="00E51FB1">
              <w:rPr>
                <w:rFonts w:eastAsia="Calibri"/>
              </w:rPr>
              <w:t>Community health pathways are prioritised and implemented based on equity, acute demand and national work programmes.</w:t>
            </w:r>
          </w:p>
          <w:p w14:paraId="39221025" w14:textId="77777777" w:rsidR="00F1520C" w:rsidRPr="00E51FB1" w:rsidRDefault="00F1520C" w:rsidP="00F1520C">
            <w:pPr>
              <w:rPr>
                <w:rFonts w:eastAsia="Calibri"/>
              </w:rPr>
            </w:pPr>
          </w:p>
          <w:p w14:paraId="1E1EF3A6" w14:textId="77777777" w:rsidR="00AE096A" w:rsidRPr="00E51FB1" w:rsidRDefault="00AE096A" w:rsidP="00F1520C">
            <w:pPr>
              <w:rPr>
                <w:rFonts w:eastAsia="Calibri"/>
              </w:rPr>
            </w:pPr>
            <w:r w:rsidRPr="00E51FB1">
              <w:rPr>
                <w:rFonts w:eastAsia="Calibri"/>
              </w:rPr>
              <w:t xml:space="preserve">Learnings from the </w:t>
            </w:r>
            <w:proofErr w:type="spellStart"/>
            <w:r w:rsidRPr="00E51FB1">
              <w:rPr>
                <w:rFonts w:eastAsia="Calibri"/>
              </w:rPr>
              <w:t>GoutSTOP</w:t>
            </w:r>
            <w:proofErr w:type="spellEnd"/>
            <w:r w:rsidRPr="00E51FB1">
              <w:rPr>
                <w:rFonts w:eastAsia="Calibri"/>
              </w:rPr>
              <w:t xml:space="preserve"> programme (to improve the quality of life of M</w:t>
            </w:r>
            <w:r w:rsidR="00A458DE" w:rsidRPr="00E51FB1">
              <w:rPr>
                <w:rFonts w:eastAsia="Calibri"/>
              </w:rPr>
              <w:t>ā</w:t>
            </w:r>
            <w:r w:rsidRPr="00E51FB1">
              <w:rPr>
                <w:rFonts w:eastAsia="Calibri"/>
              </w:rPr>
              <w:t xml:space="preserve">ori living with Gout Arthritis) will inform changes in how we improve the quality of life of </w:t>
            </w:r>
            <w:r w:rsidR="00A458DE" w:rsidRPr="00E51FB1">
              <w:rPr>
                <w:rFonts w:eastAsia="Calibri"/>
              </w:rPr>
              <w:t xml:space="preserve">Māori </w:t>
            </w:r>
            <w:r w:rsidRPr="00E51FB1">
              <w:rPr>
                <w:rFonts w:eastAsia="Calibri"/>
              </w:rPr>
              <w:t xml:space="preserve">living with COPD/Asthma. </w:t>
            </w:r>
          </w:p>
          <w:p w14:paraId="5606438C" w14:textId="6AD23A99" w:rsidR="00F1520C" w:rsidRPr="00E51FB1" w:rsidRDefault="00F1520C" w:rsidP="00F1520C">
            <w:pPr>
              <w:rPr>
                <w:rFonts w:eastAsia="Calibri"/>
              </w:rPr>
            </w:pPr>
          </w:p>
        </w:tc>
      </w:tr>
      <w:tr w:rsidR="00AE096A" w:rsidRPr="00E51FB1" w14:paraId="0C7344CA" w14:textId="77777777" w:rsidTr="00F92D46">
        <w:tc>
          <w:tcPr>
            <w:tcW w:w="11902" w:type="dxa"/>
          </w:tcPr>
          <w:p w14:paraId="23AA1F6F" w14:textId="311641E9" w:rsidR="00AE096A" w:rsidRPr="00E51FB1" w:rsidRDefault="00AE096A" w:rsidP="00B77CB5">
            <w:pPr>
              <w:rPr>
                <w:rFonts w:eastAsia="Calibri"/>
                <w:b/>
              </w:rPr>
            </w:pPr>
            <w:r w:rsidRPr="00E51FB1">
              <w:rPr>
                <w:rFonts w:eastAsia="Calibri"/>
                <w:b/>
              </w:rPr>
              <w:t xml:space="preserve">Action(s) </w:t>
            </w:r>
          </w:p>
        </w:tc>
        <w:tc>
          <w:tcPr>
            <w:tcW w:w="3402" w:type="dxa"/>
          </w:tcPr>
          <w:p w14:paraId="5084A9CF" w14:textId="77777777" w:rsidR="00AE096A" w:rsidRPr="00E51FB1" w:rsidRDefault="00AE096A" w:rsidP="00B77CB5">
            <w:pPr>
              <w:rPr>
                <w:rFonts w:eastAsia="Calibri"/>
                <w:b/>
                <w:bCs/>
              </w:rPr>
            </w:pPr>
            <w:r w:rsidRPr="00E51FB1">
              <w:rPr>
                <w:rFonts w:eastAsia="Calibri"/>
                <w:b/>
                <w:bCs/>
              </w:rPr>
              <w:t>Milestone(s)</w:t>
            </w:r>
          </w:p>
        </w:tc>
      </w:tr>
      <w:tr w:rsidR="00AE096A" w:rsidRPr="00E51FB1" w14:paraId="27AACDD1" w14:textId="77777777" w:rsidTr="00F92D46">
        <w:trPr>
          <w:trHeight w:val="318"/>
        </w:trPr>
        <w:tc>
          <w:tcPr>
            <w:tcW w:w="11902" w:type="dxa"/>
          </w:tcPr>
          <w:p w14:paraId="3D22C403" w14:textId="77777777" w:rsidR="00AE096A" w:rsidRPr="00E51FB1" w:rsidRDefault="00AE096A" w:rsidP="00B77CB5">
            <w:pPr>
              <w:rPr>
                <w:rFonts w:eastAsia="Calibri"/>
              </w:rPr>
            </w:pPr>
            <w:r w:rsidRPr="00E51FB1">
              <w:rPr>
                <w:rFonts w:eastAsia="Calibri"/>
              </w:rPr>
              <w:t xml:space="preserve">Through implementation of an updated digital strategy in primary care, greater connectivity will occur with secondary care with the ability to work remotely and support virtual consultations.  </w:t>
            </w:r>
          </w:p>
          <w:p w14:paraId="4ECE81D3" w14:textId="77777777" w:rsidR="00AE096A" w:rsidRPr="00E51FB1" w:rsidRDefault="00AE096A" w:rsidP="00B77CB5">
            <w:pPr>
              <w:rPr>
                <w:rFonts w:eastAsia="Calibri"/>
              </w:rPr>
            </w:pPr>
            <w:r w:rsidRPr="00E51FB1">
              <w:rPr>
                <w:rFonts w:eastAsia="Calibri"/>
              </w:rPr>
              <w:t>Implemented planned roll out new general practice and urgent care PMS (Evolution)</w:t>
            </w:r>
          </w:p>
          <w:p w14:paraId="63574AB3" w14:textId="77777777" w:rsidR="00AE096A" w:rsidRPr="00E51FB1" w:rsidRDefault="00AE096A" w:rsidP="00F2722D">
            <w:pPr>
              <w:pStyle w:val="Heading4"/>
              <w:outlineLvl w:val="3"/>
              <w:rPr>
                <w:rFonts w:eastAsia="Calibri"/>
              </w:rPr>
            </w:pPr>
            <w:r w:rsidRPr="00E51FB1">
              <w:rPr>
                <w:rFonts w:eastAsia="Calibri"/>
              </w:rPr>
              <w:t>Implement links with DHB e-referrals</w:t>
            </w:r>
          </w:p>
          <w:p w14:paraId="667D3C0C" w14:textId="77777777" w:rsidR="00AE096A" w:rsidRPr="00E51FB1" w:rsidRDefault="00F1520C" w:rsidP="00F1520C">
            <w:pPr>
              <w:pStyle w:val="Heading5"/>
              <w:outlineLvl w:val="4"/>
              <w:rPr>
                <w:rFonts w:eastAsia="Calibri"/>
              </w:rPr>
            </w:pPr>
            <w:r w:rsidRPr="00E51FB1">
              <w:rPr>
                <w:rFonts w:eastAsia="Calibri"/>
              </w:rPr>
              <w:t>Migration of existing PMS systems</w:t>
            </w:r>
          </w:p>
          <w:p w14:paraId="11D8EEAE" w14:textId="77777777" w:rsidR="00F1520C" w:rsidRPr="00E51FB1" w:rsidRDefault="00F1520C" w:rsidP="00F1520C">
            <w:pPr>
              <w:pStyle w:val="Heading5"/>
              <w:outlineLvl w:val="4"/>
              <w:rPr>
                <w:rFonts w:eastAsia="Calibri"/>
              </w:rPr>
            </w:pPr>
            <w:r w:rsidRPr="00E51FB1">
              <w:rPr>
                <w:rFonts w:eastAsia="Calibri"/>
              </w:rPr>
              <w:t>Education and training</w:t>
            </w:r>
          </w:p>
          <w:p w14:paraId="7090C9AA" w14:textId="77777777" w:rsidR="00F1520C" w:rsidRPr="00E51FB1" w:rsidRDefault="00F1520C" w:rsidP="00F1520C">
            <w:pPr>
              <w:pStyle w:val="Heading5"/>
              <w:outlineLvl w:val="4"/>
              <w:rPr>
                <w:rFonts w:eastAsia="Calibri"/>
              </w:rPr>
            </w:pPr>
            <w:r w:rsidRPr="00E51FB1">
              <w:rPr>
                <w:rFonts w:eastAsia="Calibri"/>
              </w:rPr>
              <w:t>Implementation</w:t>
            </w:r>
          </w:p>
          <w:p w14:paraId="26D9A712" w14:textId="7D9576CA" w:rsidR="00F1520C" w:rsidRPr="00E51FB1" w:rsidRDefault="00F1520C" w:rsidP="00F1520C">
            <w:pPr>
              <w:pStyle w:val="Heading5"/>
              <w:outlineLvl w:val="4"/>
              <w:rPr>
                <w:rFonts w:eastAsia="Calibri"/>
              </w:rPr>
            </w:pPr>
            <w:r w:rsidRPr="00E51FB1">
              <w:rPr>
                <w:rFonts w:eastAsia="Calibri"/>
              </w:rPr>
              <w:t>Iterative changes as issues arise</w:t>
            </w:r>
          </w:p>
        </w:tc>
        <w:tc>
          <w:tcPr>
            <w:tcW w:w="3402" w:type="dxa"/>
          </w:tcPr>
          <w:p w14:paraId="415EFCC2" w14:textId="77777777" w:rsidR="00F1520C" w:rsidRPr="00E51FB1" w:rsidRDefault="00F1520C" w:rsidP="00B77CB5">
            <w:pPr>
              <w:rPr>
                <w:rFonts w:eastAsia="Calibri"/>
              </w:rPr>
            </w:pPr>
          </w:p>
          <w:p w14:paraId="2B827B83" w14:textId="77777777" w:rsidR="00F1520C" w:rsidRPr="00E51FB1" w:rsidRDefault="00F1520C" w:rsidP="00B77CB5">
            <w:pPr>
              <w:rPr>
                <w:rFonts w:eastAsia="Calibri"/>
              </w:rPr>
            </w:pPr>
          </w:p>
          <w:p w14:paraId="07E13881" w14:textId="5999469C" w:rsidR="00F1520C" w:rsidRPr="00E51FB1" w:rsidRDefault="00F1520C" w:rsidP="00B77CB5">
            <w:pPr>
              <w:rPr>
                <w:rFonts w:eastAsia="Calibri"/>
              </w:rPr>
            </w:pPr>
          </w:p>
          <w:p w14:paraId="6836A8E2" w14:textId="77777777" w:rsidR="00F1520C" w:rsidRPr="00E51FB1" w:rsidRDefault="00F1520C" w:rsidP="00B77CB5">
            <w:pPr>
              <w:rPr>
                <w:rFonts w:eastAsia="Calibri"/>
              </w:rPr>
            </w:pPr>
          </w:p>
          <w:p w14:paraId="06EB228D" w14:textId="371C73F5" w:rsidR="00AE096A" w:rsidRPr="00E51FB1" w:rsidRDefault="00AE096A" w:rsidP="00B77CB5">
            <w:pPr>
              <w:rPr>
                <w:rFonts w:eastAsia="Calibri"/>
              </w:rPr>
            </w:pPr>
            <w:r w:rsidRPr="00E51FB1">
              <w:rPr>
                <w:rFonts w:eastAsia="Calibri"/>
              </w:rPr>
              <w:t xml:space="preserve">Q1 </w:t>
            </w:r>
          </w:p>
          <w:p w14:paraId="059939DE" w14:textId="51D85BE6" w:rsidR="00AE096A" w:rsidRPr="00E51FB1" w:rsidRDefault="00AE096A" w:rsidP="00B77CB5">
            <w:pPr>
              <w:rPr>
                <w:rFonts w:eastAsia="Calibri"/>
              </w:rPr>
            </w:pPr>
            <w:r w:rsidRPr="00E51FB1">
              <w:rPr>
                <w:rFonts w:eastAsia="Calibri"/>
              </w:rPr>
              <w:t xml:space="preserve">Q1-3 </w:t>
            </w:r>
          </w:p>
          <w:p w14:paraId="624DA76E" w14:textId="6E372431" w:rsidR="00AE096A" w:rsidRPr="00E51FB1" w:rsidRDefault="00AE096A" w:rsidP="00B77CB5">
            <w:pPr>
              <w:rPr>
                <w:rFonts w:eastAsia="Calibri"/>
              </w:rPr>
            </w:pPr>
            <w:r w:rsidRPr="00E51FB1">
              <w:rPr>
                <w:rFonts w:eastAsia="Calibri"/>
              </w:rPr>
              <w:t xml:space="preserve">Q1-4 </w:t>
            </w:r>
          </w:p>
          <w:p w14:paraId="6B9AAB4E" w14:textId="656E6F3B" w:rsidR="00AE096A" w:rsidRPr="00E51FB1" w:rsidRDefault="00AE096A" w:rsidP="00B77CB5">
            <w:pPr>
              <w:rPr>
                <w:rFonts w:eastAsia="Calibri"/>
                <w:b/>
                <w:bCs/>
              </w:rPr>
            </w:pPr>
            <w:r w:rsidRPr="00E51FB1">
              <w:rPr>
                <w:rFonts w:eastAsia="Calibri"/>
              </w:rPr>
              <w:t xml:space="preserve">Q1-4 </w:t>
            </w:r>
          </w:p>
        </w:tc>
      </w:tr>
      <w:tr w:rsidR="00AE096A" w:rsidRPr="00E51FB1" w14:paraId="1F05694D" w14:textId="77777777" w:rsidTr="00F92D46">
        <w:trPr>
          <w:trHeight w:val="318"/>
        </w:trPr>
        <w:tc>
          <w:tcPr>
            <w:tcW w:w="11902" w:type="dxa"/>
          </w:tcPr>
          <w:p w14:paraId="5EA695C7" w14:textId="77777777" w:rsidR="00AE096A" w:rsidRPr="00E51FB1" w:rsidRDefault="00AE096A" w:rsidP="00B77CB5">
            <w:r w:rsidRPr="00E51FB1">
              <w:t xml:space="preserve">The </w:t>
            </w:r>
            <w:proofErr w:type="spellStart"/>
            <w:r w:rsidRPr="00E51FB1">
              <w:t>GoutStop</w:t>
            </w:r>
            <w:proofErr w:type="spellEnd"/>
            <w:r w:rsidRPr="00E51FB1">
              <w:t xml:space="preserve"> Programme was rolled out across the WDHB region in late 2020-21. Ongoing focus and support </w:t>
            </w:r>
            <w:proofErr w:type="gramStart"/>
            <w:r w:rsidRPr="00E51FB1">
              <w:t>is</w:t>
            </w:r>
            <w:proofErr w:type="gramEnd"/>
            <w:r w:rsidRPr="00E51FB1">
              <w:t xml:space="preserve"> required to ensure the programme is embedded across the region including: </w:t>
            </w:r>
          </w:p>
          <w:p w14:paraId="37CCDEBE" w14:textId="53BB7FEC" w:rsidR="00AE096A" w:rsidRPr="00E51FB1" w:rsidRDefault="00AE096A" w:rsidP="00F2722D">
            <w:pPr>
              <w:pStyle w:val="Heading4"/>
              <w:outlineLvl w:val="3"/>
            </w:pPr>
            <w:r w:rsidRPr="00E51FB1">
              <w:t xml:space="preserve">Monitoring of general practice data to enable iterative changes to improve the number of </w:t>
            </w:r>
            <w:r w:rsidR="00A211E0" w:rsidRPr="00E51FB1">
              <w:t>Māori</w:t>
            </w:r>
            <w:r w:rsidRPr="00E51FB1">
              <w:t xml:space="preserve"> males receiving regular uric acid testing.</w:t>
            </w:r>
          </w:p>
          <w:p w14:paraId="4989E4A2" w14:textId="6DC4CB91" w:rsidR="00AE096A" w:rsidRPr="00E51FB1" w:rsidRDefault="00AE096A" w:rsidP="00F2722D">
            <w:pPr>
              <w:pStyle w:val="Heading4"/>
              <w:outlineLvl w:val="3"/>
            </w:pPr>
            <w:r w:rsidRPr="00E51FB1">
              <w:t xml:space="preserve">Monitoring of TUKU data (patients enrolled in the programme by pharmacists and referrals to </w:t>
            </w:r>
            <w:proofErr w:type="spellStart"/>
            <w:r w:rsidRPr="00E51FB1">
              <w:t>kaiawhina</w:t>
            </w:r>
            <w:proofErr w:type="spellEnd"/>
            <w:r w:rsidRPr="00E51FB1">
              <w:t>) to enable improvements of process/patient journey to support patients and to achieve target uric acid levels.</w:t>
            </w:r>
          </w:p>
          <w:p w14:paraId="31C258B0" w14:textId="0B2CAF36" w:rsidR="00F1520C" w:rsidRPr="00E51FB1" w:rsidRDefault="00F1520C" w:rsidP="00F1520C">
            <w:pPr>
              <w:pStyle w:val="Heading5"/>
              <w:outlineLvl w:val="4"/>
              <w:rPr>
                <w:rFonts w:eastAsia="Calibri"/>
              </w:rPr>
            </w:pPr>
            <w:r w:rsidRPr="00E51FB1">
              <w:rPr>
                <w:rFonts w:eastAsia="Calibri"/>
              </w:rPr>
              <w:t xml:space="preserve">Monitor gout programme data  </w:t>
            </w:r>
          </w:p>
          <w:p w14:paraId="4C4A51BB" w14:textId="6E85ACFE" w:rsidR="00F1520C" w:rsidRPr="00E51FB1" w:rsidRDefault="00F1520C" w:rsidP="00F1520C">
            <w:pPr>
              <w:pStyle w:val="Heading5"/>
              <w:outlineLvl w:val="4"/>
              <w:rPr>
                <w:rFonts w:eastAsia="Calibri"/>
              </w:rPr>
            </w:pPr>
            <w:r w:rsidRPr="00E51FB1">
              <w:rPr>
                <w:rFonts w:eastAsia="Calibri"/>
              </w:rPr>
              <w:t>Implement district wide community education, communications plan and resources</w:t>
            </w:r>
          </w:p>
          <w:p w14:paraId="1F836CEB" w14:textId="02C39CD1" w:rsidR="00AE096A" w:rsidRPr="00E51FB1" w:rsidRDefault="00F1520C" w:rsidP="00B77CB5">
            <w:pPr>
              <w:pStyle w:val="Heading5"/>
              <w:outlineLvl w:val="4"/>
            </w:pPr>
            <w:r w:rsidRPr="00E51FB1">
              <w:rPr>
                <w:rFonts w:eastAsia="Calibri"/>
              </w:rPr>
              <w:t>Establish a gout consumer group to inform any changes to current programme and resources</w:t>
            </w:r>
          </w:p>
        </w:tc>
        <w:tc>
          <w:tcPr>
            <w:tcW w:w="3402" w:type="dxa"/>
          </w:tcPr>
          <w:p w14:paraId="65694CA9" w14:textId="77777777" w:rsidR="00F1520C" w:rsidRPr="00E51FB1" w:rsidRDefault="00F1520C" w:rsidP="00B77CB5">
            <w:pPr>
              <w:rPr>
                <w:rFonts w:eastAsia="Calibri"/>
              </w:rPr>
            </w:pPr>
          </w:p>
          <w:p w14:paraId="35FA36FC" w14:textId="77777777" w:rsidR="00F1520C" w:rsidRPr="00E51FB1" w:rsidRDefault="00F1520C" w:rsidP="00B77CB5">
            <w:pPr>
              <w:rPr>
                <w:rFonts w:eastAsia="Calibri"/>
              </w:rPr>
            </w:pPr>
          </w:p>
          <w:p w14:paraId="62397800" w14:textId="77777777" w:rsidR="00F1520C" w:rsidRPr="00E51FB1" w:rsidRDefault="00F1520C" w:rsidP="00B77CB5">
            <w:pPr>
              <w:rPr>
                <w:rFonts w:eastAsia="Calibri"/>
              </w:rPr>
            </w:pPr>
          </w:p>
          <w:p w14:paraId="7B5635DE" w14:textId="77777777" w:rsidR="00F1520C" w:rsidRPr="00E51FB1" w:rsidRDefault="00F1520C" w:rsidP="00B77CB5">
            <w:pPr>
              <w:rPr>
                <w:rFonts w:eastAsia="Calibri"/>
              </w:rPr>
            </w:pPr>
          </w:p>
          <w:p w14:paraId="5E8EBD41" w14:textId="77777777" w:rsidR="00F1520C" w:rsidRPr="00E51FB1" w:rsidRDefault="00F1520C" w:rsidP="00B77CB5">
            <w:pPr>
              <w:rPr>
                <w:rFonts w:eastAsia="Calibri"/>
              </w:rPr>
            </w:pPr>
          </w:p>
          <w:p w14:paraId="73C7E0BA" w14:textId="77777777" w:rsidR="00F1520C" w:rsidRPr="00E51FB1" w:rsidRDefault="00F1520C" w:rsidP="00B77CB5">
            <w:pPr>
              <w:rPr>
                <w:rFonts w:eastAsia="Calibri"/>
              </w:rPr>
            </w:pPr>
          </w:p>
          <w:p w14:paraId="0FF6292C" w14:textId="24FF5E0D" w:rsidR="00AE096A" w:rsidRPr="00E51FB1" w:rsidRDefault="00AE096A" w:rsidP="00B77CB5">
            <w:pPr>
              <w:rPr>
                <w:rFonts w:eastAsia="Calibri"/>
              </w:rPr>
            </w:pPr>
            <w:r w:rsidRPr="00E51FB1">
              <w:rPr>
                <w:rFonts w:eastAsia="Calibri"/>
              </w:rPr>
              <w:t xml:space="preserve">Q1-4 </w:t>
            </w:r>
          </w:p>
          <w:p w14:paraId="7196407E" w14:textId="1A1AA4B0" w:rsidR="00AE096A" w:rsidRPr="00E51FB1" w:rsidRDefault="00AE096A" w:rsidP="00B77CB5">
            <w:pPr>
              <w:rPr>
                <w:rFonts w:eastAsia="Calibri"/>
              </w:rPr>
            </w:pPr>
            <w:r w:rsidRPr="00E51FB1">
              <w:rPr>
                <w:rFonts w:eastAsia="Calibri"/>
              </w:rPr>
              <w:t xml:space="preserve">Q3   </w:t>
            </w:r>
          </w:p>
          <w:p w14:paraId="2C3514DD" w14:textId="39A79ED9" w:rsidR="00AE096A" w:rsidRPr="00E51FB1" w:rsidRDefault="00AE096A" w:rsidP="00B77CB5">
            <w:pPr>
              <w:rPr>
                <w:rFonts w:eastAsia="Calibri"/>
              </w:rPr>
            </w:pPr>
            <w:r w:rsidRPr="00E51FB1">
              <w:rPr>
                <w:rFonts w:eastAsia="Calibri"/>
              </w:rPr>
              <w:t xml:space="preserve">Q1 </w:t>
            </w:r>
          </w:p>
          <w:p w14:paraId="0B6E3C21" w14:textId="77777777" w:rsidR="00AE096A" w:rsidRPr="00E51FB1" w:rsidRDefault="00AE096A" w:rsidP="00B77CB5">
            <w:pPr>
              <w:rPr>
                <w:rFonts w:eastAsia="Calibri"/>
              </w:rPr>
            </w:pPr>
          </w:p>
        </w:tc>
      </w:tr>
      <w:tr w:rsidR="00AE096A" w:rsidRPr="00E51FB1" w14:paraId="6DA44DDD" w14:textId="77777777" w:rsidTr="00F92D46">
        <w:trPr>
          <w:trHeight w:val="318"/>
        </w:trPr>
        <w:tc>
          <w:tcPr>
            <w:tcW w:w="11902" w:type="dxa"/>
          </w:tcPr>
          <w:p w14:paraId="2DA56200" w14:textId="749522FF" w:rsidR="00AE096A" w:rsidRPr="00E51FB1" w:rsidRDefault="00AE096A" w:rsidP="00B77CB5">
            <w:r w:rsidRPr="00E51FB1">
              <w:t xml:space="preserve">Implement and embed COPD/Asthma </w:t>
            </w:r>
            <w:r w:rsidR="00790515" w:rsidRPr="00E51FB1">
              <w:t>h</w:t>
            </w:r>
            <w:r w:rsidRPr="00E51FB1">
              <w:t>ealth</w:t>
            </w:r>
            <w:r w:rsidR="00790515" w:rsidRPr="00E51FB1">
              <w:t xml:space="preserve"> p</w:t>
            </w:r>
            <w:r w:rsidRPr="00E51FB1">
              <w:t xml:space="preserve">athways and associated programmes of care building on learnings from </w:t>
            </w:r>
            <w:proofErr w:type="spellStart"/>
            <w:r w:rsidRPr="00E51FB1">
              <w:t>GoutStop</w:t>
            </w:r>
            <w:proofErr w:type="spellEnd"/>
            <w:r w:rsidRPr="00E51FB1">
              <w:t xml:space="preserve"> programme</w:t>
            </w:r>
          </w:p>
          <w:p w14:paraId="02671097" w14:textId="5B19C066" w:rsidR="00F1520C" w:rsidRPr="00E51FB1" w:rsidRDefault="00F1520C" w:rsidP="00F1520C">
            <w:pPr>
              <w:pStyle w:val="Heading5"/>
              <w:outlineLvl w:val="4"/>
            </w:pPr>
            <w:r w:rsidRPr="00E51FB1">
              <w:t>Health</w:t>
            </w:r>
            <w:r w:rsidR="00790515" w:rsidRPr="00E51FB1">
              <w:t xml:space="preserve"> p</w:t>
            </w:r>
            <w:r w:rsidRPr="00E51FB1">
              <w:t>athway development completed</w:t>
            </w:r>
          </w:p>
          <w:p w14:paraId="3A2AB5C6" w14:textId="07C703BD" w:rsidR="00F1520C" w:rsidRPr="00E51FB1" w:rsidRDefault="00F1520C" w:rsidP="00F1520C">
            <w:pPr>
              <w:pStyle w:val="Heading5"/>
              <w:outlineLvl w:val="4"/>
            </w:pPr>
            <w:r w:rsidRPr="00E51FB1">
              <w:t>Embedding changes to COPD management through revision of cross systems approach</w:t>
            </w:r>
          </w:p>
          <w:p w14:paraId="531C72FE" w14:textId="77777777" w:rsidR="00F1520C" w:rsidRPr="00E51FB1" w:rsidRDefault="00F1520C" w:rsidP="00F1520C">
            <w:pPr>
              <w:pStyle w:val="Heading5"/>
              <w:outlineLvl w:val="4"/>
            </w:pPr>
            <w:r w:rsidRPr="00E51FB1">
              <w:t>Revise associated programme of care including;</w:t>
            </w:r>
          </w:p>
          <w:p w14:paraId="05745E02" w14:textId="77777777" w:rsidR="00F1520C" w:rsidRPr="00E51FB1" w:rsidRDefault="00F1520C" w:rsidP="00F1520C">
            <w:pPr>
              <w:pStyle w:val="Heading5"/>
              <w:ind w:left="1869"/>
              <w:outlineLvl w:val="4"/>
            </w:pPr>
            <w:r w:rsidRPr="00E51FB1">
              <w:t xml:space="preserve">Identify gaps in existing services </w:t>
            </w:r>
          </w:p>
          <w:p w14:paraId="75DDF34C" w14:textId="77777777" w:rsidR="00AD5B98" w:rsidRPr="00E51FB1" w:rsidRDefault="00F1520C" w:rsidP="00AD5B98">
            <w:pPr>
              <w:pStyle w:val="Heading5"/>
              <w:ind w:left="1869"/>
              <w:outlineLvl w:val="4"/>
              <w:rPr>
                <w:rFonts w:eastAsia="Calibri"/>
              </w:rPr>
            </w:pPr>
            <w:r w:rsidRPr="00E51FB1">
              <w:t>Co-design a revised program of care to support improved health literacy and self-management</w:t>
            </w:r>
          </w:p>
          <w:p w14:paraId="3CAD683A" w14:textId="702E0368" w:rsidR="00AE096A" w:rsidRPr="00E51FB1" w:rsidRDefault="00F1520C" w:rsidP="00AD5B98">
            <w:pPr>
              <w:pStyle w:val="Heading5"/>
              <w:ind w:left="1869"/>
              <w:outlineLvl w:val="4"/>
              <w:rPr>
                <w:rFonts w:eastAsia="Calibri"/>
              </w:rPr>
            </w:pPr>
            <w:r w:rsidRPr="00E51FB1">
              <w:t xml:space="preserve">Build and socialise cross functional teams working in partnership to support individual and </w:t>
            </w:r>
            <w:proofErr w:type="spellStart"/>
            <w:r w:rsidR="00A211E0" w:rsidRPr="00E51FB1">
              <w:t>whānau</w:t>
            </w:r>
            <w:proofErr w:type="spellEnd"/>
            <w:r w:rsidR="00A211E0" w:rsidRPr="00E51FB1">
              <w:t xml:space="preserve"> </w:t>
            </w:r>
          </w:p>
        </w:tc>
        <w:tc>
          <w:tcPr>
            <w:tcW w:w="3402" w:type="dxa"/>
          </w:tcPr>
          <w:p w14:paraId="57E9EF7C" w14:textId="77777777" w:rsidR="00F1520C" w:rsidRPr="00E51FB1" w:rsidRDefault="00F1520C" w:rsidP="00B77CB5"/>
          <w:p w14:paraId="2183F77E" w14:textId="77777777" w:rsidR="00AD5B98" w:rsidRPr="00E51FB1" w:rsidRDefault="00AD5B98" w:rsidP="00B77CB5"/>
          <w:p w14:paraId="638444D2" w14:textId="20275F69" w:rsidR="00AE096A" w:rsidRPr="00E51FB1" w:rsidRDefault="00AE096A" w:rsidP="00B77CB5">
            <w:r w:rsidRPr="00E51FB1">
              <w:t>Q2</w:t>
            </w:r>
          </w:p>
          <w:p w14:paraId="64511EA1" w14:textId="55849ACC" w:rsidR="00AE096A" w:rsidRPr="00E51FB1" w:rsidRDefault="00AE096A" w:rsidP="00B77CB5">
            <w:r w:rsidRPr="00E51FB1">
              <w:t>Q3-4</w:t>
            </w:r>
          </w:p>
          <w:p w14:paraId="27B6B3D0" w14:textId="77777777" w:rsidR="00AE096A" w:rsidRPr="00E51FB1" w:rsidRDefault="00AE096A" w:rsidP="00F1520C">
            <w:pPr>
              <w:rPr>
                <w:rFonts w:eastAsia="Calibri"/>
              </w:rPr>
            </w:pPr>
          </w:p>
          <w:p w14:paraId="42EF33D5" w14:textId="271D0D9A" w:rsidR="00AD5B98" w:rsidRPr="00E51FB1" w:rsidRDefault="00AD5B98" w:rsidP="00F1520C">
            <w:pPr>
              <w:rPr>
                <w:rFonts w:eastAsia="Calibri"/>
              </w:rPr>
            </w:pPr>
            <w:r w:rsidRPr="00E51FB1">
              <w:t>Q3-4</w:t>
            </w:r>
          </w:p>
        </w:tc>
      </w:tr>
    </w:tbl>
    <w:p w14:paraId="19681E57" w14:textId="07220517" w:rsidR="00A359C4" w:rsidRPr="00E51FB1" w:rsidRDefault="00A359C4" w:rsidP="00B77CB5">
      <w:pPr>
        <w:rPr>
          <w:rFonts w:eastAsia="Calibri"/>
        </w:rPr>
      </w:pPr>
    </w:p>
    <w:tbl>
      <w:tblPr>
        <w:tblStyle w:val="TableGrid16"/>
        <w:tblW w:w="15304" w:type="dxa"/>
        <w:tblLook w:val="04A0" w:firstRow="1" w:lastRow="0" w:firstColumn="1" w:lastColumn="0" w:noHBand="0" w:noVBand="1"/>
      </w:tblPr>
      <w:tblGrid>
        <w:gridCol w:w="11902"/>
        <w:gridCol w:w="3402"/>
      </w:tblGrid>
      <w:tr w:rsidR="00AE096A" w:rsidRPr="00E51FB1" w14:paraId="18048747" w14:textId="77777777" w:rsidTr="00F92D46">
        <w:trPr>
          <w:trHeight w:val="1146"/>
        </w:trPr>
        <w:tc>
          <w:tcPr>
            <w:tcW w:w="15304" w:type="dxa"/>
            <w:gridSpan w:val="2"/>
            <w:shd w:val="clear" w:color="auto" w:fill="F5E5F7"/>
          </w:tcPr>
          <w:p w14:paraId="33D50C22" w14:textId="7A5FFAD1" w:rsidR="00AE096A" w:rsidRPr="00E51FB1" w:rsidRDefault="00AE096A" w:rsidP="00B77CB5">
            <w:pPr>
              <w:pStyle w:val="Heading3"/>
              <w:outlineLvl w:val="2"/>
              <w:rPr>
                <w:rFonts w:eastAsia="Calibri"/>
              </w:rPr>
            </w:pPr>
            <w:bookmarkStart w:id="190" w:name="_Toc79416318"/>
            <w:r w:rsidRPr="00E51FB1">
              <w:rPr>
                <w:rFonts w:eastAsia="Calibri"/>
              </w:rPr>
              <w:lastRenderedPageBreak/>
              <w:t>Pharmacy care</w:t>
            </w:r>
            <w:bookmarkEnd w:id="190"/>
          </w:p>
          <w:p w14:paraId="0F3F4128" w14:textId="77777777" w:rsidR="00AE096A" w:rsidRPr="00E51FB1" w:rsidRDefault="00AE096A" w:rsidP="00B77CB5">
            <w:pPr>
              <w:rPr>
                <w:rFonts w:eastAsia="Calibri"/>
                <w:highlight w:val="yellow"/>
              </w:rPr>
            </w:pPr>
          </w:p>
          <w:p w14:paraId="07D99BEB" w14:textId="2563AF4E" w:rsidR="00AE096A" w:rsidRPr="00E51FB1" w:rsidRDefault="00AE096A" w:rsidP="00B77CB5">
            <w:pPr>
              <w:rPr>
                <w:rFonts w:eastAsia="Calibri"/>
              </w:rPr>
            </w:pPr>
            <w:r w:rsidRPr="00E51FB1">
              <w:rPr>
                <w:rFonts w:eastAsia="Calibri"/>
              </w:rPr>
              <w:t xml:space="preserve">Pharmacy is a critical component of an integrated health and disability system spanning primary and secondary care with clinical skills and expertise that supports people centred care for improved outcomes. </w:t>
            </w:r>
          </w:p>
          <w:p w14:paraId="62F6255F" w14:textId="5060DD07" w:rsidR="00C238BB" w:rsidRPr="00E51FB1" w:rsidRDefault="00C238BB" w:rsidP="00B77CB5">
            <w:pPr>
              <w:rPr>
                <w:rFonts w:eastAsia="Calibri"/>
              </w:rPr>
            </w:pPr>
          </w:p>
        </w:tc>
      </w:tr>
      <w:tr w:rsidR="00AE096A" w:rsidRPr="00E51FB1" w14:paraId="1BE3E029" w14:textId="77777777" w:rsidTr="00F92D46">
        <w:trPr>
          <w:trHeight w:val="303"/>
        </w:trPr>
        <w:tc>
          <w:tcPr>
            <w:tcW w:w="11902" w:type="dxa"/>
          </w:tcPr>
          <w:p w14:paraId="00C67980" w14:textId="3F29EB71" w:rsidR="00AE096A" w:rsidRPr="00E51FB1" w:rsidRDefault="00AE096A" w:rsidP="00B77CB5">
            <w:pPr>
              <w:rPr>
                <w:rFonts w:eastAsia="Calibri"/>
                <w:b/>
              </w:rPr>
            </w:pPr>
            <w:r w:rsidRPr="00E51FB1">
              <w:rPr>
                <w:rFonts w:eastAsia="Calibri"/>
                <w:b/>
              </w:rPr>
              <w:t xml:space="preserve">Action(s) </w:t>
            </w:r>
          </w:p>
        </w:tc>
        <w:tc>
          <w:tcPr>
            <w:tcW w:w="3402" w:type="dxa"/>
          </w:tcPr>
          <w:p w14:paraId="592FDAA5" w14:textId="77777777" w:rsidR="00AE096A" w:rsidRPr="00E51FB1" w:rsidRDefault="00AE096A" w:rsidP="00B77CB5">
            <w:pPr>
              <w:rPr>
                <w:rFonts w:eastAsia="Calibri"/>
                <w:b/>
                <w:bCs/>
              </w:rPr>
            </w:pPr>
            <w:r w:rsidRPr="00E51FB1">
              <w:rPr>
                <w:rFonts w:eastAsia="Calibri"/>
                <w:b/>
                <w:bCs/>
              </w:rPr>
              <w:t>Milestone(s)</w:t>
            </w:r>
          </w:p>
        </w:tc>
      </w:tr>
      <w:tr w:rsidR="00AE096A" w:rsidRPr="00E51FB1" w14:paraId="21E90B95" w14:textId="77777777" w:rsidTr="00F92D46">
        <w:trPr>
          <w:trHeight w:val="323"/>
        </w:trPr>
        <w:tc>
          <w:tcPr>
            <w:tcW w:w="11902" w:type="dxa"/>
          </w:tcPr>
          <w:p w14:paraId="101B3946" w14:textId="2A5E7AA0" w:rsidR="00AE096A" w:rsidRPr="00E51FB1" w:rsidRDefault="00AE096A" w:rsidP="00B77CB5">
            <w:r w:rsidRPr="00E51FB1">
              <w:t xml:space="preserve">Immunisation is a significant component in the effort to protect our community from serious diseases including influenza, measles and </w:t>
            </w:r>
            <w:r w:rsidR="005C20F6" w:rsidRPr="00E51FB1">
              <w:t>COVID-19</w:t>
            </w:r>
            <w:r w:rsidRPr="00E51FB1">
              <w:t xml:space="preserve">. Pharmacy provides a skilled workforce well placed to increase opportunities for immunisation </w:t>
            </w:r>
          </w:p>
          <w:p w14:paraId="7F70E4A1" w14:textId="460C9E90" w:rsidR="00AE096A" w:rsidRPr="00E51FB1" w:rsidRDefault="00AE096A" w:rsidP="00F2722D">
            <w:pPr>
              <w:pStyle w:val="Heading4"/>
              <w:outlineLvl w:val="3"/>
            </w:pPr>
            <w:r w:rsidRPr="00E51FB1">
              <w:t xml:space="preserve">Support training and development of the pharmacy workforce to increase the number of community pharmacies providing vaccinations </w:t>
            </w:r>
          </w:p>
          <w:p w14:paraId="6D2BCA1C" w14:textId="05F6EA17" w:rsidR="00080F6C" w:rsidRPr="00E51FB1" w:rsidRDefault="00080F6C" w:rsidP="00080F6C">
            <w:pPr>
              <w:pStyle w:val="Heading5"/>
              <w:outlineLvl w:val="4"/>
            </w:pPr>
            <w:r w:rsidRPr="00E51FB1">
              <w:rPr>
                <w:rFonts w:eastAsia="Calibri"/>
              </w:rPr>
              <w:t>40% of community pharmacies (currently 3/14</w:t>
            </w:r>
            <w:r w:rsidR="00790515" w:rsidRPr="00E51FB1">
              <w:rPr>
                <w:rFonts w:eastAsia="Calibri"/>
              </w:rPr>
              <w:t>)</w:t>
            </w:r>
            <w:r w:rsidRPr="00E51FB1">
              <w:rPr>
                <w:rFonts w:eastAsia="Calibri"/>
              </w:rPr>
              <w:t xml:space="preserve"> will become vaccination providers</w:t>
            </w:r>
          </w:p>
          <w:p w14:paraId="28FFE927" w14:textId="77777777" w:rsidR="00AE096A" w:rsidRPr="00E51FB1" w:rsidRDefault="00AE096A" w:rsidP="00B77CB5">
            <w:pPr>
              <w:rPr>
                <w:rFonts w:eastAsia="Calibri"/>
              </w:rPr>
            </w:pPr>
          </w:p>
        </w:tc>
        <w:tc>
          <w:tcPr>
            <w:tcW w:w="3402" w:type="dxa"/>
          </w:tcPr>
          <w:p w14:paraId="70916E96" w14:textId="77777777" w:rsidR="00080F6C" w:rsidRPr="00E51FB1" w:rsidRDefault="00080F6C" w:rsidP="00BB49AF">
            <w:pPr>
              <w:rPr>
                <w:rFonts w:eastAsia="Calibri"/>
              </w:rPr>
            </w:pPr>
          </w:p>
          <w:p w14:paraId="0DBA2C58" w14:textId="77777777" w:rsidR="00080F6C" w:rsidRPr="00E51FB1" w:rsidRDefault="00080F6C" w:rsidP="00BB49AF">
            <w:pPr>
              <w:rPr>
                <w:rFonts w:eastAsia="Calibri"/>
              </w:rPr>
            </w:pPr>
          </w:p>
          <w:p w14:paraId="7CE407AA" w14:textId="77777777" w:rsidR="00080F6C" w:rsidRPr="00E51FB1" w:rsidRDefault="00080F6C" w:rsidP="00BB49AF">
            <w:pPr>
              <w:rPr>
                <w:rFonts w:eastAsia="Calibri"/>
              </w:rPr>
            </w:pPr>
          </w:p>
          <w:p w14:paraId="4C0BE915" w14:textId="77777777" w:rsidR="00080F6C" w:rsidRPr="00E51FB1" w:rsidRDefault="00080F6C" w:rsidP="00BB49AF">
            <w:pPr>
              <w:rPr>
                <w:rFonts w:eastAsia="Calibri"/>
              </w:rPr>
            </w:pPr>
          </w:p>
          <w:p w14:paraId="7CA04FF6" w14:textId="5306EF01" w:rsidR="00AE096A" w:rsidRPr="00E51FB1" w:rsidRDefault="00AE096A" w:rsidP="00BB49AF">
            <w:pPr>
              <w:rPr>
                <w:rFonts w:eastAsia="Calibri"/>
              </w:rPr>
            </w:pPr>
            <w:r w:rsidRPr="00E51FB1">
              <w:rPr>
                <w:rFonts w:eastAsia="Calibri"/>
              </w:rPr>
              <w:t xml:space="preserve">Q4 </w:t>
            </w:r>
          </w:p>
          <w:p w14:paraId="069875BA" w14:textId="77777777" w:rsidR="00AE096A" w:rsidRPr="00E51FB1" w:rsidRDefault="00AE096A" w:rsidP="00BB49AF">
            <w:pPr>
              <w:rPr>
                <w:rFonts w:eastAsia="Calibri"/>
              </w:rPr>
            </w:pPr>
          </w:p>
        </w:tc>
      </w:tr>
      <w:tr w:rsidR="00AE096A" w:rsidRPr="00E51FB1" w14:paraId="342C165D" w14:textId="77777777" w:rsidTr="00F92D46">
        <w:trPr>
          <w:trHeight w:val="300"/>
        </w:trPr>
        <w:tc>
          <w:tcPr>
            <w:tcW w:w="11902" w:type="dxa"/>
          </w:tcPr>
          <w:p w14:paraId="046E10A6" w14:textId="77777777" w:rsidR="00AE096A" w:rsidRPr="00E51FB1" w:rsidRDefault="00AE096A" w:rsidP="00B77CB5">
            <w:r w:rsidRPr="00E51FB1">
              <w:t xml:space="preserve">The </w:t>
            </w:r>
            <w:proofErr w:type="spellStart"/>
            <w:r w:rsidRPr="00E51FB1">
              <w:t>GoutStop</w:t>
            </w:r>
            <w:proofErr w:type="spellEnd"/>
            <w:r w:rsidRPr="00E51FB1">
              <w:t xml:space="preserve"> Programme was rolled out across the WDHB region in late 2020-21. Ongoing focus and support </w:t>
            </w:r>
            <w:proofErr w:type="gramStart"/>
            <w:r w:rsidRPr="00E51FB1">
              <w:t>is</w:t>
            </w:r>
            <w:proofErr w:type="gramEnd"/>
            <w:r w:rsidRPr="00E51FB1">
              <w:t xml:space="preserve"> required to ensure the programme is embedded as a pharmacy service. </w:t>
            </w:r>
          </w:p>
          <w:p w14:paraId="0D8168A7" w14:textId="110C7C98" w:rsidR="00AE096A" w:rsidRPr="00E51FB1" w:rsidRDefault="00AE096A" w:rsidP="00F2722D">
            <w:pPr>
              <w:pStyle w:val="Heading4"/>
              <w:outlineLvl w:val="3"/>
            </w:pPr>
            <w:r w:rsidRPr="00E51FB1">
              <w:t xml:space="preserve">Build relationships between key stakeholders including general practice, community pharmacy, </w:t>
            </w:r>
            <w:r w:rsidR="00A211E0" w:rsidRPr="00E51FB1">
              <w:t>Māori</w:t>
            </w:r>
            <w:r w:rsidRPr="00E51FB1">
              <w:t xml:space="preserve"> Providers and the </w:t>
            </w:r>
            <w:proofErr w:type="spellStart"/>
            <w:r w:rsidRPr="00E51FB1">
              <w:t>Kaiawhina</w:t>
            </w:r>
            <w:proofErr w:type="spellEnd"/>
            <w:r w:rsidRPr="00E51FB1">
              <w:t xml:space="preserve"> </w:t>
            </w:r>
          </w:p>
          <w:p w14:paraId="389898EC" w14:textId="77777777" w:rsidR="00AE096A" w:rsidRPr="00E51FB1" w:rsidRDefault="00AE096A" w:rsidP="00F2722D">
            <w:pPr>
              <w:pStyle w:val="Heading4"/>
              <w:outlineLvl w:val="3"/>
            </w:pPr>
            <w:r w:rsidRPr="00E51FB1">
              <w:t xml:space="preserve">Monitoring of TUKU data (patients enrolled in the programme by pharmacists and referrals to </w:t>
            </w:r>
            <w:proofErr w:type="spellStart"/>
            <w:r w:rsidRPr="00E51FB1">
              <w:t>kaiawhina</w:t>
            </w:r>
            <w:proofErr w:type="spellEnd"/>
            <w:r w:rsidRPr="00E51FB1">
              <w:t>) to enable improvements of process/patient journey to support patients and to achieve target uric acid levels.</w:t>
            </w:r>
          </w:p>
          <w:p w14:paraId="512F6FCC" w14:textId="67EE2FC4" w:rsidR="00AE096A" w:rsidRPr="00E51FB1" w:rsidRDefault="00AE096A" w:rsidP="00F2722D">
            <w:pPr>
              <w:pStyle w:val="Heading4"/>
              <w:outlineLvl w:val="3"/>
            </w:pPr>
            <w:r w:rsidRPr="00E51FB1">
              <w:t>Identify opportunities for hospital pharmacy to identify inpatients with gout and socialise the programme</w:t>
            </w:r>
          </w:p>
          <w:p w14:paraId="37AB66B8" w14:textId="5940EF2E" w:rsidR="00080F6C" w:rsidRPr="00E51FB1" w:rsidRDefault="00080F6C" w:rsidP="00080F6C">
            <w:pPr>
              <w:pStyle w:val="Heading5"/>
              <w:outlineLvl w:val="4"/>
            </w:pPr>
            <w:r w:rsidRPr="00E51FB1">
              <w:rPr>
                <w:lang w:eastAsia="en-NZ"/>
              </w:rPr>
              <w:t xml:space="preserve">Increased % of </w:t>
            </w:r>
            <w:r w:rsidR="00A211E0" w:rsidRPr="00E51FB1">
              <w:rPr>
                <w:lang w:eastAsia="en-NZ"/>
              </w:rPr>
              <w:t>Māori</w:t>
            </w:r>
            <w:r w:rsidRPr="00E51FB1">
              <w:rPr>
                <w:lang w:eastAsia="en-NZ"/>
              </w:rPr>
              <w:t xml:space="preserve"> with good gout management</w:t>
            </w:r>
          </w:p>
          <w:p w14:paraId="23E0CBB0" w14:textId="77777777" w:rsidR="00AE096A" w:rsidRPr="00E51FB1" w:rsidRDefault="00AE096A" w:rsidP="00B77CB5">
            <w:pPr>
              <w:rPr>
                <w:rFonts w:eastAsia="Calibri"/>
              </w:rPr>
            </w:pPr>
          </w:p>
        </w:tc>
        <w:tc>
          <w:tcPr>
            <w:tcW w:w="3402" w:type="dxa"/>
          </w:tcPr>
          <w:p w14:paraId="01F2EBF8" w14:textId="77777777" w:rsidR="00AE096A" w:rsidRPr="00E51FB1" w:rsidRDefault="00AE096A" w:rsidP="00BB49AF">
            <w:pPr>
              <w:rPr>
                <w:rFonts w:eastAsia="Calibri"/>
              </w:rPr>
            </w:pPr>
            <w:r w:rsidRPr="00E51FB1">
              <w:rPr>
                <w:rFonts w:eastAsia="Calibri"/>
              </w:rPr>
              <w:t>EOA</w:t>
            </w:r>
          </w:p>
          <w:p w14:paraId="5F533214" w14:textId="77777777" w:rsidR="00AE096A" w:rsidRPr="00E51FB1" w:rsidRDefault="00AE096A" w:rsidP="00BB49AF">
            <w:pPr>
              <w:rPr>
                <w:rFonts w:eastAsia="Calibri"/>
              </w:rPr>
            </w:pPr>
          </w:p>
          <w:p w14:paraId="71C147EE" w14:textId="77777777" w:rsidR="00080F6C" w:rsidRPr="00E51FB1" w:rsidRDefault="00080F6C" w:rsidP="00BB49AF">
            <w:pPr>
              <w:rPr>
                <w:rFonts w:eastAsia="Calibri" w:cs="Arial"/>
                <w:b/>
                <w:szCs w:val="22"/>
              </w:rPr>
            </w:pPr>
          </w:p>
          <w:p w14:paraId="2F4A575F" w14:textId="77777777" w:rsidR="00080F6C" w:rsidRPr="00E51FB1" w:rsidRDefault="00080F6C" w:rsidP="00BB49AF">
            <w:pPr>
              <w:rPr>
                <w:rFonts w:eastAsia="Calibri" w:cs="Arial"/>
                <w:b/>
                <w:szCs w:val="22"/>
              </w:rPr>
            </w:pPr>
          </w:p>
          <w:p w14:paraId="612B70C7" w14:textId="77777777" w:rsidR="00080F6C" w:rsidRPr="00E51FB1" w:rsidRDefault="00080F6C" w:rsidP="00BB49AF">
            <w:pPr>
              <w:rPr>
                <w:rFonts w:eastAsia="Calibri" w:cs="Arial"/>
                <w:b/>
                <w:szCs w:val="22"/>
              </w:rPr>
            </w:pPr>
          </w:p>
          <w:p w14:paraId="3DED9E9E" w14:textId="77777777" w:rsidR="00080F6C" w:rsidRPr="00E51FB1" w:rsidRDefault="00080F6C" w:rsidP="00BB49AF">
            <w:pPr>
              <w:rPr>
                <w:rFonts w:eastAsia="Calibri" w:cs="Arial"/>
                <w:b/>
                <w:szCs w:val="22"/>
              </w:rPr>
            </w:pPr>
          </w:p>
          <w:p w14:paraId="15B510D2" w14:textId="5A9269B1" w:rsidR="00AE096A" w:rsidRPr="00E51FB1" w:rsidRDefault="00AE096A" w:rsidP="00BB49AF">
            <w:pPr>
              <w:rPr>
                <w:rFonts w:eastAsia="Calibri" w:cs="Arial"/>
                <w:bCs/>
                <w:szCs w:val="22"/>
              </w:rPr>
            </w:pPr>
            <w:r w:rsidRPr="00E51FB1">
              <w:rPr>
                <w:rFonts w:eastAsia="Calibri" w:cs="Arial"/>
                <w:bCs/>
                <w:szCs w:val="22"/>
              </w:rPr>
              <w:t xml:space="preserve">Q4 </w:t>
            </w:r>
          </w:p>
          <w:p w14:paraId="5E5313D1" w14:textId="77777777" w:rsidR="00AE096A" w:rsidRPr="00E51FB1" w:rsidRDefault="00AE096A" w:rsidP="00BB49AF">
            <w:pPr>
              <w:rPr>
                <w:rFonts w:eastAsia="Calibri"/>
              </w:rPr>
            </w:pPr>
          </w:p>
        </w:tc>
      </w:tr>
      <w:tr w:rsidR="00AE096A" w:rsidRPr="00E51FB1" w14:paraId="412707FC" w14:textId="77777777" w:rsidTr="00F92D46">
        <w:trPr>
          <w:trHeight w:val="300"/>
        </w:trPr>
        <w:tc>
          <w:tcPr>
            <w:tcW w:w="11902" w:type="dxa"/>
          </w:tcPr>
          <w:p w14:paraId="1A62B4AC" w14:textId="22D1AFEB" w:rsidR="00AE096A" w:rsidRPr="00E51FB1" w:rsidRDefault="00AE096A" w:rsidP="00B77CB5">
            <w:r w:rsidRPr="00E51FB1">
              <w:t xml:space="preserve">Implement COPD/Asthma </w:t>
            </w:r>
            <w:r w:rsidR="00790515" w:rsidRPr="00E51FB1">
              <w:t>h</w:t>
            </w:r>
            <w:r w:rsidRPr="00E51FB1">
              <w:t>ealth</w:t>
            </w:r>
            <w:r w:rsidR="00790515" w:rsidRPr="00E51FB1">
              <w:t xml:space="preserve"> p</w:t>
            </w:r>
            <w:r w:rsidRPr="00E51FB1">
              <w:t xml:space="preserve">athways and associated programmes of care </w:t>
            </w:r>
          </w:p>
          <w:p w14:paraId="1835FD6A" w14:textId="5BB002DD" w:rsidR="00BB49AF" w:rsidRPr="00E51FB1" w:rsidRDefault="00BB49AF" w:rsidP="00BB49AF">
            <w:pPr>
              <w:pStyle w:val="Heading5"/>
              <w:outlineLvl w:val="4"/>
              <w:rPr>
                <w:rFonts w:eastAsia="Calibri"/>
              </w:rPr>
            </w:pPr>
            <w:r w:rsidRPr="00E51FB1">
              <w:rPr>
                <w:rFonts w:eastAsia="Calibri"/>
              </w:rPr>
              <w:t xml:space="preserve">COPD model of care </w:t>
            </w:r>
            <w:proofErr w:type="gramStart"/>
            <w:r w:rsidRPr="00E51FB1">
              <w:rPr>
                <w:rFonts w:eastAsia="Calibri"/>
              </w:rPr>
              <w:t>confirmed</w:t>
            </w:r>
            <w:proofErr w:type="gramEnd"/>
            <w:r w:rsidRPr="00E51FB1">
              <w:rPr>
                <w:rFonts w:eastAsia="Calibri"/>
              </w:rPr>
              <w:t xml:space="preserve"> and establishment commenced</w:t>
            </w:r>
          </w:p>
          <w:p w14:paraId="0A6AADEF" w14:textId="399F4E8A" w:rsidR="00BB49AF" w:rsidRPr="00E51FB1" w:rsidRDefault="00BB49AF" w:rsidP="00BB49AF">
            <w:pPr>
              <w:pStyle w:val="Heading5"/>
              <w:outlineLvl w:val="4"/>
            </w:pPr>
            <w:r w:rsidRPr="00E51FB1">
              <w:rPr>
                <w:rFonts w:eastAsia="Calibri"/>
              </w:rPr>
              <w:t>Asthma model of care confirmed</w:t>
            </w:r>
          </w:p>
          <w:p w14:paraId="0F8DC32A" w14:textId="77777777" w:rsidR="00AE096A" w:rsidRPr="00E51FB1" w:rsidRDefault="00AE096A" w:rsidP="00B77CB5"/>
        </w:tc>
        <w:tc>
          <w:tcPr>
            <w:tcW w:w="3402" w:type="dxa"/>
          </w:tcPr>
          <w:p w14:paraId="5337252D" w14:textId="77777777" w:rsidR="00790515" w:rsidRPr="00E51FB1" w:rsidRDefault="00790515" w:rsidP="00BB49AF">
            <w:pPr>
              <w:rPr>
                <w:rFonts w:eastAsia="Calibri"/>
              </w:rPr>
            </w:pPr>
          </w:p>
          <w:p w14:paraId="7F1144AA" w14:textId="61569FA3" w:rsidR="00AE096A" w:rsidRPr="00E51FB1" w:rsidRDefault="00AE096A" w:rsidP="00BB49AF">
            <w:pPr>
              <w:rPr>
                <w:rFonts w:eastAsia="Calibri"/>
              </w:rPr>
            </w:pPr>
            <w:r w:rsidRPr="00E51FB1">
              <w:rPr>
                <w:rFonts w:eastAsia="Calibri"/>
              </w:rPr>
              <w:t xml:space="preserve">Q3 </w:t>
            </w:r>
          </w:p>
          <w:p w14:paraId="14489FCC" w14:textId="78975292" w:rsidR="00BB49AF" w:rsidRPr="00E51FB1" w:rsidRDefault="00BB49AF" w:rsidP="00BB49AF">
            <w:pPr>
              <w:rPr>
                <w:rFonts w:eastAsia="Calibri"/>
              </w:rPr>
            </w:pPr>
            <w:r w:rsidRPr="00E51FB1">
              <w:rPr>
                <w:rFonts w:eastAsia="Calibri"/>
              </w:rPr>
              <w:t>Q4</w:t>
            </w:r>
          </w:p>
        </w:tc>
      </w:tr>
      <w:tr w:rsidR="00AE096A" w:rsidRPr="00E51FB1" w14:paraId="64E4BDA8" w14:textId="77777777" w:rsidTr="00F92D46">
        <w:trPr>
          <w:trHeight w:val="300"/>
        </w:trPr>
        <w:tc>
          <w:tcPr>
            <w:tcW w:w="11902" w:type="dxa"/>
          </w:tcPr>
          <w:p w14:paraId="2C464779" w14:textId="77777777" w:rsidR="00AE096A" w:rsidRPr="00E51FB1" w:rsidRDefault="00AE096A" w:rsidP="00B77CB5">
            <w:r w:rsidRPr="00E51FB1">
              <w:t xml:space="preserve">Establish mental health pharmacist role that works across primary and secondary care including medication management </w:t>
            </w:r>
          </w:p>
          <w:p w14:paraId="116A3534" w14:textId="1F30B3B1" w:rsidR="00BB49AF" w:rsidRPr="00E51FB1" w:rsidRDefault="00BB49AF" w:rsidP="00BB49AF">
            <w:pPr>
              <w:pStyle w:val="Heading5"/>
              <w:outlineLvl w:val="4"/>
            </w:pPr>
            <w:r w:rsidRPr="00E51FB1">
              <w:rPr>
                <w:rFonts w:eastAsia="Calibri"/>
              </w:rPr>
              <w:t xml:space="preserve">Position recruitment completed  </w:t>
            </w:r>
          </w:p>
        </w:tc>
        <w:tc>
          <w:tcPr>
            <w:tcW w:w="3402" w:type="dxa"/>
          </w:tcPr>
          <w:p w14:paraId="1BE514E9" w14:textId="059A1DF2" w:rsidR="00AE096A" w:rsidRPr="00E51FB1" w:rsidRDefault="00AE096A" w:rsidP="00B77CB5">
            <w:pPr>
              <w:rPr>
                <w:rFonts w:eastAsia="Calibri"/>
                <w:bCs/>
              </w:rPr>
            </w:pPr>
            <w:r w:rsidRPr="00E51FB1">
              <w:rPr>
                <w:rFonts w:eastAsia="Calibri"/>
                <w:bCs/>
              </w:rPr>
              <w:t>Q2</w:t>
            </w:r>
            <w:r w:rsidR="00BB49AF" w:rsidRPr="00E51FB1">
              <w:rPr>
                <w:rFonts w:eastAsia="Calibri"/>
                <w:bCs/>
              </w:rPr>
              <w:t>, EOA</w:t>
            </w:r>
          </w:p>
          <w:p w14:paraId="018EF8A0" w14:textId="77777777" w:rsidR="00AE096A" w:rsidRPr="00E51FB1" w:rsidRDefault="00AE096A" w:rsidP="00B77CB5">
            <w:pPr>
              <w:rPr>
                <w:rFonts w:eastAsia="Calibri"/>
              </w:rPr>
            </w:pPr>
          </w:p>
        </w:tc>
      </w:tr>
      <w:tr w:rsidR="00AE096A" w:rsidRPr="00E51FB1" w14:paraId="2456B396" w14:textId="77777777" w:rsidTr="00F92D46">
        <w:trPr>
          <w:trHeight w:val="300"/>
        </w:trPr>
        <w:tc>
          <w:tcPr>
            <w:tcW w:w="11902" w:type="dxa"/>
          </w:tcPr>
          <w:p w14:paraId="364CC454" w14:textId="77777777" w:rsidR="00AE096A" w:rsidRPr="00E51FB1" w:rsidRDefault="00AE096A" w:rsidP="00B77CB5">
            <w:pPr>
              <w:rPr>
                <w:rFonts w:eastAsia="Calibri"/>
              </w:rPr>
            </w:pPr>
            <w:r w:rsidRPr="00E51FB1">
              <w:rPr>
                <w:rFonts w:eastAsia="Calibri"/>
              </w:rPr>
              <w:t>Explore the feasibility of expanding a Clinical pharmacist’s role to focus on outreach for intermediate care patients in rest homes</w:t>
            </w:r>
          </w:p>
          <w:p w14:paraId="3A1497D8" w14:textId="77777777" w:rsidR="00AE096A" w:rsidRPr="00E51FB1" w:rsidRDefault="00AE096A" w:rsidP="00B77CB5"/>
        </w:tc>
        <w:tc>
          <w:tcPr>
            <w:tcW w:w="3402" w:type="dxa"/>
          </w:tcPr>
          <w:p w14:paraId="4311FE54" w14:textId="77777777" w:rsidR="00AE096A" w:rsidRPr="00E51FB1" w:rsidRDefault="00AE096A" w:rsidP="00B77CB5">
            <w:pPr>
              <w:rPr>
                <w:rFonts w:eastAsia="Calibri"/>
              </w:rPr>
            </w:pPr>
            <w:r w:rsidRPr="00E51FB1">
              <w:rPr>
                <w:rFonts w:eastAsia="Calibri"/>
              </w:rPr>
              <w:t>Q3</w:t>
            </w:r>
          </w:p>
        </w:tc>
      </w:tr>
    </w:tbl>
    <w:p w14:paraId="77D054A2" w14:textId="77777777" w:rsidR="00A359C4" w:rsidRPr="00E51FB1" w:rsidRDefault="00A359C4" w:rsidP="00B77CB5">
      <w:pPr>
        <w:rPr>
          <w:rFonts w:eastAsia="Calibri"/>
        </w:rPr>
      </w:pPr>
    </w:p>
    <w:p w14:paraId="6D20DC86" w14:textId="52110217" w:rsidR="00972EA0" w:rsidRPr="00E51FB1" w:rsidRDefault="00972EA0" w:rsidP="00B77CB5">
      <w:pPr>
        <w:rPr>
          <w:rFonts w:eastAsia="Calibri"/>
        </w:rPr>
      </w:pPr>
    </w:p>
    <w:p w14:paraId="7189FDA6" w14:textId="0D193179" w:rsidR="007250FC" w:rsidRPr="00E51FB1" w:rsidRDefault="007250FC">
      <w:pPr>
        <w:spacing w:after="160" w:line="259" w:lineRule="auto"/>
        <w:ind w:right="0"/>
        <w:jc w:val="left"/>
        <w:rPr>
          <w:rFonts w:eastAsia="Calibri"/>
        </w:rPr>
      </w:pPr>
      <w:r w:rsidRPr="00E51FB1">
        <w:rPr>
          <w:rFonts w:eastAsia="Calibri"/>
        </w:rPr>
        <w:br w:type="page"/>
      </w:r>
    </w:p>
    <w:p w14:paraId="1A8B953F" w14:textId="77777777" w:rsidR="00A359C4" w:rsidRPr="00E51FB1" w:rsidRDefault="00A359C4" w:rsidP="00B77CB5">
      <w:pPr>
        <w:rPr>
          <w:rFonts w:eastAsia="Calibri"/>
        </w:rPr>
      </w:pPr>
    </w:p>
    <w:p w14:paraId="5FB92C98" w14:textId="77777777" w:rsidR="00A359C4" w:rsidRPr="00E51FB1" w:rsidRDefault="00A359C4" w:rsidP="00B77CB5">
      <w:pPr>
        <w:rPr>
          <w:rFonts w:eastAsia="Calibri"/>
        </w:rPr>
      </w:pPr>
    </w:p>
    <w:tbl>
      <w:tblPr>
        <w:tblStyle w:val="TableGrid16"/>
        <w:tblW w:w="15304" w:type="dxa"/>
        <w:tblLook w:val="04A0" w:firstRow="1" w:lastRow="0" w:firstColumn="1" w:lastColumn="0" w:noHBand="0" w:noVBand="1"/>
      </w:tblPr>
      <w:tblGrid>
        <w:gridCol w:w="11902"/>
        <w:gridCol w:w="3402"/>
      </w:tblGrid>
      <w:tr w:rsidR="00972EA0" w:rsidRPr="00E51FB1" w14:paraId="55E55A84" w14:textId="77777777" w:rsidTr="00F92D46">
        <w:tc>
          <w:tcPr>
            <w:tcW w:w="15304" w:type="dxa"/>
            <w:gridSpan w:val="2"/>
            <w:shd w:val="clear" w:color="auto" w:fill="F5E5F7"/>
          </w:tcPr>
          <w:p w14:paraId="20B8FB1D" w14:textId="1945AB43" w:rsidR="00972EA0" w:rsidRPr="00E51FB1" w:rsidRDefault="00972EA0" w:rsidP="00B77CB5">
            <w:pPr>
              <w:pStyle w:val="Heading3"/>
              <w:outlineLvl w:val="2"/>
              <w:rPr>
                <w:rFonts w:eastAsia="Calibri"/>
              </w:rPr>
            </w:pPr>
            <w:bookmarkStart w:id="191" w:name="_Hlk75788327"/>
            <w:bookmarkStart w:id="192" w:name="_Toc79416319"/>
            <w:r w:rsidRPr="00E51FB1">
              <w:rPr>
                <w:rFonts w:eastAsia="Calibri"/>
              </w:rPr>
              <w:t>Reconfiguration of the National Air Ambulance Service Project – Phase Two</w:t>
            </w:r>
            <w:bookmarkEnd w:id="191"/>
            <w:bookmarkEnd w:id="192"/>
          </w:p>
          <w:p w14:paraId="02498D09" w14:textId="77777777" w:rsidR="00A359C4" w:rsidRPr="00E51FB1" w:rsidRDefault="00A359C4" w:rsidP="00B77CB5">
            <w:pPr>
              <w:rPr>
                <w:rFonts w:eastAsia="Calibri"/>
                <w:highlight w:val="yellow"/>
              </w:rPr>
            </w:pPr>
          </w:p>
          <w:p w14:paraId="351457EA" w14:textId="77777777" w:rsidR="00A359C4" w:rsidRPr="00E51FB1" w:rsidRDefault="00A94B45" w:rsidP="00B77CB5">
            <w:pPr>
              <w:rPr>
                <w:rFonts w:eastAsia="Calibri"/>
              </w:rPr>
            </w:pPr>
            <w:r w:rsidRPr="00E51FB1">
              <w:rPr>
                <w:rFonts w:eastAsia="Calibri"/>
              </w:rPr>
              <w:t>Cabinet have endorsed a two-phased 10-year reconfiguration of the national air ambulance service. Phase one is complete, preparation for phase two has begun. DHBs are expected to actively support and participate in the above project, led by the National Ambulance Sector Office (NASO).</w:t>
            </w:r>
          </w:p>
          <w:p w14:paraId="46B2D6C0" w14:textId="2BDF6AE3" w:rsidR="00A94B45" w:rsidRPr="00E51FB1" w:rsidRDefault="00A94B45" w:rsidP="00B77CB5">
            <w:pPr>
              <w:rPr>
                <w:rFonts w:eastAsia="Calibri"/>
                <w:highlight w:val="yellow"/>
              </w:rPr>
            </w:pPr>
          </w:p>
        </w:tc>
      </w:tr>
      <w:tr w:rsidR="00972EA0" w:rsidRPr="00E51FB1" w14:paraId="65022F3C" w14:textId="77777777" w:rsidTr="00F92D46">
        <w:tc>
          <w:tcPr>
            <w:tcW w:w="11902" w:type="dxa"/>
          </w:tcPr>
          <w:p w14:paraId="5ACE60D4" w14:textId="00B6B38F" w:rsidR="00972EA0" w:rsidRPr="00E51FB1" w:rsidRDefault="008A7010" w:rsidP="00B77CB5">
            <w:pPr>
              <w:rPr>
                <w:rFonts w:eastAsia="Calibri"/>
                <w:b/>
                <w:bCs/>
              </w:rPr>
            </w:pPr>
            <w:r w:rsidRPr="00E51FB1">
              <w:rPr>
                <w:rFonts w:eastAsia="Calibri"/>
                <w:b/>
                <w:bCs/>
              </w:rPr>
              <w:t xml:space="preserve">Action(s) </w:t>
            </w:r>
          </w:p>
        </w:tc>
        <w:tc>
          <w:tcPr>
            <w:tcW w:w="3402" w:type="dxa"/>
          </w:tcPr>
          <w:p w14:paraId="3A658DEA" w14:textId="77777777" w:rsidR="00972EA0" w:rsidRPr="00E51FB1" w:rsidRDefault="00972EA0" w:rsidP="00B77CB5">
            <w:pPr>
              <w:rPr>
                <w:rFonts w:eastAsia="Calibri"/>
                <w:b/>
                <w:bCs/>
              </w:rPr>
            </w:pPr>
            <w:r w:rsidRPr="00E51FB1">
              <w:rPr>
                <w:rFonts w:eastAsia="Calibri"/>
                <w:b/>
                <w:bCs/>
              </w:rPr>
              <w:t>Milestone(s)</w:t>
            </w:r>
          </w:p>
        </w:tc>
      </w:tr>
      <w:tr w:rsidR="00A94B45" w:rsidRPr="00E51FB1" w14:paraId="286415A9" w14:textId="77777777" w:rsidTr="00F92D46">
        <w:trPr>
          <w:trHeight w:val="318"/>
        </w:trPr>
        <w:tc>
          <w:tcPr>
            <w:tcW w:w="11902" w:type="dxa"/>
          </w:tcPr>
          <w:p w14:paraId="760FEA15" w14:textId="314ED624" w:rsidR="00A94B45" w:rsidRPr="00E51FB1" w:rsidRDefault="00A94B45" w:rsidP="00B77CB5">
            <w:r w:rsidRPr="00E51FB1">
              <w:t>WDHB is committed to actively participating with the National Ambulance Sector Office (NASO) in phase two of the reconfiguration project and will identify a nominated person to participate in project meetings and workshops. Participation will support NASO to develop a service that is optimised to improve clinical effectiveness and standards and achieve better patient outcomes for our population.</w:t>
            </w:r>
          </w:p>
          <w:p w14:paraId="3879FEA4" w14:textId="04B19BA6" w:rsidR="00221C41" w:rsidRPr="00E51FB1" w:rsidRDefault="00221C41" w:rsidP="00221C41">
            <w:pPr>
              <w:pStyle w:val="Heading4"/>
              <w:outlineLvl w:val="3"/>
            </w:pPr>
            <w:r w:rsidRPr="00E51FB1">
              <w:t>DHB lead identified</w:t>
            </w:r>
          </w:p>
          <w:p w14:paraId="2CACD6DE" w14:textId="195B430E" w:rsidR="00221C41" w:rsidRPr="00E51FB1" w:rsidRDefault="00221C41" w:rsidP="00221C41">
            <w:pPr>
              <w:pStyle w:val="Heading4"/>
              <w:outlineLvl w:val="3"/>
            </w:pPr>
            <w:r w:rsidRPr="00E51FB1">
              <w:t>Ongoing engagement and participation in the project</w:t>
            </w:r>
          </w:p>
          <w:p w14:paraId="1FDAF9D9" w14:textId="46C45C26" w:rsidR="006C02C1" w:rsidRPr="00E51FB1" w:rsidRDefault="006C02C1" w:rsidP="00B77CB5">
            <w:pPr>
              <w:rPr>
                <w:rFonts w:eastAsia="Calibri"/>
              </w:rPr>
            </w:pPr>
          </w:p>
        </w:tc>
        <w:tc>
          <w:tcPr>
            <w:tcW w:w="3402" w:type="dxa"/>
          </w:tcPr>
          <w:p w14:paraId="2893DC90" w14:textId="77777777" w:rsidR="00221C41" w:rsidRPr="00E51FB1" w:rsidRDefault="00221C41" w:rsidP="00B77CB5">
            <w:pPr>
              <w:rPr>
                <w:rFonts w:eastAsia="Calibri"/>
              </w:rPr>
            </w:pPr>
          </w:p>
          <w:p w14:paraId="39C5FA5D" w14:textId="77777777" w:rsidR="00221C41" w:rsidRPr="00E51FB1" w:rsidRDefault="00221C41" w:rsidP="00B77CB5">
            <w:pPr>
              <w:rPr>
                <w:rFonts w:eastAsia="Calibri"/>
              </w:rPr>
            </w:pPr>
          </w:p>
          <w:p w14:paraId="75ED8682" w14:textId="77777777" w:rsidR="00221C41" w:rsidRPr="00E51FB1" w:rsidRDefault="00221C41" w:rsidP="00B77CB5">
            <w:pPr>
              <w:rPr>
                <w:rFonts w:eastAsia="Calibri"/>
              </w:rPr>
            </w:pPr>
          </w:p>
          <w:p w14:paraId="318D6144" w14:textId="77777777" w:rsidR="00221C41" w:rsidRPr="00E51FB1" w:rsidRDefault="00221C41" w:rsidP="00B77CB5">
            <w:pPr>
              <w:rPr>
                <w:rFonts w:eastAsia="Calibri"/>
              </w:rPr>
            </w:pPr>
          </w:p>
          <w:p w14:paraId="66F1E81B" w14:textId="77777777" w:rsidR="00A94B45" w:rsidRPr="00E51FB1" w:rsidRDefault="00A94B45" w:rsidP="00B77CB5">
            <w:pPr>
              <w:rPr>
                <w:rFonts w:eastAsia="Calibri"/>
              </w:rPr>
            </w:pPr>
            <w:r w:rsidRPr="00E51FB1">
              <w:rPr>
                <w:rFonts w:eastAsia="Calibri"/>
              </w:rPr>
              <w:t xml:space="preserve">Q1 </w:t>
            </w:r>
          </w:p>
          <w:p w14:paraId="2EAFC6A3" w14:textId="427DD3E5" w:rsidR="00221C41" w:rsidRPr="00E51FB1" w:rsidRDefault="00221C41" w:rsidP="00B77CB5">
            <w:pPr>
              <w:rPr>
                <w:rFonts w:eastAsia="Calibri"/>
              </w:rPr>
            </w:pPr>
            <w:r w:rsidRPr="00E51FB1">
              <w:rPr>
                <w:rFonts w:eastAsia="Calibri"/>
              </w:rPr>
              <w:t>Q1-Q4</w:t>
            </w:r>
          </w:p>
        </w:tc>
      </w:tr>
    </w:tbl>
    <w:p w14:paraId="229FC1F3" w14:textId="5877089F" w:rsidR="00A359C4" w:rsidRPr="00E51FB1" w:rsidRDefault="00A359C4" w:rsidP="00B77CB5">
      <w:pPr>
        <w:rPr>
          <w:rFonts w:eastAsia="Calibri"/>
        </w:rPr>
      </w:pPr>
    </w:p>
    <w:p w14:paraId="69929500" w14:textId="77777777" w:rsidR="00A359C4" w:rsidRPr="00E51FB1" w:rsidRDefault="00A359C4" w:rsidP="00B77CB5">
      <w:pPr>
        <w:rPr>
          <w:rFonts w:eastAsia="Calibri"/>
        </w:rPr>
      </w:pPr>
      <w:r w:rsidRPr="00E51FB1">
        <w:rPr>
          <w:rFonts w:eastAsia="Calibri"/>
        </w:rPr>
        <w:br w:type="page"/>
      </w:r>
    </w:p>
    <w:p w14:paraId="46557BB1" w14:textId="77777777" w:rsidR="00972EA0" w:rsidRPr="00E51FB1" w:rsidRDefault="00972EA0" w:rsidP="00B77CB5">
      <w:pPr>
        <w:rPr>
          <w:rFonts w:eastAsia="Calibri"/>
        </w:rPr>
      </w:pPr>
    </w:p>
    <w:tbl>
      <w:tblPr>
        <w:tblStyle w:val="TableGrid16"/>
        <w:tblW w:w="0" w:type="auto"/>
        <w:tblLook w:val="04A0" w:firstRow="1" w:lastRow="0" w:firstColumn="1" w:lastColumn="0" w:noHBand="0" w:noVBand="1"/>
      </w:tblPr>
      <w:tblGrid>
        <w:gridCol w:w="11902"/>
        <w:gridCol w:w="3224"/>
      </w:tblGrid>
      <w:tr w:rsidR="00B33F3F" w:rsidRPr="00E51FB1" w14:paraId="41888120" w14:textId="77777777" w:rsidTr="006C02C1">
        <w:tc>
          <w:tcPr>
            <w:tcW w:w="15126" w:type="dxa"/>
            <w:gridSpan w:val="2"/>
            <w:shd w:val="clear" w:color="auto" w:fill="F5E5F7"/>
          </w:tcPr>
          <w:p w14:paraId="6C2C2270" w14:textId="3296E342" w:rsidR="00B33F3F" w:rsidRPr="00E51FB1" w:rsidRDefault="00B33F3F" w:rsidP="00B77CB5">
            <w:pPr>
              <w:pStyle w:val="Heading3"/>
              <w:outlineLvl w:val="2"/>
              <w:rPr>
                <w:rFonts w:eastAsia="Calibri"/>
              </w:rPr>
            </w:pPr>
            <w:bookmarkStart w:id="193" w:name="_Toc79416320"/>
            <w:r w:rsidRPr="00E51FB1">
              <w:rPr>
                <w:rFonts w:eastAsia="Calibri"/>
              </w:rPr>
              <w:t>Long term conditions</w:t>
            </w:r>
            <w:bookmarkEnd w:id="193"/>
          </w:p>
          <w:p w14:paraId="74321CD1" w14:textId="77777777" w:rsidR="00B33F3F" w:rsidRPr="00E51FB1" w:rsidRDefault="00B33F3F" w:rsidP="00B77CB5">
            <w:pPr>
              <w:pStyle w:val="Heading3"/>
              <w:outlineLvl w:val="2"/>
              <w:rPr>
                <w:rFonts w:eastAsia="Calibri"/>
              </w:rPr>
            </w:pPr>
            <w:r w:rsidRPr="00E51FB1">
              <w:rPr>
                <w:rFonts w:eastAsia="Calibri"/>
              </w:rPr>
              <w:t xml:space="preserve"> </w:t>
            </w:r>
          </w:p>
        </w:tc>
      </w:tr>
      <w:tr w:rsidR="00B33F3F" w:rsidRPr="00E51FB1" w14:paraId="33C76C3F" w14:textId="77777777" w:rsidTr="00F92D46">
        <w:tc>
          <w:tcPr>
            <w:tcW w:w="11902" w:type="dxa"/>
          </w:tcPr>
          <w:p w14:paraId="2CCE8490" w14:textId="234C85EE" w:rsidR="006C02C1" w:rsidRPr="00E51FB1" w:rsidRDefault="00B33F3F" w:rsidP="00D26E39">
            <w:pPr>
              <w:rPr>
                <w:rFonts w:eastAsia="Calibri"/>
                <w:b/>
              </w:rPr>
            </w:pPr>
            <w:r w:rsidRPr="00E51FB1">
              <w:rPr>
                <w:rFonts w:eastAsia="Calibri"/>
                <w:b/>
              </w:rPr>
              <w:t xml:space="preserve">Action(s) </w:t>
            </w:r>
          </w:p>
        </w:tc>
        <w:tc>
          <w:tcPr>
            <w:tcW w:w="3224" w:type="dxa"/>
          </w:tcPr>
          <w:p w14:paraId="09C05D49" w14:textId="77777777" w:rsidR="00B33F3F" w:rsidRPr="00E51FB1" w:rsidRDefault="00B33F3F" w:rsidP="00B77CB5">
            <w:pPr>
              <w:rPr>
                <w:rFonts w:eastAsia="Calibri"/>
                <w:b/>
                <w:bCs/>
              </w:rPr>
            </w:pPr>
            <w:r w:rsidRPr="00E51FB1">
              <w:rPr>
                <w:rFonts w:eastAsia="Calibri"/>
                <w:b/>
                <w:bCs/>
              </w:rPr>
              <w:t>Milestone(s)</w:t>
            </w:r>
          </w:p>
        </w:tc>
      </w:tr>
      <w:tr w:rsidR="00B33F3F" w:rsidRPr="00E51FB1" w14:paraId="3F18B222" w14:textId="77777777" w:rsidTr="00F92D46">
        <w:trPr>
          <w:trHeight w:val="318"/>
        </w:trPr>
        <w:tc>
          <w:tcPr>
            <w:tcW w:w="11902" w:type="dxa"/>
          </w:tcPr>
          <w:p w14:paraId="48875B9A" w14:textId="36F6089E" w:rsidR="00B33F3F" w:rsidRPr="00E51FB1" w:rsidRDefault="00B33F3F" w:rsidP="006C02C1">
            <w:pPr>
              <w:pStyle w:val="Heading4"/>
              <w:outlineLvl w:val="3"/>
            </w:pPr>
            <w:r w:rsidRPr="00E51FB1">
              <w:t xml:space="preserve">Review the Green Prescription service model to ensure the programme is targeted to priority groups (pregnant women, </w:t>
            </w:r>
            <w:r w:rsidR="00A211E0" w:rsidRPr="00E51FB1">
              <w:t>Māori</w:t>
            </w:r>
            <w:r w:rsidRPr="00E51FB1">
              <w:t xml:space="preserve">, Pacific with diabetes, rural communities) </w:t>
            </w:r>
          </w:p>
          <w:p w14:paraId="4029AFF7" w14:textId="1A5072E5" w:rsidR="000C0B52" w:rsidRPr="00E51FB1" w:rsidRDefault="000C0B52" w:rsidP="000C0B52">
            <w:pPr>
              <w:pStyle w:val="Heading5"/>
              <w:outlineLvl w:val="4"/>
            </w:pPr>
            <w:r w:rsidRPr="00E51FB1">
              <w:rPr>
                <w:rFonts w:eastAsia="Calibri"/>
              </w:rPr>
              <w:t>Review complete</w:t>
            </w:r>
          </w:p>
          <w:p w14:paraId="0BD20E19" w14:textId="77777777" w:rsidR="00B33F3F" w:rsidRPr="00E51FB1" w:rsidRDefault="00B33F3F" w:rsidP="00B77CB5">
            <w:pPr>
              <w:pStyle w:val="ListParagraph"/>
              <w:rPr>
                <w:rFonts w:eastAsia="Calibri"/>
              </w:rPr>
            </w:pPr>
          </w:p>
        </w:tc>
        <w:tc>
          <w:tcPr>
            <w:tcW w:w="3224" w:type="dxa"/>
          </w:tcPr>
          <w:p w14:paraId="51AFB10C" w14:textId="77777777" w:rsidR="003C2739" w:rsidRPr="00E51FB1" w:rsidRDefault="003C2739" w:rsidP="00B77CB5">
            <w:pPr>
              <w:rPr>
                <w:rFonts w:eastAsia="Calibri"/>
              </w:rPr>
            </w:pPr>
          </w:p>
          <w:p w14:paraId="01E95161" w14:textId="77777777" w:rsidR="003C2739" w:rsidRPr="00E51FB1" w:rsidRDefault="003C2739" w:rsidP="00B77CB5">
            <w:pPr>
              <w:rPr>
                <w:rFonts w:eastAsia="Calibri"/>
              </w:rPr>
            </w:pPr>
          </w:p>
          <w:p w14:paraId="00DE6B8F" w14:textId="5C27E782" w:rsidR="00B33F3F" w:rsidRPr="00E51FB1" w:rsidRDefault="00B33F3F" w:rsidP="00B77CB5">
            <w:pPr>
              <w:rPr>
                <w:rFonts w:eastAsia="Calibri"/>
              </w:rPr>
            </w:pPr>
            <w:r w:rsidRPr="00E51FB1">
              <w:rPr>
                <w:rFonts w:eastAsia="Calibri"/>
              </w:rPr>
              <w:t xml:space="preserve">Q3 </w:t>
            </w:r>
          </w:p>
          <w:p w14:paraId="6FD0FA21" w14:textId="77777777" w:rsidR="00B33F3F" w:rsidRPr="00E51FB1" w:rsidRDefault="00B33F3F" w:rsidP="00B77CB5">
            <w:pPr>
              <w:rPr>
                <w:rFonts w:eastAsia="Calibri"/>
              </w:rPr>
            </w:pPr>
          </w:p>
        </w:tc>
      </w:tr>
      <w:tr w:rsidR="00B33F3F" w:rsidRPr="00E51FB1" w14:paraId="162824BE" w14:textId="77777777" w:rsidTr="00F92D46">
        <w:trPr>
          <w:trHeight w:val="318"/>
        </w:trPr>
        <w:tc>
          <w:tcPr>
            <w:tcW w:w="11902" w:type="dxa"/>
          </w:tcPr>
          <w:p w14:paraId="3176A82E" w14:textId="77777777" w:rsidR="00B33F3F" w:rsidRPr="00E51FB1" w:rsidRDefault="00B33F3F" w:rsidP="006C02C1">
            <w:pPr>
              <w:pStyle w:val="Heading4"/>
              <w:outlineLvl w:val="3"/>
            </w:pPr>
            <w:r w:rsidRPr="00E51FB1">
              <w:t xml:space="preserve">Review Cardio rehab programme including relocation to a central location to target priority groups  </w:t>
            </w:r>
          </w:p>
          <w:p w14:paraId="75F5490B" w14:textId="77777777" w:rsidR="00B33F3F" w:rsidRPr="00E51FB1" w:rsidRDefault="000C0B52" w:rsidP="000C0B52">
            <w:pPr>
              <w:pStyle w:val="Heading5"/>
              <w:outlineLvl w:val="4"/>
              <w:rPr>
                <w:rFonts w:eastAsia="Calibri"/>
              </w:rPr>
            </w:pPr>
            <w:r w:rsidRPr="00E51FB1">
              <w:rPr>
                <w:rFonts w:eastAsia="Calibri"/>
              </w:rPr>
              <w:t>Review complete</w:t>
            </w:r>
          </w:p>
          <w:p w14:paraId="29B04839" w14:textId="77777777" w:rsidR="000C0B52" w:rsidRPr="00E51FB1" w:rsidRDefault="000C0B52" w:rsidP="000C0B52">
            <w:pPr>
              <w:pStyle w:val="Heading5"/>
              <w:outlineLvl w:val="4"/>
              <w:rPr>
                <w:rFonts w:eastAsia="Calibri"/>
              </w:rPr>
            </w:pPr>
            <w:r w:rsidRPr="00E51FB1">
              <w:rPr>
                <w:rFonts w:eastAsia="Calibri"/>
              </w:rPr>
              <w:t>Implementation of programme</w:t>
            </w:r>
          </w:p>
          <w:p w14:paraId="301EC0C8" w14:textId="03492F82" w:rsidR="000037C6" w:rsidRPr="00E51FB1" w:rsidRDefault="000037C6" w:rsidP="000037C6"/>
        </w:tc>
        <w:tc>
          <w:tcPr>
            <w:tcW w:w="3224" w:type="dxa"/>
          </w:tcPr>
          <w:p w14:paraId="6F854218" w14:textId="77777777" w:rsidR="000C0B52" w:rsidRPr="00E51FB1" w:rsidRDefault="000C0B52" w:rsidP="00B77CB5">
            <w:pPr>
              <w:rPr>
                <w:rFonts w:eastAsia="Calibri"/>
              </w:rPr>
            </w:pPr>
          </w:p>
          <w:p w14:paraId="26D68ADB" w14:textId="056785D0" w:rsidR="00B33F3F" w:rsidRPr="00E51FB1" w:rsidRDefault="00B33F3F" w:rsidP="00B77CB5">
            <w:pPr>
              <w:rPr>
                <w:rFonts w:eastAsia="Calibri"/>
              </w:rPr>
            </w:pPr>
            <w:r w:rsidRPr="00E51FB1">
              <w:rPr>
                <w:rFonts w:eastAsia="Calibri"/>
              </w:rPr>
              <w:t xml:space="preserve">Q2 </w:t>
            </w:r>
          </w:p>
          <w:p w14:paraId="0F99B101" w14:textId="69F7DFB3" w:rsidR="00B33F3F" w:rsidRPr="00E51FB1" w:rsidRDefault="00B33F3F" w:rsidP="00B77CB5">
            <w:pPr>
              <w:rPr>
                <w:rFonts w:eastAsia="Calibri"/>
              </w:rPr>
            </w:pPr>
            <w:r w:rsidRPr="00E51FB1">
              <w:rPr>
                <w:rFonts w:eastAsia="Calibri"/>
              </w:rPr>
              <w:t xml:space="preserve">Q4 </w:t>
            </w:r>
          </w:p>
        </w:tc>
      </w:tr>
      <w:tr w:rsidR="00B33F3F" w:rsidRPr="00E51FB1" w14:paraId="1C6E6D5F" w14:textId="77777777" w:rsidTr="00F92D46">
        <w:trPr>
          <w:trHeight w:val="318"/>
        </w:trPr>
        <w:tc>
          <w:tcPr>
            <w:tcW w:w="11902" w:type="dxa"/>
          </w:tcPr>
          <w:p w14:paraId="7DBD31BE" w14:textId="5528EAA9" w:rsidR="00B33F3F" w:rsidRPr="00E51FB1" w:rsidRDefault="003C2739" w:rsidP="00B77CB5">
            <w:r w:rsidRPr="00E51FB1">
              <w:t>Strengthen identification, intervention and recall of people with high and moderate risk through early risk assessment and use of PHO/practice level data to inform quality improvement and more equitable access to services.</w:t>
            </w:r>
          </w:p>
          <w:p w14:paraId="5E2A301F" w14:textId="77777777" w:rsidR="00B33F3F" w:rsidRPr="00E51FB1" w:rsidRDefault="00B33F3F" w:rsidP="00B77CB5">
            <w:r w:rsidRPr="00E51FB1">
              <w:t>Power BI data supports general practice teams to utilise data for quality improvement.</w:t>
            </w:r>
          </w:p>
          <w:p w14:paraId="1384F6E5" w14:textId="6A1D647C" w:rsidR="00B33F3F" w:rsidRPr="00E51FB1" w:rsidRDefault="005C20F6" w:rsidP="006C02C1">
            <w:pPr>
              <w:pStyle w:val="Heading4"/>
              <w:outlineLvl w:val="3"/>
            </w:pPr>
            <w:r w:rsidRPr="00E51FB1">
              <w:t>COVID-19</w:t>
            </w:r>
            <w:r w:rsidR="00B33F3F" w:rsidRPr="00E51FB1">
              <w:t xml:space="preserve"> learning is utilisation of data to identify the most vulnerable population to inform roll out of vaccination programmes including for </w:t>
            </w:r>
            <w:r w:rsidRPr="00E51FB1">
              <w:t>COVID-19</w:t>
            </w:r>
            <w:r w:rsidR="00B33F3F" w:rsidRPr="00E51FB1">
              <w:t xml:space="preserve"> vaccination.  </w:t>
            </w:r>
          </w:p>
          <w:p w14:paraId="2E3539A9" w14:textId="6DCED0B5" w:rsidR="000037C6" w:rsidRPr="00E51FB1" w:rsidRDefault="005C20F6" w:rsidP="000037C6">
            <w:pPr>
              <w:pStyle w:val="Heading5"/>
              <w:outlineLvl w:val="4"/>
              <w:rPr>
                <w:rFonts w:eastAsia="Calibri"/>
              </w:rPr>
            </w:pPr>
            <w:r w:rsidRPr="00E51FB1">
              <w:rPr>
                <w:rFonts w:eastAsia="Calibri"/>
              </w:rPr>
              <w:t>COVID-19</w:t>
            </w:r>
            <w:r w:rsidR="000C0B52" w:rsidRPr="00E51FB1">
              <w:rPr>
                <w:rFonts w:eastAsia="Calibri"/>
              </w:rPr>
              <w:t xml:space="preserve"> Vaccination programme underway</w:t>
            </w:r>
          </w:p>
          <w:p w14:paraId="6F007CAA" w14:textId="2C3834AA" w:rsidR="00B33F3F" w:rsidRPr="00E51FB1" w:rsidRDefault="00B33F3F" w:rsidP="006C02C1">
            <w:pPr>
              <w:pStyle w:val="Heading4"/>
              <w:outlineLvl w:val="3"/>
            </w:pPr>
            <w:r w:rsidRPr="00E51FB1">
              <w:t>Continu</w:t>
            </w:r>
            <w:r w:rsidR="003C2739" w:rsidRPr="00E51FB1">
              <w:t>e</w:t>
            </w:r>
            <w:r w:rsidRPr="00E51FB1">
              <w:t xml:space="preserve"> to embed and monitor the </w:t>
            </w:r>
            <w:proofErr w:type="spellStart"/>
            <w:r w:rsidRPr="00E51FB1">
              <w:t>GoutS</w:t>
            </w:r>
            <w:r w:rsidR="000037C6" w:rsidRPr="00E51FB1">
              <w:t>top</w:t>
            </w:r>
            <w:proofErr w:type="spellEnd"/>
            <w:r w:rsidRPr="00E51FB1">
              <w:t xml:space="preserve"> programme is an example of use of data to improve the quality of life for person living with gout arthritis</w:t>
            </w:r>
          </w:p>
          <w:p w14:paraId="1EEAABD1" w14:textId="2BCE2D8B" w:rsidR="000C0B52" w:rsidRPr="00E51FB1" w:rsidRDefault="000C0B52" w:rsidP="000C0B52">
            <w:pPr>
              <w:pStyle w:val="Heading5"/>
              <w:outlineLvl w:val="4"/>
            </w:pPr>
            <w:r w:rsidRPr="00E51FB1">
              <w:rPr>
                <w:rFonts w:eastAsia="Calibri"/>
              </w:rPr>
              <w:t>Monitor gout programme data</w:t>
            </w:r>
          </w:p>
          <w:p w14:paraId="00BB7EEC" w14:textId="77777777" w:rsidR="00B33F3F" w:rsidRPr="00E51FB1" w:rsidRDefault="00B33F3F" w:rsidP="00B77CB5">
            <w:pPr>
              <w:pStyle w:val="ListParagraph"/>
            </w:pPr>
          </w:p>
        </w:tc>
        <w:tc>
          <w:tcPr>
            <w:tcW w:w="3224" w:type="dxa"/>
          </w:tcPr>
          <w:p w14:paraId="3400CC46" w14:textId="77777777" w:rsidR="00B33F3F" w:rsidRPr="00E51FB1" w:rsidRDefault="00B33F3F" w:rsidP="00B77CB5">
            <w:pPr>
              <w:rPr>
                <w:rFonts w:eastAsia="Calibri"/>
              </w:rPr>
            </w:pPr>
          </w:p>
          <w:p w14:paraId="0C091E34" w14:textId="77E964C1" w:rsidR="00B33F3F" w:rsidRPr="00E51FB1" w:rsidRDefault="00B33F3F" w:rsidP="00B77CB5">
            <w:pPr>
              <w:rPr>
                <w:rFonts w:eastAsia="Calibri"/>
              </w:rPr>
            </w:pPr>
          </w:p>
          <w:p w14:paraId="4FCB3C45" w14:textId="77777777" w:rsidR="007250FC" w:rsidRPr="00E51FB1" w:rsidRDefault="007250FC" w:rsidP="00B77CB5">
            <w:pPr>
              <w:rPr>
                <w:rFonts w:eastAsia="Calibri"/>
              </w:rPr>
            </w:pPr>
          </w:p>
          <w:p w14:paraId="54D86620" w14:textId="77777777" w:rsidR="00B33F3F" w:rsidRPr="00E51FB1" w:rsidRDefault="00B33F3F" w:rsidP="00B77CB5">
            <w:pPr>
              <w:rPr>
                <w:rFonts w:eastAsia="Calibri"/>
              </w:rPr>
            </w:pPr>
          </w:p>
          <w:p w14:paraId="3BCA8E44" w14:textId="77777777" w:rsidR="00B33F3F" w:rsidRPr="00E51FB1" w:rsidRDefault="00B33F3F" w:rsidP="00B77CB5">
            <w:pPr>
              <w:rPr>
                <w:rFonts w:eastAsia="Calibri"/>
              </w:rPr>
            </w:pPr>
          </w:p>
          <w:p w14:paraId="64C0A1AA" w14:textId="20B07CBC" w:rsidR="00B33F3F" w:rsidRPr="00E51FB1" w:rsidRDefault="000C0B52" w:rsidP="00B77CB5">
            <w:pPr>
              <w:rPr>
                <w:rFonts w:eastAsia="Calibri"/>
              </w:rPr>
            </w:pPr>
            <w:r w:rsidRPr="00E51FB1">
              <w:rPr>
                <w:rFonts w:eastAsia="Calibri"/>
              </w:rPr>
              <w:t>Q1</w:t>
            </w:r>
          </w:p>
          <w:p w14:paraId="654C1ACE" w14:textId="77777777" w:rsidR="000C0B52" w:rsidRPr="00E51FB1" w:rsidRDefault="000C0B52" w:rsidP="00B77CB5">
            <w:pPr>
              <w:rPr>
                <w:rFonts w:eastAsia="Calibri"/>
              </w:rPr>
            </w:pPr>
          </w:p>
          <w:p w14:paraId="15EED927" w14:textId="77777777" w:rsidR="000C0B52" w:rsidRPr="00E51FB1" w:rsidRDefault="000C0B52" w:rsidP="00B77CB5">
            <w:pPr>
              <w:rPr>
                <w:rFonts w:eastAsia="Calibri"/>
              </w:rPr>
            </w:pPr>
          </w:p>
          <w:p w14:paraId="4D06E43A" w14:textId="33AD2EF2" w:rsidR="00B33F3F" w:rsidRPr="00E51FB1" w:rsidRDefault="00B33F3F" w:rsidP="00B77CB5">
            <w:pPr>
              <w:rPr>
                <w:rFonts w:eastAsia="Calibri"/>
              </w:rPr>
            </w:pPr>
            <w:r w:rsidRPr="00E51FB1">
              <w:rPr>
                <w:rFonts w:eastAsia="Calibri"/>
              </w:rPr>
              <w:t xml:space="preserve">Q1-4 </w:t>
            </w:r>
          </w:p>
        </w:tc>
      </w:tr>
      <w:tr w:rsidR="00B33F3F" w:rsidRPr="00E51FB1" w14:paraId="4AD982FF" w14:textId="77777777" w:rsidTr="00F92D46">
        <w:trPr>
          <w:trHeight w:val="318"/>
        </w:trPr>
        <w:tc>
          <w:tcPr>
            <w:tcW w:w="11902" w:type="dxa"/>
          </w:tcPr>
          <w:p w14:paraId="5366A95B" w14:textId="707F9823" w:rsidR="00B33F3F" w:rsidRPr="00E51FB1" w:rsidRDefault="003C2739" w:rsidP="00B77CB5">
            <w:r w:rsidRPr="00E51FB1">
              <w:t>I</w:t>
            </w:r>
            <w:r w:rsidR="00B33F3F" w:rsidRPr="00E51FB1">
              <w:t xml:space="preserve">mproving the management of people with long term conditions through actions such as those provided by multi-disciplinary teams (including allied health and </w:t>
            </w:r>
            <w:proofErr w:type="spellStart"/>
            <w:r w:rsidR="00B33F3F" w:rsidRPr="00E51FB1">
              <w:t>kaiawhina</w:t>
            </w:r>
            <w:proofErr w:type="spellEnd"/>
            <w:r w:rsidR="00B33F3F" w:rsidRPr="00E51FB1">
              <w:t>) to support improved service delivery in primary care, with self-management, equitable access, identification and prioritisation of high-risk groups, support and education.</w:t>
            </w:r>
          </w:p>
          <w:p w14:paraId="247BEBB7" w14:textId="77777777" w:rsidR="00B33F3F" w:rsidRPr="00E51FB1" w:rsidRDefault="00B33F3F" w:rsidP="00B77CB5"/>
          <w:p w14:paraId="410E9549" w14:textId="77777777" w:rsidR="00B33F3F" w:rsidRPr="00E51FB1" w:rsidRDefault="00B33F3F" w:rsidP="00B77CB5">
            <w:r w:rsidRPr="00E51FB1">
              <w:t xml:space="preserve">The </w:t>
            </w:r>
            <w:proofErr w:type="spellStart"/>
            <w:r w:rsidRPr="00E51FB1">
              <w:t>GoutStop</w:t>
            </w:r>
            <w:proofErr w:type="spellEnd"/>
            <w:r w:rsidRPr="00E51FB1">
              <w:t xml:space="preserve"> Programme was rolled out across the WDHB region in late 2020-21. Ongoing focus and support </w:t>
            </w:r>
            <w:proofErr w:type="gramStart"/>
            <w:r w:rsidRPr="00E51FB1">
              <w:t>is</w:t>
            </w:r>
            <w:proofErr w:type="gramEnd"/>
            <w:r w:rsidRPr="00E51FB1">
              <w:t xml:space="preserve"> required to ensure the programme is embedded across the region including: </w:t>
            </w:r>
          </w:p>
          <w:p w14:paraId="6781E822" w14:textId="24799FDB" w:rsidR="00B33F3F" w:rsidRPr="00E51FB1" w:rsidRDefault="00B33F3F" w:rsidP="006C02C1">
            <w:pPr>
              <w:pStyle w:val="Heading4"/>
              <w:outlineLvl w:val="3"/>
            </w:pPr>
            <w:r w:rsidRPr="00E51FB1">
              <w:t xml:space="preserve">Monitoring of general practice data to enable iterative changes to improve the number of </w:t>
            </w:r>
            <w:r w:rsidR="00A211E0" w:rsidRPr="00E51FB1">
              <w:t>Māori</w:t>
            </w:r>
            <w:r w:rsidRPr="00E51FB1">
              <w:t xml:space="preserve"> males receiving regular uric acid testing.</w:t>
            </w:r>
          </w:p>
          <w:p w14:paraId="7DB35FA7" w14:textId="6D5E68D4" w:rsidR="00B33F3F" w:rsidRPr="00E51FB1" w:rsidRDefault="00B33F3F" w:rsidP="006C02C1">
            <w:pPr>
              <w:pStyle w:val="Heading4"/>
              <w:outlineLvl w:val="3"/>
            </w:pPr>
            <w:r w:rsidRPr="00E51FB1">
              <w:t xml:space="preserve">Monitoring of TUKU data (patients enrolled in the programme by pharmacists and referrals to </w:t>
            </w:r>
            <w:proofErr w:type="spellStart"/>
            <w:r w:rsidRPr="00E51FB1">
              <w:t>kaiawhina</w:t>
            </w:r>
            <w:proofErr w:type="spellEnd"/>
            <w:r w:rsidRPr="00E51FB1">
              <w:t>) to enable improvements of process/patient journey to support patients and to achieve target uric acid levels.</w:t>
            </w:r>
          </w:p>
          <w:p w14:paraId="59E88BF1" w14:textId="0BB70F9F" w:rsidR="000C0B52" w:rsidRPr="00E51FB1" w:rsidRDefault="000C0B52" w:rsidP="000C0B52">
            <w:pPr>
              <w:pStyle w:val="Heading5"/>
              <w:outlineLvl w:val="4"/>
              <w:rPr>
                <w:rFonts w:eastAsia="Calibri"/>
              </w:rPr>
            </w:pPr>
            <w:r w:rsidRPr="00E51FB1">
              <w:rPr>
                <w:rFonts w:eastAsia="Calibri"/>
              </w:rPr>
              <w:t xml:space="preserve">Monitor gout programme data  </w:t>
            </w:r>
          </w:p>
          <w:p w14:paraId="08DEEBEE" w14:textId="538331D6" w:rsidR="000C0B52" w:rsidRPr="00E51FB1" w:rsidRDefault="000C0B52" w:rsidP="000C0B52">
            <w:pPr>
              <w:pStyle w:val="Heading5"/>
              <w:outlineLvl w:val="4"/>
              <w:rPr>
                <w:rFonts w:eastAsia="Calibri"/>
              </w:rPr>
            </w:pPr>
            <w:r w:rsidRPr="00E51FB1">
              <w:rPr>
                <w:rFonts w:eastAsia="Calibri"/>
              </w:rPr>
              <w:t>Implement district wide community education, communications plan and resources</w:t>
            </w:r>
          </w:p>
          <w:p w14:paraId="6C7AC1F4" w14:textId="77777777" w:rsidR="00B33F3F" w:rsidRDefault="000C0B52" w:rsidP="00107E3D">
            <w:pPr>
              <w:pStyle w:val="Heading5"/>
              <w:outlineLvl w:val="4"/>
              <w:rPr>
                <w:rFonts w:eastAsia="Calibri"/>
              </w:rPr>
            </w:pPr>
            <w:r w:rsidRPr="00E51FB1">
              <w:rPr>
                <w:rFonts w:eastAsia="Calibri"/>
              </w:rPr>
              <w:t>Establish a gout consumer group to inform any changes</w:t>
            </w:r>
            <w:r w:rsidRPr="00107E3D">
              <w:rPr>
                <w:rFonts w:eastAsia="Calibri"/>
              </w:rPr>
              <w:t xml:space="preserve"> to current programme and resources</w:t>
            </w:r>
          </w:p>
          <w:p w14:paraId="23366B9A" w14:textId="77777777" w:rsidR="00107E3D" w:rsidRDefault="00107E3D" w:rsidP="00107E3D"/>
          <w:p w14:paraId="6E8A6CF7" w14:textId="77777777" w:rsidR="00107E3D" w:rsidRDefault="00107E3D" w:rsidP="00107E3D"/>
          <w:p w14:paraId="65697ACF" w14:textId="79CAA78B" w:rsidR="00107E3D" w:rsidRPr="00107E3D" w:rsidRDefault="00107E3D" w:rsidP="00107E3D"/>
        </w:tc>
        <w:tc>
          <w:tcPr>
            <w:tcW w:w="3224" w:type="dxa"/>
          </w:tcPr>
          <w:p w14:paraId="5536E7D8" w14:textId="77777777" w:rsidR="000C0B52" w:rsidRPr="00E51FB1" w:rsidRDefault="000C0B52" w:rsidP="00B77CB5">
            <w:pPr>
              <w:rPr>
                <w:rFonts w:eastAsia="Calibri"/>
              </w:rPr>
            </w:pPr>
          </w:p>
          <w:p w14:paraId="7A6B2025" w14:textId="77777777" w:rsidR="000C0B52" w:rsidRPr="00E51FB1" w:rsidRDefault="000C0B52" w:rsidP="00B77CB5">
            <w:pPr>
              <w:rPr>
                <w:rFonts w:eastAsia="Calibri"/>
              </w:rPr>
            </w:pPr>
          </w:p>
          <w:p w14:paraId="4423C300" w14:textId="77777777" w:rsidR="000C0B52" w:rsidRPr="00E51FB1" w:rsidRDefault="000C0B52" w:rsidP="00B77CB5">
            <w:pPr>
              <w:rPr>
                <w:rFonts w:eastAsia="Calibri"/>
              </w:rPr>
            </w:pPr>
          </w:p>
          <w:p w14:paraId="3D356177" w14:textId="77777777" w:rsidR="000C0B52" w:rsidRPr="00E51FB1" w:rsidRDefault="000C0B52" w:rsidP="00B77CB5">
            <w:pPr>
              <w:rPr>
                <w:rFonts w:eastAsia="Calibri"/>
              </w:rPr>
            </w:pPr>
          </w:p>
          <w:p w14:paraId="5545C554" w14:textId="77777777" w:rsidR="000C0B52" w:rsidRPr="00E51FB1" w:rsidRDefault="000C0B52" w:rsidP="00B77CB5">
            <w:pPr>
              <w:rPr>
                <w:rFonts w:eastAsia="Calibri"/>
              </w:rPr>
            </w:pPr>
          </w:p>
          <w:p w14:paraId="2A001F71" w14:textId="77777777" w:rsidR="000C0B52" w:rsidRPr="00E51FB1" w:rsidRDefault="000C0B52" w:rsidP="00B77CB5">
            <w:pPr>
              <w:rPr>
                <w:rFonts w:eastAsia="Calibri"/>
              </w:rPr>
            </w:pPr>
          </w:p>
          <w:p w14:paraId="0F1424E3" w14:textId="77777777" w:rsidR="000C0B52" w:rsidRPr="00E51FB1" w:rsidRDefault="000C0B52" w:rsidP="00B77CB5">
            <w:pPr>
              <w:rPr>
                <w:rFonts w:eastAsia="Calibri"/>
              </w:rPr>
            </w:pPr>
          </w:p>
          <w:p w14:paraId="7DCE562A" w14:textId="77777777" w:rsidR="000C0B52" w:rsidRPr="00E51FB1" w:rsidRDefault="000C0B52" w:rsidP="00B77CB5">
            <w:pPr>
              <w:rPr>
                <w:rFonts w:eastAsia="Calibri"/>
              </w:rPr>
            </w:pPr>
          </w:p>
          <w:p w14:paraId="14CDC51A" w14:textId="77777777" w:rsidR="000C0B52" w:rsidRPr="00E51FB1" w:rsidRDefault="000C0B52" w:rsidP="00B77CB5">
            <w:pPr>
              <w:rPr>
                <w:rFonts w:eastAsia="Calibri"/>
              </w:rPr>
            </w:pPr>
          </w:p>
          <w:p w14:paraId="204CA57B" w14:textId="77777777" w:rsidR="000C0B52" w:rsidRPr="00E51FB1" w:rsidRDefault="000C0B52" w:rsidP="00B77CB5">
            <w:pPr>
              <w:rPr>
                <w:rFonts w:eastAsia="Calibri"/>
              </w:rPr>
            </w:pPr>
          </w:p>
          <w:p w14:paraId="1A993BD5" w14:textId="350F2008" w:rsidR="00B33F3F" w:rsidRPr="00E51FB1" w:rsidRDefault="00B33F3F" w:rsidP="00B77CB5">
            <w:pPr>
              <w:rPr>
                <w:rFonts w:eastAsia="Calibri"/>
              </w:rPr>
            </w:pPr>
            <w:r w:rsidRPr="00E51FB1">
              <w:rPr>
                <w:rFonts w:eastAsia="Calibri"/>
              </w:rPr>
              <w:t xml:space="preserve">Q1-4 </w:t>
            </w:r>
          </w:p>
          <w:p w14:paraId="03990BB0" w14:textId="48CA15E7" w:rsidR="00B33F3F" w:rsidRPr="00E51FB1" w:rsidRDefault="00B33F3F" w:rsidP="00B77CB5">
            <w:pPr>
              <w:rPr>
                <w:rFonts w:eastAsia="Calibri"/>
              </w:rPr>
            </w:pPr>
            <w:r w:rsidRPr="00E51FB1">
              <w:rPr>
                <w:rFonts w:eastAsia="Calibri"/>
              </w:rPr>
              <w:t xml:space="preserve">Q3   </w:t>
            </w:r>
          </w:p>
          <w:p w14:paraId="2161FFFC" w14:textId="04B94B1C" w:rsidR="00B33F3F" w:rsidRPr="00E51FB1" w:rsidRDefault="00B33F3F" w:rsidP="00B77CB5">
            <w:pPr>
              <w:rPr>
                <w:rFonts w:eastAsia="Calibri"/>
              </w:rPr>
            </w:pPr>
            <w:r w:rsidRPr="00E51FB1">
              <w:rPr>
                <w:rFonts w:eastAsia="Calibri"/>
              </w:rPr>
              <w:t xml:space="preserve">Q1 </w:t>
            </w:r>
          </w:p>
          <w:p w14:paraId="47A61DFE" w14:textId="77777777" w:rsidR="00B33F3F" w:rsidRPr="00E51FB1" w:rsidRDefault="00B33F3F" w:rsidP="00B77CB5">
            <w:pPr>
              <w:rPr>
                <w:rFonts w:eastAsia="Calibri"/>
              </w:rPr>
            </w:pPr>
          </w:p>
        </w:tc>
      </w:tr>
      <w:tr w:rsidR="00B33F3F" w:rsidRPr="00E51FB1" w14:paraId="02D89DE8" w14:textId="77777777" w:rsidTr="00F92D46">
        <w:trPr>
          <w:trHeight w:val="318"/>
        </w:trPr>
        <w:tc>
          <w:tcPr>
            <w:tcW w:w="11902" w:type="dxa"/>
          </w:tcPr>
          <w:p w14:paraId="158355CB" w14:textId="4B5E58A4" w:rsidR="00B33F3F" w:rsidRPr="00E51FB1" w:rsidRDefault="003C2739" w:rsidP="00B77CB5">
            <w:r w:rsidRPr="00E51FB1">
              <w:lastRenderedPageBreak/>
              <w:t>S</w:t>
            </w:r>
            <w:r w:rsidR="00B33F3F" w:rsidRPr="00E51FB1">
              <w:t>upport</w:t>
            </w:r>
            <w:r w:rsidRPr="00E51FB1">
              <w:t>ing</w:t>
            </w:r>
            <w:r w:rsidR="00B33F3F" w:rsidRPr="00E51FB1">
              <w:t xml:space="preserve"> the delivery of the regional hepatitis C work and objectives and support</w:t>
            </w:r>
            <w:r w:rsidRPr="00E51FB1">
              <w:t>ing</w:t>
            </w:r>
            <w:r w:rsidR="00B33F3F" w:rsidRPr="00E51FB1">
              <w:t xml:space="preserve"> implementation of key priorities in the National Hepatitis C Action Plan (once the plan is published).</w:t>
            </w:r>
          </w:p>
          <w:p w14:paraId="6A7F0876" w14:textId="34DC94D7" w:rsidR="00B33F3F" w:rsidRPr="00E51FB1" w:rsidRDefault="00B33F3F" w:rsidP="000C0B52">
            <w:pPr>
              <w:pStyle w:val="Heading5"/>
              <w:outlineLvl w:val="4"/>
            </w:pPr>
            <w:r w:rsidRPr="00E51FB1">
              <w:t>Localised Hepatitis C pathway to be developed</w:t>
            </w:r>
          </w:p>
          <w:p w14:paraId="0D46CC0F" w14:textId="700F07A8" w:rsidR="000C0B52" w:rsidRPr="00E51FB1" w:rsidRDefault="000C0B52" w:rsidP="000C0B52">
            <w:pPr>
              <w:pStyle w:val="Heading5"/>
              <w:outlineLvl w:val="4"/>
            </w:pPr>
            <w:r w:rsidRPr="00E51FB1">
              <w:rPr>
                <w:rFonts w:eastAsia="Calibri"/>
              </w:rPr>
              <w:t>Pathway developed and implementation commenced</w:t>
            </w:r>
          </w:p>
          <w:p w14:paraId="26748E28" w14:textId="77777777" w:rsidR="00B33F3F" w:rsidRPr="00E51FB1" w:rsidRDefault="00B33F3F" w:rsidP="00B77CB5">
            <w:pPr>
              <w:pStyle w:val="ListParagraph"/>
            </w:pPr>
          </w:p>
        </w:tc>
        <w:tc>
          <w:tcPr>
            <w:tcW w:w="3224" w:type="dxa"/>
          </w:tcPr>
          <w:p w14:paraId="689A3B04" w14:textId="0BE95EC1" w:rsidR="00B33F3F" w:rsidRPr="00E51FB1" w:rsidRDefault="00B33F3F" w:rsidP="00B77CB5">
            <w:pPr>
              <w:rPr>
                <w:rFonts w:eastAsia="Calibri"/>
                <w:highlight w:val="yellow"/>
              </w:rPr>
            </w:pPr>
          </w:p>
          <w:p w14:paraId="12E4C837" w14:textId="77777777" w:rsidR="0080334A" w:rsidRPr="00E51FB1" w:rsidRDefault="0080334A" w:rsidP="00B77CB5">
            <w:pPr>
              <w:rPr>
                <w:rFonts w:eastAsia="Calibri"/>
                <w:highlight w:val="yellow"/>
              </w:rPr>
            </w:pPr>
          </w:p>
          <w:p w14:paraId="5A53F5A5" w14:textId="42AE1D71" w:rsidR="000C0B52" w:rsidRPr="00E51FB1" w:rsidRDefault="000C0B52" w:rsidP="00B77CB5">
            <w:pPr>
              <w:rPr>
                <w:rFonts w:eastAsia="Calibri"/>
              </w:rPr>
            </w:pPr>
            <w:r w:rsidRPr="00E51FB1">
              <w:rPr>
                <w:rFonts w:eastAsia="Calibri"/>
              </w:rPr>
              <w:t>Q2</w:t>
            </w:r>
          </w:p>
          <w:p w14:paraId="45A916B3" w14:textId="10E5C8C5" w:rsidR="00B33F3F" w:rsidRPr="00E51FB1" w:rsidRDefault="00B33F3F" w:rsidP="00B77CB5">
            <w:pPr>
              <w:rPr>
                <w:rFonts w:eastAsia="Calibri"/>
              </w:rPr>
            </w:pPr>
            <w:r w:rsidRPr="00E51FB1">
              <w:rPr>
                <w:rFonts w:eastAsia="Calibri"/>
              </w:rPr>
              <w:t xml:space="preserve">Q4 </w:t>
            </w:r>
          </w:p>
        </w:tc>
      </w:tr>
      <w:tr w:rsidR="00B33F3F" w:rsidRPr="00E51FB1" w14:paraId="04357A81" w14:textId="77777777" w:rsidTr="00F92D46">
        <w:trPr>
          <w:trHeight w:val="318"/>
        </w:trPr>
        <w:tc>
          <w:tcPr>
            <w:tcW w:w="11902" w:type="dxa"/>
          </w:tcPr>
          <w:p w14:paraId="43780D67" w14:textId="0ADE5CE0" w:rsidR="00B33F3F" w:rsidRPr="00E51FB1" w:rsidRDefault="00B33F3F" w:rsidP="00B77CB5">
            <w:r w:rsidRPr="00E51FB1">
              <w:t>Continuation of vaccine programme for people over the age of 65 &amp; vulnerable populations</w:t>
            </w:r>
          </w:p>
          <w:p w14:paraId="0F9DAA09" w14:textId="3142661C" w:rsidR="000C0B52" w:rsidRPr="00E51FB1" w:rsidRDefault="000C0B52" w:rsidP="000C0B52">
            <w:pPr>
              <w:pStyle w:val="Heading5"/>
              <w:outlineLvl w:val="4"/>
              <w:rPr>
                <w:b/>
              </w:rPr>
            </w:pPr>
            <w:r w:rsidRPr="00E51FB1">
              <w:rPr>
                <w:rFonts w:eastAsia="Calibri"/>
              </w:rPr>
              <w:t>Ongoing vaccination programme</w:t>
            </w:r>
            <w:r w:rsidR="003C2739" w:rsidRPr="00E51FB1">
              <w:rPr>
                <w:rFonts w:eastAsia="Calibri"/>
              </w:rPr>
              <w:t>s</w:t>
            </w:r>
            <w:r w:rsidRPr="00E51FB1">
              <w:rPr>
                <w:rFonts w:eastAsia="Calibri"/>
              </w:rPr>
              <w:t xml:space="preserve"> including </w:t>
            </w:r>
            <w:r w:rsidR="005C20F6" w:rsidRPr="00E51FB1">
              <w:rPr>
                <w:rFonts w:eastAsia="Calibri"/>
              </w:rPr>
              <w:t>COVID-19</w:t>
            </w:r>
          </w:p>
          <w:p w14:paraId="6FA6F225" w14:textId="77777777" w:rsidR="00B33F3F" w:rsidRPr="00E51FB1" w:rsidRDefault="00B33F3F" w:rsidP="00B77CB5">
            <w:pPr>
              <w:rPr>
                <w:rFonts w:eastAsia="Calibri"/>
              </w:rPr>
            </w:pPr>
          </w:p>
        </w:tc>
        <w:tc>
          <w:tcPr>
            <w:tcW w:w="3224" w:type="dxa"/>
          </w:tcPr>
          <w:p w14:paraId="720AFE56" w14:textId="77777777" w:rsidR="000C0B52" w:rsidRPr="00E51FB1" w:rsidRDefault="000C0B52" w:rsidP="00B77CB5">
            <w:pPr>
              <w:rPr>
                <w:rFonts w:eastAsia="Calibri"/>
              </w:rPr>
            </w:pPr>
          </w:p>
          <w:p w14:paraId="34C1A721" w14:textId="6F4CD818" w:rsidR="00B33F3F" w:rsidRPr="00E51FB1" w:rsidRDefault="00B33F3F" w:rsidP="00B77CB5">
            <w:pPr>
              <w:rPr>
                <w:rFonts w:eastAsia="Calibri"/>
              </w:rPr>
            </w:pPr>
            <w:r w:rsidRPr="00E51FB1">
              <w:rPr>
                <w:rFonts w:eastAsia="Calibri"/>
              </w:rPr>
              <w:t xml:space="preserve">Q1-4 </w:t>
            </w:r>
          </w:p>
        </w:tc>
      </w:tr>
      <w:tr w:rsidR="00B33F3F" w:rsidRPr="00E51FB1" w14:paraId="506EDF77" w14:textId="77777777" w:rsidTr="00F92D46">
        <w:trPr>
          <w:trHeight w:val="318"/>
        </w:trPr>
        <w:tc>
          <w:tcPr>
            <w:tcW w:w="11902" w:type="dxa"/>
          </w:tcPr>
          <w:p w14:paraId="12A94E5B" w14:textId="3FCEA48F" w:rsidR="00B33F3F" w:rsidRPr="00E51FB1" w:rsidRDefault="00B33F3F" w:rsidP="00B77CB5">
            <w:r w:rsidRPr="00E51FB1">
              <w:t xml:space="preserve">Implement and embed COPD/Asthma </w:t>
            </w:r>
            <w:r w:rsidR="003C2739" w:rsidRPr="00E51FB1">
              <w:t>h</w:t>
            </w:r>
            <w:r w:rsidRPr="00E51FB1">
              <w:t>ealth</w:t>
            </w:r>
            <w:r w:rsidR="003C2739" w:rsidRPr="00E51FB1">
              <w:t xml:space="preserve"> p</w:t>
            </w:r>
            <w:r w:rsidRPr="00E51FB1">
              <w:t xml:space="preserve">athways and associated programmes of care building on learnings from </w:t>
            </w:r>
            <w:proofErr w:type="spellStart"/>
            <w:r w:rsidRPr="00E51FB1">
              <w:t>GoutStop</w:t>
            </w:r>
            <w:proofErr w:type="spellEnd"/>
            <w:r w:rsidRPr="00E51FB1">
              <w:t xml:space="preserve"> programme</w:t>
            </w:r>
          </w:p>
          <w:p w14:paraId="042FA1F9" w14:textId="77777777" w:rsidR="00B33F3F" w:rsidRPr="00E51FB1" w:rsidRDefault="00B33F3F" w:rsidP="00B77CB5"/>
          <w:p w14:paraId="326587AD" w14:textId="77777777" w:rsidR="00B33F3F" w:rsidRPr="00E51FB1" w:rsidRDefault="00B33F3F" w:rsidP="00B77CB5">
            <w:r w:rsidRPr="00E51FB1">
              <w:t>Contributory measures:</w:t>
            </w:r>
          </w:p>
          <w:p w14:paraId="7C12D6DA" w14:textId="5EF93CB5" w:rsidR="00B33F3F" w:rsidRPr="00E51FB1" w:rsidRDefault="00B33F3F" w:rsidP="006C02C1">
            <w:pPr>
              <w:pStyle w:val="Heading4"/>
              <w:outlineLvl w:val="3"/>
              <w:rPr>
                <w:b/>
              </w:rPr>
            </w:pPr>
            <w:r w:rsidRPr="00E51FB1">
              <w:t xml:space="preserve">Ambulatory Sensitive Hospitalisation (ASH) rate per 100,000 population for </w:t>
            </w:r>
            <w:r w:rsidR="003C2739" w:rsidRPr="00E51FB1">
              <w:t>45-64</w:t>
            </w:r>
            <w:r w:rsidRPr="00E51FB1">
              <w:t xml:space="preserve"> years, by ethnicity</w:t>
            </w:r>
          </w:p>
          <w:p w14:paraId="79C975AF" w14:textId="66C181B5" w:rsidR="00B33F3F" w:rsidRPr="00E51FB1" w:rsidRDefault="00B33F3F" w:rsidP="006C02C1">
            <w:pPr>
              <w:pStyle w:val="Heading4"/>
              <w:outlineLvl w:val="3"/>
              <w:rPr>
                <w:lang w:eastAsia="en-NZ"/>
              </w:rPr>
            </w:pPr>
            <w:r w:rsidRPr="00E51FB1">
              <w:t>A</w:t>
            </w:r>
            <w:r w:rsidRPr="00E51FB1">
              <w:rPr>
                <w:lang w:eastAsia="en-NZ"/>
              </w:rPr>
              <w:t>ll general practice will meet or exceed national target of 75</w:t>
            </w:r>
            <w:r w:rsidR="003C2739" w:rsidRPr="00E51FB1">
              <w:rPr>
                <w:lang w:eastAsia="en-NZ"/>
              </w:rPr>
              <w:t>%</w:t>
            </w:r>
            <w:r w:rsidRPr="00E51FB1">
              <w:rPr>
                <w:lang w:eastAsia="en-NZ"/>
              </w:rPr>
              <w:t xml:space="preserve"> for </w:t>
            </w:r>
            <w:r w:rsidR="003C2739" w:rsidRPr="00E51FB1">
              <w:rPr>
                <w:lang w:eastAsia="en-NZ"/>
              </w:rPr>
              <w:t>&gt;</w:t>
            </w:r>
            <w:r w:rsidRPr="00E51FB1">
              <w:rPr>
                <w:lang w:eastAsia="en-NZ"/>
              </w:rPr>
              <w:t>65 years for influenza vaccine</w:t>
            </w:r>
          </w:p>
          <w:p w14:paraId="7FFF3B38" w14:textId="340E2F98" w:rsidR="00DD6CB2" w:rsidRPr="00E51FB1" w:rsidRDefault="00DD6CB2" w:rsidP="00DD6CB2">
            <w:pPr>
              <w:pStyle w:val="Heading5"/>
              <w:outlineLvl w:val="4"/>
            </w:pPr>
            <w:r w:rsidRPr="00E51FB1">
              <w:t>Health</w:t>
            </w:r>
            <w:r w:rsidR="003C2739" w:rsidRPr="00E51FB1">
              <w:t xml:space="preserve"> p</w:t>
            </w:r>
            <w:r w:rsidRPr="00E51FB1">
              <w:t>athway development completed</w:t>
            </w:r>
          </w:p>
          <w:p w14:paraId="784B08DD" w14:textId="30BFAB2A" w:rsidR="00DD6CB2" w:rsidRPr="00E51FB1" w:rsidRDefault="00DD6CB2" w:rsidP="00DD6CB2">
            <w:pPr>
              <w:pStyle w:val="Heading5"/>
              <w:outlineLvl w:val="4"/>
            </w:pPr>
            <w:r w:rsidRPr="00E51FB1">
              <w:t>Embedding changes to COPD management through revision of cross systems approach</w:t>
            </w:r>
          </w:p>
          <w:p w14:paraId="21D84BF1" w14:textId="77777777" w:rsidR="00DD6CB2" w:rsidRPr="00E51FB1" w:rsidRDefault="00DD6CB2" w:rsidP="00DD6CB2">
            <w:pPr>
              <w:pStyle w:val="Heading5"/>
              <w:outlineLvl w:val="4"/>
            </w:pPr>
            <w:r w:rsidRPr="00E51FB1">
              <w:t>Revise associated programme of care including;</w:t>
            </w:r>
          </w:p>
          <w:p w14:paraId="01E624A3" w14:textId="77777777" w:rsidR="00DD6CB2" w:rsidRPr="00E51FB1" w:rsidRDefault="00DD6CB2" w:rsidP="00DD6CB2">
            <w:pPr>
              <w:pStyle w:val="Heading5"/>
              <w:ind w:left="1872"/>
              <w:outlineLvl w:val="4"/>
            </w:pPr>
            <w:r w:rsidRPr="00E51FB1">
              <w:t xml:space="preserve">Identify gaps in existing services </w:t>
            </w:r>
          </w:p>
          <w:p w14:paraId="75182AA6" w14:textId="77777777" w:rsidR="00DD6CB2" w:rsidRPr="00E51FB1" w:rsidRDefault="00DD6CB2" w:rsidP="00DD6CB2">
            <w:pPr>
              <w:pStyle w:val="Heading5"/>
              <w:ind w:left="1872"/>
              <w:outlineLvl w:val="4"/>
            </w:pPr>
            <w:r w:rsidRPr="00E51FB1">
              <w:t>Co-design a revised program of care to support improved health literacy and self-management</w:t>
            </w:r>
          </w:p>
          <w:p w14:paraId="3B290D4E" w14:textId="797AAEC7" w:rsidR="00DD6CB2" w:rsidRPr="00E51FB1" w:rsidRDefault="00DD6CB2" w:rsidP="00DD6CB2">
            <w:pPr>
              <w:pStyle w:val="Heading5"/>
              <w:ind w:left="1872"/>
              <w:outlineLvl w:val="4"/>
              <w:rPr>
                <w:rFonts w:eastAsia="Calibri"/>
              </w:rPr>
            </w:pPr>
            <w:r w:rsidRPr="00E51FB1">
              <w:t xml:space="preserve">Build and socialise cross functional teams working in partnership to support individual and </w:t>
            </w:r>
            <w:proofErr w:type="spellStart"/>
            <w:r w:rsidR="00A211E0" w:rsidRPr="00E51FB1">
              <w:t>whānau</w:t>
            </w:r>
            <w:proofErr w:type="spellEnd"/>
            <w:r w:rsidR="00A211E0" w:rsidRPr="00E51FB1">
              <w:t xml:space="preserve"> </w:t>
            </w:r>
          </w:p>
          <w:p w14:paraId="6E0151F9" w14:textId="77777777" w:rsidR="00B33F3F" w:rsidRPr="00E51FB1" w:rsidRDefault="00B33F3F" w:rsidP="00B77CB5"/>
        </w:tc>
        <w:tc>
          <w:tcPr>
            <w:tcW w:w="3224" w:type="dxa"/>
          </w:tcPr>
          <w:p w14:paraId="3D838E9F" w14:textId="77777777" w:rsidR="00DD6CB2" w:rsidRPr="00E51FB1" w:rsidRDefault="00DD6CB2" w:rsidP="00B77CB5"/>
          <w:p w14:paraId="44E997C7" w14:textId="77777777" w:rsidR="00DD6CB2" w:rsidRPr="00E51FB1" w:rsidRDefault="00DD6CB2" w:rsidP="00B77CB5"/>
          <w:p w14:paraId="05621308" w14:textId="77777777" w:rsidR="00DD6CB2" w:rsidRPr="00E51FB1" w:rsidRDefault="00DD6CB2" w:rsidP="00B77CB5"/>
          <w:p w14:paraId="4DCFC039" w14:textId="77777777" w:rsidR="00DD6CB2" w:rsidRPr="00E51FB1" w:rsidRDefault="00DD6CB2" w:rsidP="00B77CB5"/>
          <w:p w14:paraId="57356530" w14:textId="77777777" w:rsidR="00DD6CB2" w:rsidRPr="00E51FB1" w:rsidRDefault="00DD6CB2" w:rsidP="00B77CB5"/>
          <w:p w14:paraId="29AA0B09" w14:textId="77777777" w:rsidR="00DD6CB2" w:rsidRPr="00E51FB1" w:rsidRDefault="00DD6CB2" w:rsidP="00B77CB5"/>
          <w:p w14:paraId="43B2A59C" w14:textId="3677B6BC" w:rsidR="00B33F3F" w:rsidRPr="00E51FB1" w:rsidRDefault="00B33F3F" w:rsidP="00B77CB5">
            <w:r w:rsidRPr="00E51FB1">
              <w:t xml:space="preserve">Q2  </w:t>
            </w:r>
          </w:p>
          <w:p w14:paraId="657E7B8B" w14:textId="33FE4966" w:rsidR="00DD6CB2" w:rsidRPr="00E51FB1" w:rsidRDefault="00B33F3F" w:rsidP="00DD6CB2">
            <w:r w:rsidRPr="00E51FB1">
              <w:t>Q3</w:t>
            </w:r>
            <w:r w:rsidR="0080334A" w:rsidRPr="00E51FB1">
              <w:t>, Q</w:t>
            </w:r>
            <w:r w:rsidRPr="00E51FB1">
              <w:t xml:space="preserve">4 </w:t>
            </w:r>
          </w:p>
          <w:p w14:paraId="613BDBDF" w14:textId="2F4861BD" w:rsidR="00B33F3F" w:rsidRPr="00E51FB1" w:rsidRDefault="00B33F3F" w:rsidP="00DD6CB2">
            <w:pPr>
              <w:rPr>
                <w:rFonts w:eastAsia="Calibri"/>
              </w:rPr>
            </w:pPr>
            <w:r w:rsidRPr="00E51FB1">
              <w:t>Q3</w:t>
            </w:r>
            <w:r w:rsidR="0080334A" w:rsidRPr="00E51FB1">
              <w:t>, Q4</w:t>
            </w:r>
            <w:r w:rsidRPr="00E51FB1">
              <w:t xml:space="preserve"> </w:t>
            </w:r>
          </w:p>
        </w:tc>
      </w:tr>
    </w:tbl>
    <w:p w14:paraId="20C59BF8" w14:textId="77777777" w:rsidR="00972EA0" w:rsidRPr="00E51FB1" w:rsidRDefault="00972EA0" w:rsidP="00B77CB5"/>
    <w:p w14:paraId="3D62E872" w14:textId="384BA360" w:rsidR="007C62D0" w:rsidRPr="00E51FB1" w:rsidRDefault="007C62D0" w:rsidP="002B3CE4">
      <w:pPr>
        <w:spacing w:after="160" w:line="259" w:lineRule="auto"/>
        <w:ind w:right="0"/>
        <w:jc w:val="left"/>
        <w:rPr>
          <w:highlight w:val="yellow"/>
        </w:rPr>
        <w:sectPr w:rsidR="007C62D0" w:rsidRPr="00E51FB1" w:rsidSect="002552F4">
          <w:pgSz w:w="16838" w:h="11906" w:orient="landscape" w:code="9"/>
          <w:pgMar w:top="851" w:right="851" w:bottom="851" w:left="851" w:header="720" w:footer="720" w:gutter="0"/>
          <w:cols w:space="720"/>
          <w:docGrid w:linePitch="299"/>
        </w:sectPr>
      </w:pPr>
    </w:p>
    <w:p w14:paraId="2BDF46D3" w14:textId="091A1E83" w:rsidR="005A2A81" w:rsidRPr="00E51FB1" w:rsidRDefault="00103691" w:rsidP="005A2A81">
      <w:pPr>
        <w:pStyle w:val="Heading1"/>
        <w:rPr>
          <w:rFonts w:eastAsiaTheme="minorHAnsi"/>
        </w:rPr>
      </w:pPr>
      <w:bookmarkStart w:id="194" w:name="_Toc74835284"/>
      <w:bookmarkStart w:id="195" w:name="_Toc79416321"/>
      <w:bookmarkStart w:id="196" w:name="_Toc400616879"/>
      <w:bookmarkStart w:id="197" w:name="_Toc526162515"/>
      <w:bookmarkStart w:id="198" w:name="_Toc65583971"/>
      <w:bookmarkStart w:id="199" w:name="_Toc65584523"/>
      <w:bookmarkStart w:id="200" w:name="_Toc65596074"/>
      <w:bookmarkStart w:id="201" w:name="_Toc65749746"/>
      <w:bookmarkStart w:id="202" w:name="_Toc65750668"/>
      <w:r w:rsidRPr="00E51FB1">
        <w:rPr>
          <w:rFonts w:eastAsiaTheme="minorHAnsi"/>
        </w:rPr>
        <w:lastRenderedPageBreak/>
        <w:t>2.6 Financial performance summary</w:t>
      </w:r>
      <w:bookmarkEnd w:id="194"/>
      <w:bookmarkEnd w:id="195"/>
    </w:p>
    <w:p w14:paraId="51020D0D" w14:textId="77777777" w:rsidR="005A2A81" w:rsidRPr="00E51FB1" w:rsidRDefault="005A2A81">
      <w:pPr>
        <w:spacing w:after="160" w:line="259" w:lineRule="auto"/>
        <w:ind w:right="0"/>
        <w:jc w:val="left"/>
        <w:rPr>
          <w:rFonts w:eastAsiaTheme="minorHAnsi"/>
        </w:rPr>
      </w:pPr>
    </w:p>
    <w:p w14:paraId="70DA00C7" w14:textId="2FAD1C3C" w:rsidR="005A2A81" w:rsidRDefault="005A2A81" w:rsidP="00CD1B1B">
      <w:pPr>
        <w:pStyle w:val="Heading3"/>
      </w:pPr>
      <w:bookmarkStart w:id="203" w:name="_Toc79416322"/>
      <w:r w:rsidRPr="00E51FB1">
        <w:t>Annual Plan 2021/22 - Financial performance</w:t>
      </w:r>
      <w:r w:rsidRPr="00E51FB1">
        <w:rPr>
          <w:spacing w:val="5"/>
        </w:rPr>
        <w:t xml:space="preserve"> </w:t>
      </w:r>
      <w:r w:rsidRPr="00E51FB1">
        <w:t>summary</w:t>
      </w:r>
      <w:bookmarkEnd w:id="203"/>
    </w:p>
    <w:p w14:paraId="00168BBC" w14:textId="77777777" w:rsidR="00CD1B1B" w:rsidRPr="00CD1B1B" w:rsidRDefault="00CD1B1B" w:rsidP="00CD1B1B"/>
    <w:p w14:paraId="61352D31" w14:textId="3865EAA2" w:rsidR="005A2A81" w:rsidRPr="00E51FB1" w:rsidRDefault="005A2A81" w:rsidP="00CD1B1B">
      <w:r w:rsidRPr="00E51FB1">
        <w:t>Whanganui DHB remains committed to operating within approved annual funding over the long term, and delivering the agreed financial plan, supported by clinical and executive leadership.</w:t>
      </w:r>
    </w:p>
    <w:p w14:paraId="38E7246A" w14:textId="77777777" w:rsidR="005A2A81" w:rsidRPr="00E51FB1" w:rsidRDefault="005A2A81" w:rsidP="00CD1B1B"/>
    <w:p w14:paraId="5013AD68" w14:textId="77777777" w:rsidR="005A2A81" w:rsidRPr="00E51FB1" w:rsidRDefault="005A2A81" w:rsidP="00CD1B1B">
      <w:r w:rsidRPr="00E51FB1">
        <w:t>The Whanganui DHB is planning an operating deficit of $4.9 million in 2021/22.  This deficit includes anticipated budgeted expenditure increases outside of its direct control, such as movement in Holiday Act provision, CCDM costs, IDF price uplift, and pharmaceutical price increases. The financial plan for 2021/2022 to 2024/25 is set out below:</w:t>
      </w:r>
    </w:p>
    <w:p w14:paraId="268368E9" w14:textId="77777777" w:rsidR="005A2A81" w:rsidRPr="00E51FB1" w:rsidRDefault="005A2A81" w:rsidP="005A2A81">
      <w:pPr>
        <w:pStyle w:val="BodyText"/>
        <w:spacing w:line="242" w:lineRule="auto"/>
        <w:ind w:right="120"/>
        <w:rPr>
          <w:rFonts w:ascii="Arial" w:hAnsi="Arial" w:cs="Arial"/>
          <w:sz w:val="20"/>
          <w:szCs w:val="20"/>
        </w:rPr>
      </w:pPr>
    </w:p>
    <w:p w14:paraId="1A5C6EE4" w14:textId="77777777" w:rsidR="005A2A81" w:rsidRPr="00E51FB1" w:rsidRDefault="005A2A81" w:rsidP="005A2A81">
      <w:pPr>
        <w:spacing w:before="17"/>
        <w:rPr>
          <w:rFonts w:ascii="Arial" w:hAnsi="Arial" w:cs="Arial"/>
          <w:b/>
          <w:w w:val="105"/>
        </w:rPr>
      </w:pPr>
      <w:r w:rsidRPr="00E51FB1">
        <w:rPr>
          <w:rFonts w:ascii="Arial" w:hAnsi="Arial" w:cs="Arial"/>
          <w:b/>
          <w:w w:val="105"/>
        </w:rPr>
        <w:t>Statement of prospective Financial Performance for the four years to 30 June 2024</w:t>
      </w:r>
    </w:p>
    <w:p w14:paraId="6716D5CD" w14:textId="77777777" w:rsidR="005A2A81" w:rsidRPr="00E51FB1" w:rsidRDefault="005A2A81" w:rsidP="005A2A81">
      <w:pPr>
        <w:spacing w:before="17"/>
        <w:rPr>
          <w:rFonts w:ascii="Arial" w:hAnsi="Arial" w:cs="Arial"/>
          <w:b/>
          <w:w w:val="105"/>
          <w:highlight w:val="yellow"/>
        </w:rPr>
      </w:pPr>
    </w:p>
    <w:p w14:paraId="7215036B" w14:textId="77777777" w:rsidR="005A2A81" w:rsidRPr="00E51FB1" w:rsidRDefault="005A2A81" w:rsidP="005A2A81">
      <w:pPr>
        <w:pStyle w:val="BodyText"/>
        <w:rPr>
          <w:rFonts w:ascii="Arial" w:hAnsi="Arial" w:cs="Arial"/>
          <w:b/>
          <w:sz w:val="20"/>
          <w:szCs w:val="20"/>
        </w:rPr>
      </w:pPr>
      <w:r w:rsidRPr="00E51FB1">
        <w:rPr>
          <w:rFonts w:ascii="Arial" w:hAnsi="Arial" w:cs="Arial"/>
          <w:noProof/>
          <w:sz w:val="20"/>
          <w:szCs w:val="20"/>
        </w:rPr>
        <w:drawing>
          <wp:inline distT="0" distB="0" distL="0" distR="0" wp14:anchorId="5498B5E4" wp14:editId="0186D2B5">
            <wp:extent cx="5731114" cy="215265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2944" cy="2153337"/>
                    </a:xfrm>
                    <a:prstGeom prst="rect">
                      <a:avLst/>
                    </a:prstGeom>
                    <a:noFill/>
                    <a:ln>
                      <a:noFill/>
                    </a:ln>
                  </pic:spPr>
                </pic:pic>
              </a:graphicData>
            </a:graphic>
          </wp:inline>
        </w:drawing>
      </w:r>
    </w:p>
    <w:p w14:paraId="025A9D16" w14:textId="77777777" w:rsidR="005A2A81" w:rsidRPr="00E51FB1" w:rsidRDefault="005A2A81" w:rsidP="005A2A81">
      <w:pPr>
        <w:pStyle w:val="Heading5"/>
        <w:numPr>
          <w:ilvl w:val="0"/>
          <w:numId w:val="0"/>
        </w:numPr>
        <w:spacing w:before="78"/>
        <w:rPr>
          <w:rFonts w:ascii="Arial" w:hAnsi="Arial"/>
        </w:rPr>
      </w:pPr>
    </w:p>
    <w:p w14:paraId="42AF6D3C" w14:textId="138C2455" w:rsidR="005A2A81" w:rsidRPr="00E51FB1" w:rsidRDefault="005A2A81" w:rsidP="005A2A81">
      <w:pPr>
        <w:pStyle w:val="Heading5"/>
        <w:numPr>
          <w:ilvl w:val="0"/>
          <w:numId w:val="0"/>
        </w:numPr>
        <w:spacing w:before="78"/>
        <w:rPr>
          <w:rFonts w:ascii="Arial" w:hAnsi="Arial"/>
          <w:b/>
          <w:bCs/>
        </w:rPr>
      </w:pPr>
      <w:r w:rsidRPr="00E51FB1">
        <w:rPr>
          <w:rFonts w:ascii="Arial" w:hAnsi="Arial"/>
          <w:b/>
          <w:bCs/>
        </w:rPr>
        <w:t>Financial trend and deficit drivers</w:t>
      </w:r>
    </w:p>
    <w:p w14:paraId="00E95C72" w14:textId="77777777" w:rsidR="005A2A81" w:rsidRPr="00E51FB1" w:rsidRDefault="005A2A81" w:rsidP="005A2A81"/>
    <w:p w14:paraId="5EFE773A" w14:textId="167AE8F2" w:rsidR="005A2A81" w:rsidRPr="00E51FB1" w:rsidRDefault="005A2A81" w:rsidP="005A2A81">
      <w:r w:rsidRPr="00E51FB1">
        <w:t>Financial results over the past few years have shown a worsening trend as the cost base has increased faster than revenue.  However, with the increase in funding for the 2020/21 year’s budget, the WDHB put a plan in place to significantly improve the deficit position to $</w:t>
      </w:r>
      <w:r w:rsidR="00EC6880" w:rsidRPr="00E51FB1">
        <w:t>4.5</w:t>
      </w:r>
      <w:r w:rsidRPr="00E51FB1">
        <w:t xml:space="preserve"> million and the 2021/22 deficit position of $4.9 million has been maintained at a similar level.  It is the aim of the WDHB to move towards a breakeven position</w:t>
      </w:r>
      <w:r w:rsidR="00EC6880" w:rsidRPr="00E51FB1">
        <w:t>.</w:t>
      </w:r>
      <w:r w:rsidRPr="00E51FB1">
        <w:t xml:space="preserve"> </w:t>
      </w:r>
      <w:r w:rsidR="00EC6880" w:rsidRPr="00E51FB1">
        <w:t>T</w:t>
      </w:r>
      <w:r w:rsidRPr="00E51FB1">
        <w:t>his aim may be difficult to budget for as costs continue to rise.  The main drivers for maintaining this deficit position</w:t>
      </w:r>
      <w:r w:rsidRPr="00E51FB1">
        <w:rPr>
          <w:spacing w:val="-8"/>
        </w:rPr>
        <w:t xml:space="preserve"> </w:t>
      </w:r>
      <w:r w:rsidRPr="00E51FB1">
        <w:t>include:</w:t>
      </w:r>
    </w:p>
    <w:p w14:paraId="014BECD0" w14:textId="3372DDB2" w:rsidR="005550A0" w:rsidRDefault="005A2A81" w:rsidP="005A2A81">
      <w:pPr>
        <w:pStyle w:val="Heading4"/>
      </w:pPr>
      <w:r w:rsidRPr="00E51FB1">
        <w:t>Revenue</w:t>
      </w:r>
      <w:r w:rsidR="005550A0">
        <w:t>:</w:t>
      </w:r>
    </w:p>
    <w:p w14:paraId="6594BA3B" w14:textId="7BF1CD88" w:rsidR="005A2A81" w:rsidRPr="00E51FB1" w:rsidRDefault="005A2A81" w:rsidP="005550A0">
      <w:pPr>
        <w:pStyle w:val="Heading5"/>
      </w:pPr>
      <w:r w:rsidRPr="00E51FB1">
        <w:t>major revenue impact on 2021/22 budget from the 2020/21 forecast</w:t>
      </w:r>
    </w:p>
    <w:p w14:paraId="15B958A1" w14:textId="77777777" w:rsidR="005A2A81" w:rsidRPr="00E51FB1" w:rsidRDefault="005A2A81" w:rsidP="005A2A81">
      <w:pPr>
        <w:pStyle w:val="Heading5"/>
      </w:pPr>
      <w:r w:rsidRPr="00E51FB1">
        <w:t>Population Based Funding Increased $11.8m.</w:t>
      </w:r>
    </w:p>
    <w:p w14:paraId="0289E13F" w14:textId="77777777" w:rsidR="005A2A81" w:rsidRPr="00E51FB1" w:rsidRDefault="005A2A81" w:rsidP="005A2A81">
      <w:pPr>
        <w:pStyle w:val="Heading5"/>
      </w:pPr>
      <w:r w:rsidRPr="00E51FB1">
        <w:t>Planned care additional funding $682k</w:t>
      </w:r>
    </w:p>
    <w:p w14:paraId="7E92EFAC" w14:textId="77777777" w:rsidR="005A2A81" w:rsidRPr="00E51FB1" w:rsidRDefault="005A2A81" w:rsidP="005A2A81">
      <w:pPr>
        <w:pStyle w:val="Heading5"/>
      </w:pPr>
      <w:r w:rsidRPr="00E51FB1">
        <w:t>Capital changed for 30 Jun 2021 revaluation $451k (offset by increase in capital charged)</w:t>
      </w:r>
    </w:p>
    <w:p w14:paraId="660185C2" w14:textId="08A21286" w:rsidR="005A2A81" w:rsidRPr="00E51FB1" w:rsidRDefault="005A2A81" w:rsidP="005A2A81">
      <w:pPr>
        <w:pStyle w:val="Heading5"/>
      </w:pPr>
      <w:r w:rsidRPr="00E51FB1">
        <w:t>No price uplift increase in ACC revenue.</w:t>
      </w:r>
    </w:p>
    <w:p w14:paraId="63754003" w14:textId="77777777" w:rsidR="005A2A81" w:rsidRPr="00E51FB1" w:rsidRDefault="005A2A81" w:rsidP="005A2A81">
      <w:pPr>
        <w:pStyle w:val="Heading5"/>
      </w:pPr>
      <w:r w:rsidRPr="00E51FB1">
        <w:t>Increased inter-district inflow $638k mainly impact of national price uplift.</w:t>
      </w:r>
    </w:p>
    <w:p w14:paraId="24259972" w14:textId="77777777" w:rsidR="005A2A81" w:rsidRPr="00E51FB1" w:rsidRDefault="005A2A81" w:rsidP="005A2A81">
      <w:pPr>
        <w:pStyle w:val="Heading4"/>
      </w:pPr>
      <w:r w:rsidRPr="00E51FB1">
        <w:t xml:space="preserve">Personnel costs – no increase for wages over $100k. </w:t>
      </w:r>
    </w:p>
    <w:p w14:paraId="517C6289" w14:textId="77777777" w:rsidR="005A2A81" w:rsidRPr="00E51FB1" w:rsidRDefault="005A2A81" w:rsidP="005A2A81">
      <w:pPr>
        <w:pStyle w:val="Heading4"/>
      </w:pPr>
      <w:r w:rsidRPr="00E51FB1">
        <w:t xml:space="preserve">Clinical Supplies have increased by $864k, mainly due to cost pressure increases of $378k and demand driven increases of $360k (mainly theatre and pharmaceutical drugs) </w:t>
      </w:r>
    </w:p>
    <w:p w14:paraId="2BDCFD7C" w14:textId="25DDCC78" w:rsidR="005A2A81" w:rsidRPr="00E51FB1" w:rsidRDefault="005A2A81" w:rsidP="005A2A81">
      <w:pPr>
        <w:pStyle w:val="Heading4"/>
      </w:pPr>
      <w:r w:rsidRPr="00E51FB1">
        <w:t xml:space="preserve">Non-clinical supplies have increased by </w:t>
      </w:r>
      <w:r w:rsidRPr="005550A0">
        <w:t>$3.2m</w:t>
      </w:r>
      <w:r w:rsidR="005550A0">
        <w:t xml:space="preserve"> with the largest driver being a</w:t>
      </w:r>
      <w:r w:rsidRPr="00E51FB1">
        <w:t xml:space="preserve"> new facilities contract </w:t>
      </w:r>
      <w:proofErr w:type="gramStart"/>
      <w:r w:rsidRPr="00E51FB1">
        <w:t>entered into</w:t>
      </w:r>
      <w:proofErr w:type="gramEnd"/>
      <w:r w:rsidRPr="00E51FB1">
        <w:t>, which includes hotel and maintenance services. Also anticipated is an increase in building insurance of $100k.</w:t>
      </w:r>
    </w:p>
    <w:p w14:paraId="57F53E1C" w14:textId="4CAD4A23" w:rsidR="005A2A81" w:rsidRPr="00E51FB1" w:rsidRDefault="005A2A81" w:rsidP="005A2A81">
      <w:pPr>
        <w:pStyle w:val="Heading4"/>
      </w:pPr>
      <w:r w:rsidRPr="00E51FB1">
        <w:t>IT license cost increases related to Microsoft licensing and moving applications to the cloud $475k.</w:t>
      </w:r>
    </w:p>
    <w:p w14:paraId="765C9D9F" w14:textId="67C1E759" w:rsidR="005A2A81" w:rsidRPr="00E51FB1" w:rsidRDefault="005A2A81" w:rsidP="005A2A81">
      <w:pPr>
        <w:pStyle w:val="Heading4"/>
      </w:pPr>
      <w:r w:rsidRPr="00E51FB1">
        <w:t>Operating costs related to IT systems (medical management $100k, Telehealth, e-Referral and triage $100k, and telecommunication networking $110</w:t>
      </w:r>
      <w:proofErr w:type="gramStart"/>
      <w:r w:rsidRPr="00E51FB1">
        <w:t>k.)</w:t>
      </w:r>
      <w:r w:rsidR="007B53E0">
        <w:t>A</w:t>
      </w:r>
      <w:proofErr w:type="gramEnd"/>
    </w:p>
    <w:p w14:paraId="5A17DAB7" w14:textId="48F9D543" w:rsidR="005A2A81" w:rsidRPr="00E51FB1" w:rsidRDefault="005A2A81" w:rsidP="005A2A81">
      <w:pPr>
        <w:pStyle w:val="Heading4"/>
      </w:pPr>
      <w:r w:rsidRPr="00E51FB1">
        <w:t>Depreciation has increased by $1m, mainly relating to the regional patient management system $329k, clinical equipment $316k (radiology equipment replacement programme) and building revaluation $370k.</w:t>
      </w:r>
    </w:p>
    <w:p w14:paraId="4C1D9EAB" w14:textId="77777777" w:rsidR="007A26FE" w:rsidRDefault="005A2A81" w:rsidP="005A2A81">
      <w:pPr>
        <w:pStyle w:val="Heading4"/>
      </w:pPr>
      <w:r w:rsidRPr="00E51FB1">
        <w:t xml:space="preserve">Other health providers commissioning costs have increased by $0.8m due mostly to price uplift between </w:t>
      </w:r>
    </w:p>
    <w:p w14:paraId="602E855B" w14:textId="21E0E77E" w:rsidR="005A2A81" w:rsidRPr="00E51FB1" w:rsidRDefault="005A2A81" w:rsidP="007A26FE">
      <w:pPr>
        <w:pStyle w:val="Heading4"/>
        <w:numPr>
          <w:ilvl w:val="0"/>
          <w:numId w:val="0"/>
        </w:numPr>
        <w:ind w:left="465"/>
      </w:pPr>
      <w:r w:rsidRPr="00E51FB1">
        <w:t>2-3% for on national and local contracts.</w:t>
      </w:r>
    </w:p>
    <w:p w14:paraId="73BEDCF5" w14:textId="77777777" w:rsidR="005A2A81" w:rsidRPr="00E51FB1" w:rsidRDefault="005A2A81" w:rsidP="005A2A81">
      <w:pPr>
        <w:pStyle w:val="Heading4"/>
      </w:pPr>
      <w:r w:rsidRPr="00E51FB1">
        <w:t>Health of older people has demand driven volume and cost increases of $2.5m.</w:t>
      </w:r>
    </w:p>
    <w:p w14:paraId="7C2F883B" w14:textId="77777777" w:rsidR="005A2A81" w:rsidRPr="00E51FB1" w:rsidRDefault="005A2A81" w:rsidP="005A2A81">
      <w:pPr>
        <w:pStyle w:val="Heading4"/>
      </w:pPr>
      <w:r w:rsidRPr="00E51FB1">
        <w:t>Investment in pro-equity programme of $1.0m.</w:t>
      </w:r>
    </w:p>
    <w:p w14:paraId="468A288F" w14:textId="77777777" w:rsidR="005A2A81" w:rsidRPr="00E51FB1" w:rsidRDefault="005A2A81" w:rsidP="005A2A81">
      <w:pPr>
        <w:tabs>
          <w:tab w:val="left" w:pos="473"/>
        </w:tabs>
        <w:spacing w:before="1" w:line="237" w:lineRule="auto"/>
        <w:ind w:right="132"/>
        <w:rPr>
          <w:rFonts w:ascii="Arial" w:hAnsi="Arial" w:cs="Arial"/>
          <w:lang w:eastAsia="en-NZ"/>
        </w:rPr>
      </w:pPr>
    </w:p>
    <w:p w14:paraId="3D42C9CB" w14:textId="77777777" w:rsidR="005A2A81" w:rsidRPr="00E51FB1" w:rsidRDefault="005A2A81" w:rsidP="005A2A81">
      <w:pPr>
        <w:rPr>
          <w:lang w:eastAsia="en-NZ"/>
        </w:rPr>
      </w:pPr>
      <w:r w:rsidRPr="00E51FB1">
        <w:rPr>
          <w:lang w:eastAsia="en-NZ"/>
        </w:rPr>
        <w:t xml:space="preserve">There are </w:t>
      </w:r>
      <w:proofErr w:type="gramStart"/>
      <w:r w:rsidRPr="00E51FB1">
        <w:rPr>
          <w:lang w:eastAsia="en-NZ"/>
        </w:rPr>
        <w:t>a number of</w:t>
      </w:r>
      <w:proofErr w:type="gramEnd"/>
      <w:r w:rsidRPr="00E51FB1">
        <w:rPr>
          <w:lang w:eastAsia="en-NZ"/>
        </w:rPr>
        <w:t xml:space="preserve"> cost increases that the Whanganui DHB cannot avoid, that are largely beyond our control.  These include:</w:t>
      </w:r>
    </w:p>
    <w:p w14:paraId="46445467" w14:textId="77777777" w:rsidR="005A2A81" w:rsidRPr="00E51FB1" w:rsidRDefault="005A2A81" w:rsidP="005A2A81">
      <w:pPr>
        <w:tabs>
          <w:tab w:val="left" w:pos="473"/>
        </w:tabs>
        <w:spacing w:before="1" w:line="237" w:lineRule="auto"/>
        <w:ind w:right="132"/>
        <w:rPr>
          <w:rFonts w:ascii="Arial" w:hAnsi="Arial" w:cs="Arial"/>
          <w:lang w:eastAsia="en-NZ"/>
        </w:rPr>
      </w:pPr>
    </w:p>
    <w:p w14:paraId="4666BD39" w14:textId="77777777" w:rsidR="005A2A81" w:rsidRPr="00E51FB1" w:rsidRDefault="005A2A81" w:rsidP="005A2A81">
      <w:pPr>
        <w:pStyle w:val="Heading4"/>
        <w:rPr>
          <w:lang w:eastAsia="en-NZ"/>
        </w:rPr>
      </w:pPr>
      <w:r w:rsidRPr="00E51FB1">
        <w:t>Care capacity management (CCDM) cost increases of $1m (10 additional nursing FTE relating to increased leave requirements and additional maternity staffing).</w:t>
      </w:r>
    </w:p>
    <w:p w14:paraId="6E760A52" w14:textId="77777777" w:rsidR="005A2A81" w:rsidRPr="00E51FB1" w:rsidRDefault="005A2A81" w:rsidP="005A2A81">
      <w:pPr>
        <w:pStyle w:val="Heading4"/>
        <w:rPr>
          <w:lang w:eastAsia="en-NZ"/>
        </w:rPr>
      </w:pPr>
      <w:r w:rsidRPr="00E51FB1">
        <w:t>IDF – overall increased in IDF $3.5m which equates to 8% increased cost pressure.</w:t>
      </w:r>
    </w:p>
    <w:p w14:paraId="4176EB18" w14:textId="77777777" w:rsidR="005A2A81" w:rsidRPr="00E51FB1" w:rsidRDefault="005A2A81" w:rsidP="005A2A81">
      <w:pPr>
        <w:pStyle w:val="Heading4"/>
        <w:rPr>
          <w:lang w:eastAsia="en-NZ"/>
        </w:rPr>
      </w:pPr>
      <w:r w:rsidRPr="00E51FB1">
        <w:t>Pharmaceutical costs have significantly increased due to global supply and demand issues and potentially could increase $1.8m</w:t>
      </w:r>
    </w:p>
    <w:p w14:paraId="0A25C293" w14:textId="77777777" w:rsidR="005A2A81" w:rsidRPr="00E51FB1" w:rsidRDefault="005A2A81" w:rsidP="005A2A81">
      <w:pPr>
        <w:pStyle w:val="Heading4"/>
        <w:rPr>
          <w:lang w:eastAsia="en-NZ"/>
        </w:rPr>
      </w:pPr>
      <w:r w:rsidRPr="00E51FB1">
        <w:t xml:space="preserve">Holiday Act compliance cost increases of $558K to the provision. </w:t>
      </w:r>
    </w:p>
    <w:p w14:paraId="65A6467C" w14:textId="77777777" w:rsidR="005A2A81" w:rsidRPr="00E51FB1" w:rsidRDefault="005A2A81" w:rsidP="005A2A81">
      <w:pPr>
        <w:pStyle w:val="Heading4"/>
        <w:rPr>
          <w:lang w:eastAsia="en-NZ"/>
        </w:rPr>
      </w:pPr>
      <w:r w:rsidRPr="00E51FB1">
        <w:t>Funding of additional bed capacity in aged residential care of $400K.</w:t>
      </w:r>
    </w:p>
    <w:p w14:paraId="6DE062D6" w14:textId="77777777" w:rsidR="005A2A81" w:rsidRPr="00E51FB1" w:rsidRDefault="005A2A81" w:rsidP="005A2A81">
      <w:pPr>
        <w:rPr>
          <w:rFonts w:ascii="Arial" w:hAnsi="Arial"/>
          <w:highlight w:val="yellow"/>
        </w:rPr>
      </w:pPr>
    </w:p>
    <w:p w14:paraId="543CABA5" w14:textId="2A231331" w:rsidR="005A2A81" w:rsidRPr="00E51FB1" w:rsidRDefault="005A2A81" w:rsidP="005A2A81">
      <w:pPr>
        <w:pStyle w:val="Heading5"/>
        <w:numPr>
          <w:ilvl w:val="0"/>
          <w:numId w:val="0"/>
        </w:numPr>
        <w:spacing w:before="78"/>
        <w:rPr>
          <w:rFonts w:ascii="Arial" w:hAnsi="Arial"/>
          <w:b/>
          <w:bCs/>
        </w:rPr>
      </w:pPr>
      <w:r w:rsidRPr="00E51FB1">
        <w:rPr>
          <w:rFonts w:ascii="Arial" w:hAnsi="Arial"/>
          <w:b/>
          <w:bCs/>
        </w:rPr>
        <w:t>Key assumptions</w:t>
      </w:r>
    </w:p>
    <w:p w14:paraId="1EA40769" w14:textId="77777777" w:rsidR="005A2A81" w:rsidRPr="00E51FB1" w:rsidRDefault="005A2A81" w:rsidP="005A2A81"/>
    <w:p w14:paraId="3691B52E" w14:textId="77777777" w:rsidR="005A2A81" w:rsidRPr="00E51FB1" w:rsidRDefault="005A2A81" w:rsidP="005A2A81">
      <w:r w:rsidRPr="00E51FB1">
        <w:t>The following are the key assumptions applied in the development of the 2021/22 budget. Many of the cost increases</w:t>
      </w:r>
      <w:r w:rsidRPr="00E51FB1">
        <w:rPr>
          <w:spacing w:val="-5"/>
        </w:rPr>
        <w:t xml:space="preserve"> </w:t>
      </w:r>
      <w:r w:rsidRPr="00E51FB1">
        <w:t>have</w:t>
      </w:r>
      <w:r w:rsidRPr="00E51FB1">
        <w:rPr>
          <w:spacing w:val="-7"/>
        </w:rPr>
        <w:t xml:space="preserve"> </w:t>
      </w:r>
      <w:r w:rsidRPr="00E51FB1">
        <w:t>a</w:t>
      </w:r>
      <w:r w:rsidRPr="00E51FB1">
        <w:rPr>
          <w:spacing w:val="-11"/>
        </w:rPr>
        <w:t xml:space="preserve"> </w:t>
      </w:r>
      <w:r w:rsidRPr="00E51FB1">
        <w:t>high</w:t>
      </w:r>
      <w:r w:rsidRPr="00E51FB1">
        <w:rPr>
          <w:spacing w:val="-8"/>
        </w:rPr>
        <w:t xml:space="preserve"> </w:t>
      </w:r>
      <w:r w:rsidRPr="00E51FB1">
        <w:t>level</w:t>
      </w:r>
      <w:r w:rsidRPr="00E51FB1">
        <w:rPr>
          <w:spacing w:val="-9"/>
        </w:rPr>
        <w:t xml:space="preserve"> </w:t>
      </w:r>
      <w:r w:rsidRPr="00E51FB1">
        <w:t>of</w:t>
      </w:r>
      <w:r w:rsidRPr="00E51FB1">
        <w:rPr>
          <w:spacing w:val="-8"/>
        </w:rPr>
        <w:t xml:space="preserve"> </w:t>
      </w:r>
      <w:r w:rsidRPr="00E51FB1">
        <w:t>certainty</w:t>
      </w:r>
      <w:r w:rsidRPr="00E51FB1">
        <w:rPr>
          <w:spacing w:val="-6"/>
        </w:rPr>
        <w:t xml:space="preserve"> </w:t>
      </w:r>
      <w:r w:rsidRPr="00E51FB1">
        <w:rPr>
          <w:spacing w:val="-3"/>
        </w:rPr>
        <w:t>as</w:t>
      </w:r>
      <w:r w:rsidRPr="00E51FB1">
        <w:rPr>
          <w:spacing w:val="-5"/>
        </w:rPr>
        <w:t xml:space="preserve"> </w:t>
      </w:r>
      <w:r w:rsidRPr="00E51FB1">
        <w:t>they</w:t>
      </w:r>
      <w:r w:rsidRPr="00E51FB1">
        <w:rPr>
          <w:spacing w:val="-11"/>
        </w:rPr>
        <w:t xml:space="preserve"> </w:t>
      </w:r>
      <w:r w:rsidRPr="00E51FB1">
        <w:t>are</w:t>
      </w:r>
      <w:r w:rsidRPr="00E51FB1">
        <w:rPr>
          <w:spacing w:val="-12"/>
        </w:rPr>
        <w:t xml:space="preserve"> </w:t>
      </w:r>
      <w:r w:rsidRPr="00E51FB1">
        <w:t>locked</w:t>
      </w:r>
      <w:r w:rsidRPr="00E51FB1">
        <w:rPr>
          <w:spacing w:val="-7"/>
        </w:rPr>
        <w:t xml:space="preserve"> </w:t>
      </w:r>
      <w:r w:rsidRPr="00E51FB1">
        <w:t>into</w:t>
      </w:r>
      <w:r w:rsidRPr="00E51FB1">
        <w:rPr>
          <w:spacing w:val="-10"/>
        </w:rPr>
        <w:t xml:space="preserve"> </w:t>
      </w:r>
      <w:r w:rsidRPr="00E51FB1">
        <w:t>MECA</w:t>
      </w:r>
      <w:r w:rsidRPr="00E51FB1">
        <w:rPr>
          <w:spacing w:val="-12"/>
        </w:rPr>
        <w:t xml:space="preserve"> </w:t>
      </w:r>
      <w:r w:rsidRPr="00E51FB1">
        <w:t>agreements</w:t>
      </w:r>
      <w:r w:rsidRPr="00E51FB1">
        <w:rPr>
          <w:spacing w:val="-10"/>
        </w:rPr>
        <w:t xml:space="preserve"> </w:t>
      </w:r>
      <w:r w:rsidRPr="00E51FB1">
        <w:t>or</w:t>
      </w:r>
      <w:r w:rsidRPr="00E51FB1">
        <w:rPr>
          <w:spacing w:val="-7"/>
        </w:rPr>
        <w:t xml:space="preserve"> </w:t>
      </w:r>
      <w:r w:rsidRPr="00E51FB1">
        <w:t>have</w:t>
      </w:r>
      <w:r w:rsidRPr="00E51FB1">
        <w:rPr>
          <w:spacing w:val="-12"/>
        </w:rPr>
        <w:t xml:space="preserve"> </w:t>
      </w:r>
      <w:r w:rsidRPr="00E51FB1">
        <w:t>been</w:t>
      </w:r>
      <w:r w:rsidRPr="00E51FB1">
        <w:rPr>
          <w:spacing w:val="-8"/>
        </w:rPr>
        <w:t xml:space="preserve"> </w:t>
      </w:r>
      <w:r w:rsidRPr="00E51FB1">
        <w:t>agreed</w:t>
      </w:r>
      <w:r w:rsidRPr="00E51FB1">
        <w:rPr>
          <w:spacing w:val="-12"/>
        </w:rPr>
        <w:t xml:space="preserve"> </w:t>
      </w:r>
      <w:r w:rsidRPr="00E51FB1">
        <w:t>as</w:t>
      </w:r>
      <w:r w:rsidRPr="00E51FB1">
        <w:rPr>
          <w:spacing w:val="-10"/>
        </w:rPr>
        <w:t xml:space="preserve"> </w:t>
      </w:r>
      <w:r w:rsidRPr="00E51FB1">
        <w:t>part of national contract negotiations. Investment is based on maintaining core service</w:t>
      </w:r>
      <w:r w:rsidRPr="00E51FB1">
        <w:rPr>
          <w:spacing w:val="-41"/>
        </w:rPr>
        <w:t xml:space="preserve"> </w:t>
      </w:r>
      <w:r w:rsidRPr="00E51FB1">
        <w:t>coverage.</w:t>
      </w:r>
    </w:p>
    <w:p w14:paraId="0EE07031" w14:textId="77777777" w:rsidR="005A2A81" w:rsidRPr="00E51FB1" w:rsidRDefault="005A2A81" w:rsidP="005A2A81">
      <w:pPr>
        <w:pStyle w:val="BodyText"/>
        <w:ind w:left="112" w:right="134"/>
        <w:rPr>
          <w:rFonts w:ascii="Arial" w:hAnsi="Arial" w:cs="Arial"/>
          <w:sz w:val="20"/>
          <w:szCs w:val="20"/>
        </w:rPr>
      </w:pPr>
    </w:p>
    <w:tbl>
      <w:tblPr>
        <w:tblW w:w="9097"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1"/>
        <w:gridCol w:w="4536"/>
      </w:tblGrid>
      <w:tr w:rsidR="005A2A81" w:rsidRPr="00E51FB1" w14:paraId="1D50A7CA" w14:textId="77777777" w:rsidTr="00DD5B16">
        <w:trPr>
          <w:trHeight w:val="585"/>
        </w:trPr>
        <w:tc>
          <w:tcPr>
            <w:tcW w:w="4561" w:type="dxa"/>
            <w:shd w:val="clear" w:color="auto" w:fill="BEBEBE"/>
          </w:tcPr>
          <w:p w14:paraId="533CD068" w14:textId="77777777" w:rsidR="005A2A81" w:rsidRPr="0030051A" w:rsidRDefault="005A2A81" w:rsidP="00DD5B16">
            <w:pPr>
              <w:pStyle w:val="TableParagraph"/>
              <w:spacing w:line="238" w:lineRule="exact"/>
              <w:ind w:left="105"/>
              <w:rPr>
                <w:b/>
                <w:szCs w:val="20"/>
                <w:lang w:val="en-NZ"/>
              </w:rPr>
            </w:pPr>
            <w:r w:rsidRPr="0030051A">
              <w:rPr>
                <w:b/>
                <w:szCs w:val="20"/>
                <w:lang w:val="en-NZ"/>
              </w:rPr>
              <w:t>Assumption</w:t>
            </w:r>
          </w:p>
        </w:tc>
        <w:tc>
          <w:tcPr>
            <w:tcW w:w="4536" w:type="dxa"/>
            <w:shd w:val="clear" w:color="auto" w:fill="BEBEBE"/>
          </w:tcPr>
          <w:p w14:paraId="5F13FFFE" w14:textId="77777777" w:rsidR="005A2A81" w:rsidRPr="0030051A" w:rsidRDefault="005A2A81" w:rsidP="00DD5B16">
            <w:pPr>
              <w:pStyle w:val="TableParagraph"/>
              <w:rPr>
                <w:szCs w:val="20"/>
                <w:lang w:val="en-NZ"/>
              </w:rPr>
            </w:pPr>
          </w:p>
        </w:tc>
      </w:tr>
      <w:tr w:rsidR="005A2A81" w:rsidRPr="00E51FB1" w14:paraId="18052D5B" w14:textId="77777777" w:rsidTr="00DD5B16">
        <w:trPr>
          <w:trHeight w:val="345"/>
        </w:trPr>
        <w:tc>
          <w:tcPr>
            <w:tcW w:w="4561" w:type="dxa"/>
          </w:tcPr>
          <w:p w14:paraId="3A41B52B" w14:textId="77777777" w:rsidR="005A2A81" w:rsidRPr="0030051A" w:rsidRDefault="005A2A81" w:rsidP="00DD5B16">
            <w:pPr>
              <w:pStyle w:val="TableParagraph"/>
              <w:spacing w:line="233" w:lineRule="exact"/>
              <w:ind w:left="105"/>
              <w:rPr>
                <w:szCs w:val="20"/>
                <w:lang w:val="en-NZ"/>
              </w:rPr>
            </w:pPr>
            <w:r w:rsidRPr="0030051A">
              <w:rPr>
                <w:szCs w:val="20"/>
                <w:lang w:val="en-NZ"/>
              </w:rPr>
              <w:t>PBF</w:t>
            </w:r>
            <w:r w:rsidRPr="0030051A">
              <w:rPr>
                <w:spacing w:val="-1"/>
                <w:szCs w:val="20"/>
                <w:lang w:val="en-NZ"/>
              </w:rPr>
              <w:t xml:space="preserve"> </w:t>
            </w:r>
            <w:r w:rsidRPr="0030051A">
              <w:rPr>
                <w:szCs w:val="20"/>
                <w:lang w:val="en-NZ"/>
              </w:rPr>
              <w:t>funding</w:t>
            </w:r>
          </w:p>
        </w:tc>
        <w:tc>
          <w:tcPr>
            <w:tcW w:w="4536" w:type="dxa"/>
          </w:tcPr>
          <w:p w14:paraId="05D002B9" w14:textId="77777777" w:rsidR="005A2A81" w:rsidRPr="0030051A" w:rsidRDefault="005A2A81" w:rsidP="007A26FE">
            <w:pPr>
              <w:pStyle w:val="TableParagraph"/>
              <w:spacing w:line="238" w:lineRule="exact"/>
              <w:ind w:left="229"/>
              <w:jc w:val="left"/>
              <w:rPr>
                <w:szCs w:val="20"/>
                <w:lang w:val="en-NZ"/>
              </w:rPr>
            </w:pPr>
            <w:r w:rsidRPr="0030051A">
              <w:rPr>
                <w:szCs w:val="20"/>
                <w:lang w:val="en-NZ"/>
              </w:rPr>
              <w:t>$11.8 m</w:t>
            </w:r>
          </w:p>
        </w:tc>
      </w:tr>
      <w:tr w:rsidR="005A2A81" w:rsidRPr="00E51FB1" w14:paraId="10449711" w14:textId="77777777" w:rsidTr="00DD5B16">
        <w:trPr>
          <w:trHeight w:val="374"/>
        </w:trPr>
        <w:tc>
          <w:tcPr>
            <w:tcW w:w="4561" w:type="dxa"/>
          </w:tcPr>
          <w:p w14:paraId="19A9ADBD" w14:textId="77777777" w:rsidR="005A2A81" w:rsidRPr="0030051A" w:rsidRDefault="005A2A81" w:rsidP="00DD5B16">
            <w:pPr>
              <w:pStyle w:val="TableParagraph"/>
              <w:spacing w:before="1"/>
              <w:ind w:left="105"/>
              <w:rPr>
                <w:szCs w:val="20"/>
                <w:lang w:val="en-NZ"/>
              </w:rPr>
            </w:pPr>
            <w:r w:rsidRPr="0030051A">
              <w:rPr>
                <w:szCs w:val="20"/>
                <w:lang w:val="en-NZ"/>
              </w:rPr>
              <w:t>Planned</w:t>
            </w:r>
            <w:r w:rsidRPr="0030051A">
              <w:rPr>
                <w:spacing w:val="-4"/>
                <w:szCs w:val="20"/>
                <w:lang w:val="en-NZ"/>
              </w:rPr>
              <w:t xml:space="preserve"> </w:t>
            </w:r>
            <w:r w:rsidRPr="0030051A">
              <w:rPr>
                <w:szCs w:val="20"/>
                <w:lang w:val="en-NZ"/>
              </w:rPr>
              <w:t>Care</w:t>
            </w:r>
            <w:r w:rsidRPr="0030051A">
              <w:rPr>
                <w:spacing w:val="-2"/>
                <w:szCs w:val="20"/>
                <w:lang w:val="en-NZ"/>
              </w:rPr>
              <w:t xml:space="preserve"> </w:t>
            </w:r>
            <w:r w:rsidRPr="0030051A">
              <w:rPr>
                <w:szCs w:val="20"/>
                <w:lang w:val="en-NZ"/>
              </w:rPr>
              <w:t>funding</w:t>
            </w:r>
          </w:p>
        </w:tc>
        <w:tc>
          <w:tcPr>
            <w:tcW w:w="4536" w:type="dxa"/>
          </w:tcPr>
          <w:p w14:paraId="1D7AEF8C" w14:textId="77777777" w:rsidR="005A2A81" w:rsidRPr="0030051A" w:rsidRDefault="005A2A81" w:rsidP="007A26FE">
            <w:pPr>
              <w:pStyle w:val="TableParagraph"/>
              <w:spacing w:line="233" w:lineRule="exact"/>
              <w:ind w:left="229"/>
              <w:jc w:val="left"/>
              <w:rPr>
                <w:szCs w:val="20"/>
                <w:lang w:val="en-NZ"/>
              </w:rPr>
            </w:pPr>
            <w:r w:rsidRPr="0030051A">
              <w:rPr>
                <w:szCs w:val="20"/>
                <w:lang w:val="en-NZ"/>
              </w:rPr>
              <w:t>$682k</w:t>
            </w:r>
            <w:r w:rsidRPr="0030051A">
              <w:rPr>
                <w:spacing w:val="-3"/>
                <w:szCs w:val="20"/>
                <w:lang w:val="en-NZ"/>
              </w:rPr>
              <w:t xml:space="preserve"> </w:t>
            </w:r>
            <w:r w:rsidRPr="0030051A">
              <w:rPr>
                <w:szCs w:val="20"/>
                <w:lang w:val="en-NZ"/>
              </w:rPr>
              <w:t>additional</w:t>
            </w:r>
            <w:r w:rsidRPr="0030051A">
              <w:rPr>
                <w:spacing w:val="-1"/>
                <w:szCs w:val="20"/>
                <w:lang w:val="en-NZ"/>
              </w:rPr>
              <w:t xml:space="preserve"> </w:t>
            </w:r>
            <w:r w:rsidRPr="0030051A">
              <w:rPr>
                <w:szCs w:val="20"/>
                <w:lang w:val="en-NZ"/>
              </w:rPr>
              <w:t>funding</w:t>
            </w:r>
          </w:p>
        </w:tc>
      </w:tr>
      <w:tr w:rsidR="005A2A81" w:rsidRPr="00E51FB1" w14:paraId="0AE3CD16" w14:textId="77777777" w:rsidTr="00DD5B16">
        <w:trPr>
          <w:trHeight w:val="297"/>
        </w:trPr>
        <w:tc>
          <w:tcPr>
            <w:tcW w:w="4561" w:type="dxa"/>
          </w:tcPr>
          <w:p w14:paraId="32642C69" w14:textId="77777777" w:rsidR="005A2A81" w:rsidRPr="0030051A" w:rsidRDefault="005A2A81" w:rsidP="00DD5B16">
            <w:pPr>
              <w:pStyle w:val="TableParagraph"/>
              <w:spacing w:line="238" w:lineRule="exact"/>
              <w:ind w:left="105"/>
              <w:rPr>
                <w:szCs w:val="20"/>
                <w:lang w:val="en-NZ"/>
              </w:rPr>
            </w:pPr>
            <w:r w:rsidRPr="0030051A">
              <w:rPr>
                <w:szCs w:val="20"/>
                <w:lang w:val="en-NZ"/>
              </w:rPr>
              <w:t>MOH</w:t>
            </w:r>
            <w:r w:rsidRPr="0030051A">
              <w:rPr>
                <w:spacing w:val="-3"/>
                <w:szCs w:val="20"/>
                <w:lang w:val="en-NZ"/>
              </w:rPr>
              <w:t xml:space="preserve"> </w:t>
            </w:r>
            <w:r w:rsidRPr="0030051A">
              <w:rPr>
                <w:szCs w:val="20"/>
                <w:lang w:val="en-NZ"/>
              </w:rPr>
              <w:t>Side</w:t>
            </w:r>
            <w:r w:rsidRPr="0030051A">
              <w:rPr>
                <w:spacing w:val="-2"/>
                <w:szCs w:val="20"/>
                <w:lang w:val="en-NZ"/>
              </w:rPr>
              <w:t xml:space="preserve"> </w:t>
            </w:r>
            <w:r w:rsidRPr="0030051A">
              <w:rPr>
                <w:szCs w:val="20"/>
                <w:lang w:val="en-NZ"/>
              </w:rPr>
              <w:t>contract</w:t>
            </w:r>
          </w:p>
        </w:tc>
        <w:tc>
          <w:tcPr>
            <w:tcW w:w="4536" w:type="dxa"/>
          </w:tcPr>
          <w:p w14:paraId="48088BB0" w14:textId="77777777" w:rsidR="005A2A81" w:rsidRPr="0030051A" w:rsidRDefault="005A2A81" w:rsidP="007A26FE">
            <w:pPr>
              <w:pStyle w:val="TableParagraph"/>
              <w:spacing w:line="233" w:lineRule="exact"/>
              <w:ind w:left="229"/>
              <w:jc w:val="left"/>
              <w:rPr>
                <w:szCs w:val="20"/>
                <w:lang w:val="en-NZ"/>
              </w:rPr>
            </w:pPr>
            <w:r w:rsidRPr="0030051A">
              <w:rPr>
                <w:szCs w:val="20"/>
                <w:lang w:val="en-NZ"/>
              </w:rPr>
              <w:t>0%</w:t>
            </w:r>
            <w:r w:rsidRPr="0030051A">
              <w:rPr>
                <w:spacing w:val="-1"/>
                <w:szCs w:val="20"/>
                <w:lang w:val="en-NZ"/>
              </w:rPr>
              <w:t xml:space="preserve"> </w:t>
            </w:r>
            <w:r w:rsidRPr="0030051A">
              <w:rPr>
                <w:szCs w:val="20"/>
                <w:lang w:val="en-NZ"/>
              </w:rPr>
              <w:t>uplift</w:t>
            </w:r>
          </w:p>
        </w:tc>
      </w:tr>
      <w:tr w:rsidR="005A2A81" w:rsidRPr="00E51FB1" w14:paraId="12C93671" w14:textId="77777777" w:rsidTr="00DD5B16">
        <w:trPr>
          <w:trHeight w:val="375"/>
        </w:trPr>
        <w:tc>
          <w:tcPr>
            <w:tcW w:w="4561" w:type="dxa"/>
          </w:tcPr>
          <w:p w14:paraId="603F78EA" w14:textId="77777777" w:rsidR="005A2A81" w:rsidRPr="0030051A" w:rsidRDefault="005A2A81" w:rsidP="00DD5B16">
            <w:pPr>
              <w:pStyle w:val="TableParagraph"/>
              <w:spacing w:line="238" w:lineRule="exact"/>
              <w:ind w:left="105"/>
              <w:rPr>
                <w:szCs w:val="20"/>
                <w:lang w:val="en-NZ"/>
              </w:rPr>
            </w:pPr>
            <w:r w:rsidRPr="0030051A">
              <w:rPr>
                <w:szCs w:val="20"/>
                <w:lang w:val="en-NZ"/>
              </w:rPr>
              <w:t>Primary</w:t>
            </w:r>
            <w:r w:rsidRPr="0030051A">
              <w:rPr>
                <w:spacing w:val="-1"/>
                <w:szCs w:val="20"/>
                <w:lang w:val="en-NZ"/>
              </w:rPr>
              <w:t xml:space="preserve"> </w:t>
            </w:r>
            <w:r w:rsidRPr="0030051A">
              <w:rPr>
                <w:szCs w:val="20"/>
                <w:lang w:val="en-NZ"/>
              </w:rPr>
              <w:t>care</w:t>
            </w:r>
            <w:r w:rsidRPr="0030051A">
              <w:rPr>
                <w:spacing w:val="-2"/>
                <w:szCs w:val="20"/>
                <w:lang w:val="en-NZ"/>
              </w:rPr>
              <w:t xml:space="preserve"> </w:t>
            </w:r>
            <w:r w:rsidRPr="0030051A">
              <w:rPr>
                <w:szCs w:val="20"/>
                <w:lang w:val="en-NZ"/>
              </w:rPr>
              <w:t>revenue</w:t>
            </w:r>
          </w:p>
        </w:tc>
        <w:tc>
          <w:tcPr>
            <w:tcW w:w="4536" w:type="dxa"/>
          </w:tcPr>
          <w:p w14:paraId="7E0EA47C" w14:textId="77777777" w:rsidR="005A2A81" w:rsidRPr="0030051A" w:rsidRDefault="005A2A81" w:rsidP="007A26FE">
            <w:pPr>
              <w:pStyle w:val="TableParagraph"/>
              <w:spacing w:line="233" w:lineRule="exact"/>
              <w:ind w:left="229"/>
              <w:jc w:val="left"/>
              <w:rPr>
                <w:szCs w:val="20"/>
                <w:lang w:val="en-NZ"/>
              </w:rPr>
            </w:pPr>
            <w:r w:rsidRPr="0030051A">
              <w:rPr>
                <w:szCs w:val="20"/>
                <w:lang w:val="en-NZ"/>
              </w:rPr>
              <w:t>3%</w:t>
            </w:r>
            <w:r w:rsidRPr="0030051A">
              <w:rPr>
                <w:spacing w:val="-2"/>
                <w:szCs w:val="20"/>
                <w:lang w:val="en-NZ"/>
              </w:rPr>
              <w:t xml:space="preserve"> </w:t>
            </w:r>
            <w:r w:rsidRPr="0030051A">
              <w:rPr>
                <w:szCs w:val="20"/>
                <w:lang w:val="en-NZ"/>
              </w:rPr>
              <w:t>uplift</w:t>
            </w:r>
            <w:r w:rsidRPr="0030051A">
              <w:rPr>
                <w:spacing w:val="-7"/>
                <w:szCs w:val="20"/>
                <w:lang w:val="en-NZ"/>
              </w:rPr>
              <w:t xml:space="preserve"> </w:t>
            </w:r>
            <w:r w:rsidRPr="0030051A">
              <w:rPr>
                <w:szCs w:val="20"/>
                <w:lang w:val="en-NZ"/>
              </w:rPr>
              <w:t>if</w:t>
            </w:r>
            <w:r w:rsidRPr="0030051A">
              <w:rPr>
                <w:spacing w:val="-2"/>
                <w:szCs w:val="20"/>
                <w:lang w:val="en-NZ"/>
              </w:rPr>
              <w:t xml:space="preserve"> </w:t>
            </w:r>
            <w:r w:rsidRPr="0030051A">
              <w:rPr>
                <w:szCs w:val="20"/>
                <w:lang w:val="en-NZ"/>
              </w:rPr>
              <w:t>applicable</w:t>
            </w:r>
            <w:r w:rsidRPr="0030051A">
              <w:rPr>
                <w:spacing w:val="-2"/>
                <w:szCs w:val="20"/>
                <w:lang w:val="en-NZ"/>
              </w:rPr>
              <w:t xml:space="preserve"> </w:t>
            </w:r>
            <w:r w:rsidRPr="0030051A">
              <w:rPr>
                <w:szCs w:val="20"/>
                <w:lang w:val="en-NZ"/>
              </w:rPr>
              <w:t>(match</w:t>
            </w:r>
            <w:r w:rsidRPr="0030051A">
              <w:rPr>
                <w:spacing w:val="-4"/>
                <w:szCs w:val="20"/>
                <w:lang w:val="en-NZ"/>
              </w:rPr>
              <w:t xml:space="preserve"> </w:t>
            </w:r>
            <w:r w:rsidRPr="0030051A">
              <w:rPr>
                <w:szCs w:val="20"/>
                <w:lang w:val="en-NZ"/>
              </w:rPr>
              <w:t>to</w:t>
            </w:r>
            <w:r w:rsidRPr="0030051A">
              <w:rPr>
                <w:spacing w:val="-1"/>
                <w:szCs w:val="20"/>
                <w:lang w:val="en-NZ"/>
              </w:rPr>
              <w:t xml:space="preserve"> </w:t>
            </w:r>
            <w:r w:rsidRPr="0030051A">
              <w:rPr>
                <w:szCs w:val="20"/>
                <w:lang w:val="en-NZ"/>
              </w:rPr>
              <w:t>cost)</w:t>
            </w:r>
          </w:p>
        </w:tc>
      </w:tr>
      <w:tr w:rsidR="005A2A81" w:rsidRPr="00E51FB1" w14:paraId="0ED2976E" w14:textId="77777777" w:rsidTr="00DD5B16">
        <w:trPr>
          <w:trHeight w:val="494"/>
        </w:trPr>
        <w:tc>
          <w:tcPr>
            <w:tcW w:w="4561" w:type="dxa"/>
          </w:tcPr>
          <w:p w14:paraId="4C3A373C" w14:textId="77777777" w:rsidR="005A2A81" w:rsidRPr="0030051A" w:rsidRDefault="005A2A81" w:rsidP="00DD5B16">
            <w:pPr>
              <w:pStyle w:val="TableParagraph"/>
              <w:spacing w:before="6"/>
              <w:ind w:left="105"/>
              <w:rPr>
                <w:szCs w:val="20"/>
                <w:lang w:val="en-NZ"/>
              </w:rPr>
            </w:pPr>
            <w:r w:rsidRPr="0030051A">
              <w:rPr>
                <w:szCs w:val="20"/>
                <w:lang w:val="en-NZ"/>
              </w:rPr>
              <w:t>Provider</w:t>
            </w:r>
            <w:r w:rsidRPr="0030051A">
              <w:rPr>
                <w:spacing w:val="-7"/>
                <w:szCs w:val="20"/>
                <w:lang w:val="en-NZ"/>
              </w:rPr>
              <w:t xml:space="preserve"> </w:t>
            </w:r>
            <w:r w:rsidRPr="0030051A">
              <w:rPr>
                <w:szCs w:val="20"/>
                <w:lang w:val="en-NZ"/>
              </w:rPr>
              <w:t>Division</w:t>
            </w:r>
            <w:r w:rsidRPr="0030051A">
              <w:rPr>
                <w:spacing w:val="-4"/>
                <w:szCs w:val="20"/>
                <w:lang w:val="en-NZ"/>
              </w:rPr>
              <w:t xml:space="preserve"> </w:t>
            </w:r>
            <w:r w:rsidRPr="0030051A">
              <w:rPr>
                <w:szCs w:val="20"/>
                <w:lang w:val="en-NZ"/>
              </w:rPr>
              <w:t>price</w:t>
            </w:r>
            <w:r w:rsidRPr="0030051A">
              <w:rPr>
                <w:spacing w:val="-2"/>
                <w:szCs w:val="20"/>
                <w:lang w:val="en-NZ"/>
              </w:rPr>
              <w:t xml:space="preserve"> </w:t>
            </w:r>
            <w:r w:rsidRPr="0030051A">
              <w:rPr>
                <w:szCs w:val="20"/>
                <w:lang w:val="en-NZ"/>
              </w:rPr>
              <w:t>volume</w:t>
            </w:r>
            <w:r w:rsidRPr="0030051A">
              <w:rPr>
                <w:spacing w:val="-1"/>
                <w:szCs w:val="20"/>
                <w:lang w:val="en-NZ"/>
              </w:rPr>
              <w:t xml:space="preserve"> </w:t>
            </w:r>
            <w:r w:rsidRPr="0030051A">
              <w:rPr>
                <w:szCs w:val="20"/>
                <w:lang w:val="en-NZ"/>
              </w:rPr>
              <w:t>schedule</w:t>
            </w:r>
            <w:r w:rsidRPr="0030051A">
              <w:rPr>
                <w:spacing w:val="-2"/>
                <w:szCs w:val="20"/>
                <w:lang w:val="en-NZ"/>
              </w:rPr>
              <w:t xml:space="preserve"> </w:t>
            </w:r>
            <w:r w:rsidRPr="0030051A">
              <w:rPr>
                <w:szCs w:val="20"/>
                <w:lang w:val="en-NZ"/>
              </w:rPr>
              <w:t>(PVS)</w:t>
            </w:r>
          </w:p>
        </w:tc>
        <w:tc>
          <w:tcPr>
            <w:tcW w:w="4536" w:type="dxa"/>
          </w:tcPr>
          <w:p w14:paraId="7065DCC0" w14:textId="77777777" w:rsidR="005A2A81" w:rsidRPr="0030051A" w:rsidRDefault="005A2A81" w:rsidP="007A26FE">
            <w:pPr>
              <w:pStyle w:val="TableParagraph"/>
              <w:spacing w:before="1"/>
              <w:ind w:left="229"/>
              <w:jc w:val="left"/>
              <w:rPr>
                <w:szCs w:val="20"/>
                <w:lang w:val="en-NZ"/>
              </w:rPr>
            </w:pPr>
            <w:r w:rsidRPr="0030051A">
              <w:rPr>
                <w:szCs w:val="20"/>
                <w:lang w:val="en-NZ"/>
              </w:rPr>
              <w:t>2%</w:t>
            </w:r>
            <w:r w:rsidRPr="0030051A">
              <w:rPr>
                <w:spacing w:val="-2"/>
                <w:szCs w:val="20"/>
                <w:lang w:val="en-NZ"/>
              </w:rPr>
              <w:t xml:space="preserve"> </w:t>
            </w:r>
            <w:r w:rsidRPr="0030051A">
              <w:rPr>
                <w:szCs w:val="20"/>
                <w:lang w:val="en-NZ"/>
              </w:rPr>
              <w:t>to 6.31%</w:t>
            </w:r>
            <w:r w:rsidRPr="0030051A">
              <w:rPr>
                <w:spacing w:val="-1"/>
                <w:szCs w:val="20"/>
                <w:lang w:val="en-NZ"/>
              </w:rPr>
              <w:t xml:space="preserve"> </w:t>
            </w:r>
            <w:r w:rsidRPr="0030051A">
              <w:rPr>
                <w:szCs w:val="20"/>
                <w:lang w:val="en-NZ"/>
              </w:rPr>
              <w:t>uplift</w:t>
            </w:r>
          </w:p>
        </w:tc>
      </w:tr>
      <w:tr w:rsidR="005A2A81" w:rsidRPr="00E51FB1" w14:paraId="48753561" w14:textId="77777777" w:rsidTr="00DD5B16">
        <w:trPr>
          <w:trHeight w:val="786"/>
        </w:trPr>
        <w:tc>
          <w:tcPr>
            <w:tcW w:w="4561" w:type="dxa"/>
          </w:tcPr>
          <w:p w14:paraId="40081D2B" w14:textId="77777777" w:rsidR="005A2A81" w:rsidRPr="0030051A" w:rsidRDefault="005A2A81" w:rsidP="00DD5B16">
            <w:pPr>
              <w:pStyle w:val="TableParagraph"/>
              <w:spacing w:line="238" w:lineRule="exact"/>
              <w:ind w:left="105"/>
              <w:rPr>
                <w:b/>
                <w:szCs w:val="20"/>
                <w:lang w:val="en-NZ"/>
              </w:rPr>
            </w:pPr>
            <w:r w:rsidRPr="0030051A">
              <w:rPr>
                <w:b/>
                <w:szCs w:val="20"/>
                <w:lang w:val="en-NZ"/>
              </w:rPr>
              <w:t>Personnel</w:t>
            </w:r>
          </w:p>
          <w:p w14:paraId="1253DC08" w14:textId="77777777" w:rsidR="005A2A81" w:rsidRPr="0030051A" w:rsidRDefault="005A2A81" w:rsidP="005A2A81">
            <w:pPr>
              <w:pStyle w:val="TableParagraph"/>
              <w:numPr>
                <w:ilvl w:val="0"/>
                <w:numId w:val="25"/>
              </w:numPr>
              <w:tabs>
                <w:tab w:val="left" w:pos="418"/>
              </w:tabs>
              <w:spacing w:line="242" w:lineRule="exact"/>
              <w:ind w:right="0"/>
              <w:jc w:val="left"/>
              <w:rPr>
                <w:szCs w:val="20"/>
                <w:lang w:val="en-NZ"/>
              </w:rPr>
            </w:pPr>
            <w:r w:rsidRPr="0030051A">
              <w:rPr>
                <w:szCs w:val="20"/>
                <w:lang w:val="en-NZ"/>
              </w:rPr>
              <w:t>MECA</w:t>
            </w:r>
            <w:r w:rsidRPr="0030051A">
              <w:rPr>
                <w:spacing w:val="-2"/>
                <w:szCs w:val="20"/>
                <w:lang w:val="en-NZ"/>
              </w:rPr>
              <w:t xml:space="preserve"> </w:t>
            </w:r>
            <w:r w:rsidRPr="0030051A">
              <w:rPr>
                <w:szCs w:val="20"/>
                <w:lang w:val="en-NZ"/>
              </w:rPr>
              <w:t>agreements</w:t>
            </w:r>
          </w:p>
          <w:p w14:paraId="362CD77A" w14:textId="77777777" w:rsidR="005A2A81" w:rsidRPr="0030051A" w:rsidRDefault="005A2A81" w:rsidP="005A2A81">
            <w:pPr>
              <w:pStyle w:val="TableParagraph"/>
              <w:numPr>
                <w:ilvl w:val="0"/>
                <w:numId w:val="25"/>
              </w:numPr>
              <w:tabs>
                <w:tab w:val="left" w:pos="418"/>
              </w:tabs>
              <w:spacing w:line="242" w:lineRule="exact"/>
              <w:ind w:right="0"/>
              <w:jc w:val="left"/>
              <w:rPr>
                <w:szCs w:val="20"/>
                <w:lang w:val="en-NZ"/>
              </w:rPr>
            </w:pPr>
            <w:r w:rsidRPr="0030051A">
              <w:rPr>
                <w:szCs w:val="20"/>
                <w:lang w:val="en-NZ"/>
              </w:rPr>
              <w:t>IEA</w:t>
            </w:r>
          </w:p>
        </w:tc>
        <w:tc>
          <w:tcPr>
            <w:tcW w:w="4536" w:type="dxa"/>
          </w:tcPr>
          <w:p w14:paraId="7153427A" w14:textId="77777777" w:rsidR="005A2A81" w:rsidRPr="0030051A" w:rsidRDefault="005A2A81" w:rsidP="007A26FE">
            <w:pPr>
              <w:pStyle w:val="TableParagraph"/>
              <w:spacing w:before="191"/>
              <w:ind w:left="229" w:right="982"/>
              <w:jc w:val="left"/>
              <w:rPr>
                <w:szCs w:val="20"/>
                <w:lang w:val="en-NZ"/>
              </w:rPr>
            </w:pPr>
            <w:r w:rsidRPr="0030051A">
              <w:rPr>
                <w:szCs w:val="20"/>
                <w:lang w:val="en-NZ"/>
              </w:rPr>
              <w:t>1.5% uplift on expiry</w:t>
            </w:r>
          </w:p>
          <w:p w14:paraId="222A3663" w14:textId="77777777" w:rsidR="005A2A81" w:rsidRPr="0030051A" w:rsidRDefault="005A2A81" w:rsidP="007A26FE">
            <w:pPr>
              <w:pStyle w:val="TableParagraph"/>
              <w:ind w:left="229" w:right="556"/>
              <w:jc w:val="left"/>
              <w:rPr>
                <w:szCs w:val="20"/>
                <w:lang w:val="en-NZ"/>
              </w:rPr>
            </w:pPr>
            <w:r w:rsidRPr="0030051A">
              <w:rPr>
                <w:szCs w:val="20"/>
                <w:lang w:val="en-NZ"/>
              </w:rPr>
              <w:t>No increase for staff earning over $100K</w:t>
            </w:r>
          </w:p>
        </w:tc>
      </w:tr>
      <w:tr w:rsidR="005A2A81" w:rsidRPr="00E51FB1" w14:paraId="3BB800E9" w14:textId="77777777" w:rsidTr="00DD5B16">
        <w:trPr>
          <w:trHeight w:val="1265"/>
        </w:trPr>
        <w:tc>
          <w:tcPr>
            <w:tcW w:w="4561" w:type="dxa"/>
          </w:tcPr>
          <w:p w14:paraId="538D93AB" w14:textId="77777777" w:rsidR="005A2A81" w:rsidRPr="0030051A" w:rsidRDefault="005A2A81" w:rsidP="00DD5B16">
            <w:pPr>
              <w:pStyle w:val="TableParagraph"/>
              <w:spacing w:before="1"/>
              <w:ind w:left="105"/>
              <w:rPr>
                <w:b/>
                <w:szCs w:val="20"/>
                <w:lang w:val="en-NZ"/>
              </w:rPr>
            </w:pPr>
            <w:r w:rsidRPr="0030051A">
              <w:rPr>
                <w:b/>
                <w:szCs w:val="20"/>
                <w:lang w:val="en-NZ"/>
              </w:rPr>
              <w:t>Contracted</w:t>
            </w:r>
            <w:r w:rsidRPr="0030051A">
              <w:rPr>
                <w:b/>
                <w:spacing w:val="-6"/>
                <w:szCs w:val="20"/>
                <w:lang w:val="en-NZ"/>
              </w:rPr>
              <w:t xml:space="preserve"> </w:t>
            </w:r>
            <w:r w:rsidRPr="0030051A">
              <w:rPr>
                <w:b/>
                <w:szCs w:val="20"/>
                <w:lang w:val="en-NZ"/>
              </w:rPr>
              <w:t>providers</w:t>
            </w:r>
            <w:r w:rsidRPr="0030051A">
              <w:rPr>
                <w:b/>
                <w:spacing w:val="-1"/>
                <w:szCs w:val="20"/>
                <w:lang w:val="en-NZ"/>
              </w:rPr>
              <w:t xml:space="preserve"> </w:t>
            </w:r>
            <w:r w:rsidRPr="0030051A">
              <w:rPr>
                <w:b/>
                <w:szCs w:val="20"/>
                <w:lang w:val="en-NZ"/>
              </w:rPr>
              <w:t>(non-DHB)</w:t>
            </w:r>
          </w:p>
          <w:p w14:paraId="7966E142" w14:textId="77777777" w:rsidR="005A2A81" w:rsidRPr="0030051A" w:rsidRDefault="005A2A81" w:rsidP="005A2A81">
            <w:pPr>
              <w:pStyle w:val="TableParagraph"/>
              <w:numPr>
                <w:ilvl w:val="0"/>
                <w:numId w:val="24"/>
              </w:numPr>
              <w:tabs>
                <w:tab w:val="left" w:pos="418"/>
              </w:tabs>
              <w:spacing w:before="2"/>
              <w:ind w:right="0"/>
              <w:jc w:val="left"/>
              <w:rPr>
                <w:szCs w:val="20"/>
                <w:lang w:val="en-NZ"/>
              </w:rPr>
            </w:pPr>
            <w:r w:rsidRPr="0030051A">
              <w:rPr>
                <w:szCs w:val="20"/>
                <w:lang w:val="en-NZ"/>
              </w:rPr>
              <w:t>National</w:t>
            </w:r>
            <w:r w:rsidRPr="0030051A">
              <w:rPr>
                <w:spacing w:val="-2"/>
                <w:szCs w:val="20"/>
                <w:lang w:val="en-NZ"/>
              </w:rPr>
              <w:t xml:space="preserve"> </w:t>
            </w:r>
            <w:r w:rsidRPr="0030051A">
              <w:rPr>
                <w:szCs w:val="20"/>
                <w:lang w:val="en-NZ"/>
              </w:rPr>
              <w:t>agreements</w:t>
            </w:r>
          </w:p>
          <w:p w14:paraId="7ADC8E85" w14:textId="77777777" w:rsidR="005A2A81" w:rsidRPr="0030051A" w:rsidRDefault="005A2A81" w:rsidP="00DD5B16">
            <w:pPr>
              <w:pStyle w:val="TableParagraph"/>
              <w:tabs>
                <w:tab w:val="left" w:pos="418"/>
              </w:tabs>
              <w:spacing w:before="2"/>
              <w:ind w:left="417"/>
              <w:rPr>
                <w:szCs w:val="20"/>
                <w:lang w:val="en-NZ"/>
              </w:rPr>
            </w:pPr>
          </w:p>
          <w:p w14:paraId="7A5473BB" w14:textId="6379366B" w:rsidR="005A2A81" w:rsidRPr="0030051A" w:rsidRDefault="005A2A81" w:rsidP="005A2A81">
            <w:pPr>
              <w:pStyle w:val="TableParagraph"/>
              <w:numPr>
                <w:ilvl w:val="0"/>
                <w:numId w:val="24"/>
              </w:numPr>
              <w:tabs>
                <w:tab w:val="left" w:pos="418"/>
              </w:tabs>
              <w:ind w:right="0"/>
              <w:jc w:val="left"/>
              <w:rPr>
                <w:szCs w:val="20"/>
                <w:lang w:val="en-NZ"/>
              </w:rPr>
            </w:pPr>
            <w:r w:rsidRPr="0030051A">
              <w:rPr>
                <w:szCs w:val="20"/>
                <w:lang w:val="en-NZ"/>
              </w:rPr>
              <w:t>Local</w:t>
            </w:r>
            <w:r w:rsidRPr="0030051A">
              <w:rPr>
                <w:spacing w:val="-1"/>
                <w:szCs w:val="20"/>
                <w:lang w:val="en-NZ"/>
              </w:rPr>
              <w:t xml:space="preserve"> </w:t>
            </w:r>
            <w:r w:rsidRPr="0030051A">
              <w:rPr>
                <w:szCs w:val="20"/>
                <w:lang w:val="en-NZ"/>
              </w:rPr>
              <w:t>agreements</w:t>
            </w:r>
          </w:p>
          <w:p w14:paraId="3C298030" w14:textId="77777777" w:rsidR="000D0C3E" w:rsidRPr="0030051A" w:rsidRDefault="000D0C3E" w:rsidP="0030051A">
            <w:pPr>
              <w:pStyle w:val="TableParagraph"/>
              <w:tabs>
                <w:tab w:val="left" w:pos="418"/>
              </w:tabs>
              <w:ind w:right="0"/>
              <w:jc w:val="left"/>
              <w:rPr>
                <w:szCs w:val="20"/>
                <w:lang w:val="en-NZ"/>
              </w:rPr>
            </w:pPr>
          </w:p>
          <w:p w14:paraId="14E8D109" w14:textId="77777777" w:rsidR="005A2A81" w:rsidRPr="0030051A" w:rsidRDefault="005A2A81" w:rsidP="005A2A81">
            <w:pPr>
              <w:pStyle w:val="TableParagraph"/>
              <w:numPr>
                <w:ilvl w:val="0"/>
                <w:numId w:val="24"/>
              </w:numPr>
              <w:tabs>
                <w:tab w:val="left" w:pos="418"/>
              </w:tabs>
              <w:ind w:right="0"/>
              <w:jc w:val="left"/>
              <w:rPr>
                <w:szCs w:val="20"/>
                <w:lang w:val="en-NZ"/>
              </w:rPr>
            </w:pPr>
            <w:r w:rsidRPr="0030051A">
              <w:rPr>
                <w:szCs w:val="20"/>
                <w:lang w:val="en-NZ"/>
              </w:rPr>
              <w:t xml:space="preserve">Investment in pro-equity Programme </w:t>
            </w:r>
          </w:p>
        </w:tc>
        <w:tc>
          <w:tcPr>
            <w:tcW w:w="4536" w:type="dxa"/>
          </w:tcPr>
          <w:p w14:paraId="42A802BD" w14:textId="77777777" w:rsidR="005A2A81" w:rsidRPr="0030051A" w:rsidRDefault="005A2A81" w:rsidP="007A26FE">
            <w:pPr>
              <w:pStyle w:val="TableParagraph"/>
              <w:spacing w:before="11"/>
              <w:ind w:left="229"/>
              <w:jc w:val="left"/>
              <w:rPr>
                <w:szCs w:val="20"/>
                <w:lang w:val="en-NZ"/>
              </w:rPr>
            </w:pPr>
          </w:p>
          <w:p w14:paraId="427DD68A" w14:textId="77777777" w:rsidR="005A2A81" w:rsidRPr="0030051A" w:rsidRDefault="005A2A81" w:rsidP="007A26FE">
            <w:pPr>
              <w:pStyle w:val="TableParagraph"/>
              <w:spacing w:before="1" w:line="242" w:lineRule="auto"/>
              <w:ind w:left="229" w:right="633"/>
              <w:jc w:val="left"/>
              <w:rPr>
                <w:szCs w:val="20"/>
                <w:lang w:val="en-NZ"/>
              </w:rPr>
            </w:pPr>
            <w:r w:rsidRPr="0030051A">
              <w:rPr>
                <w:szCs w:val="20"/>
                <w:lang w:val="en-NZ"/>
              </w:rPr>
              <w:t>2% to 3% depending on cost drivers &amp; related</w:t>
            </w:r>
            <w:r w:rsidRPr="0030051A">
              <w:rPr>
                <w:spacing w:val="-60"/>
                <w:szCs w:val="20"/>
                <w:lang w:val="en-NZ"/>
              </w:rPr>
              <w:t xml:space="preserve">           </w:t>
            </w:r>
            <w:r w:rsidRPr="0030051A">
              <w:rPr>
                <w:szCs w:val="20"/>
                <w:lang w:val="en-NZ"/>
              </w:rPr>
              <w:t>revenue</w:t>
            </w:r>
            <w:r w:rsidRPr="0030051A">
              <w:rPr>
                <w:spacing w:val="-2"/>
                <w:szCs w:val="20"/>
                <w:lang w:val="en-NZ"/>
              </w:rPr>
              <w:t xml:space="preserve"> </w:t>
            </w:r>
            <w:r w:rsidRPr="0030051A">
              <w:rPr>
                <w:szCs w:val="20"/>
                <w:lang w:val="en-NZ"/>
              </w:rPr>
              <w:t>growth</w:t>
            </w:r>
          </w:p>
          <w:p w14:paraId="709C49B7" w14:textId="77777777" w:rsidR="005A2A81" w:rsidRPr="0030051A" w:rsidRDefault="005A2A81" w:rsidP="007A26FE">
            <w:pPr>
              <w:pStyle w:val="TableParagraph"/>
              <w:spacing w:line="238" w:lineRule="exact"/>
              <w:ind w:left="229"/>
              <w:jc w:val="left"/>
              <w:rPr>
                <w:szCs w:val="20"/>
                <w:lang w:val="en-NZ"/>
              </w:rPr>
            </w:pPr>
            <w:r w:rsidRPr="0030051A">
              <w:rPr>
                <w:szCs w:val="20"/>
                <w:lang w:val="en-NZ"/>
              </w:rPr>
              <w:t>2% to 3%</w:t>
            </w:r>
            <w:r w:rsidRPr="0030051A">
              <w:rPr>
                <w:spacing w:val="-1"/>
                <w:szCs w:val="20"/>
                <w:lang w:val="en-NZ"/>
              </w:rPr>
              <w:t xml:space="preserve"> </w:t>
            </w:r>
            <w:r w:rsidRPr="0030051A">
              <w:rPr>
                <w:szCs w:val="20"/>
                <w:lang w:val="en-NZ"/>
              </w:rPr>
              <w:t>depending</w:t>
            </w:r>
            <w:r w:rsidRPr="0030051A">
              <w:rPr>
                <w:spacing w:val="-2"/>
                <w:szCs w:val="20"/>
                <w:lang w:val="en-NZ"/>
              </w:rPr>
              <w:t xml:space="preserve"> </w:t>
            </w:r>
            <w:r w:rsidRPr="0030051A">
              <w:rPr>
                <w:szCs w:val="20"/>
                <w:lang w:val="en-NZ"/>
              </w:rPr>
              <w:t>on</w:t>
            </w:r>
            <w:r w:rsidRPr="0030051A">
              <w:rPr>
                <w:spacing w:val="-3"/>
                <w:szCs w:val="20"/>
                <w:lang w:val="en-NZ"/>
              </w:rPr>
              <w:t xml:space="preserve"> </w:t>
            </w:r>
            <w:r w:rsidRPr="0030051A">
              <w:rPr>
                <w:szCs w:val="20"/>
                <w:lang w:val="en-NZ"/>
              </w:rPr>
              <w:t>related</w:t>
            </w:r>
            <w:r w:rsidRPr="0030051A">
              <w:rPr>
                <w:spacing w:val="-3"/>
                <w:szCs w:val="20"/>
                <w:lang w:val="en-NZ"/>
              </w:rPr>
              <w:t xml:space="preserve"> </w:t>
            </w:r>
            <w:r w:rsidRPr="0030051A">
              <w:rPr>
                <w:szCs w:val="20"/>
                <w:lang w:val="en-NZ"/>
              </w:rPr>
              <w:t>revenue</w:t>
            </w:r>
            <w:r w:rsidRPr="0030051A">
              <w:rPr>
                <w:spacing w:val="-1"/>
                <w:szCs w:val="20"/>
                <w:lang w:val="en-NZ"/>
              </w:rPr>
              <w:t xml:space="preserve"> </w:t>
            </w:r>
            <w:r w:rsidRPr="0030051A">
              <w:rPr>
                <w:szCs w:val="20"/>
                <w:lang w:val="en-NZ"/>
              </w:rPr>
              <w:t>growth</w:t>
            </w:r>
          </w:p>
          <w:p w14:paraId="36C4ECAA" w14:textId="77777777" w:rsidR="005A2A81" w:rsidRPr="0030051A" w:rsidRDefault="005A2A81" w:rsidP="007A26FE">
            <w:pPr>
              <w:pStyle w:val="TableParagraph"/>
              <w:spacing w:line="238" w:lineRule="exact"/>
              <w:ind w:left="229"/>
              <w:jc w:val="left"/>
              <w:rPr>
                <w:szCs w:val="20"/>
                <w:lang w:val="en-NZ"/>
              </w:rPr>
            </w:pPr>
            <w:r w:rsidRPr="0030051A">
              <w:rPr>
                <w:szCs w:val="20"/>
                <w:lang w:val="en-NZ"/>
              </w:rPr>
              <w:t>$1m</w:t>
            </w:r>
          </w:p>
        </w:tc>
      </w:tr>
      <w:tr w:rsidR="005A2A81" w:rsidRPr="00E51FB1" w14:paraId="745AB548" w14:textId="77777777" w:rsidTr="00DD5B16">
        <w:trPr>
          <w:trHeight w:val="736"/>
        </w:trPr>
        <w:tc>
          <w:tcPr>
            <w:tcW w:w="4561" w:type="dxa"/>
          </w:tcPr>
          <w:p w14:paraId="1D07CB9B" w14:textId="77777777" w:rsidR="005A2A81" w:rsidRPr="0030051A" w:rsidRDefault="005A2A81" w:rsidP="00DD5B16">
            <w:pPr>
              <w:pStyle w:val="TableParagraph"/>
              <w:spacing w:before="1"/>
              <w:ind w:left="105"/>
              <w:rPr>
                <w:b/>
                <w:szCs w:val="20"/>
                <w:lang w:val="en-NZ"/>
              </w:rPr>
            </w:pPr>
            <w:r w:rsidRPr="0030051A">
              <w:rPr>
                <w:b/>
                <w:szCs w:val="20"/>
                <w:lang w:val="en-NZ"/>
              </w:rPr>
              <w:t>Inter-district</w:t>
            </w:r>
            <w:r w:rsidRPr="0030051A">
              <w:rPr>
                <w:b/>
                <w:spacing w:val="-5"/>
                <w:szCs w:val="20"/>
                <w:lang w:val="en-NZ"/>
              </w:rPr>
              <w:t xml:space="preserve"> </w:t>
            </w:r>
            <w:r w:rsidRPr="0030051A">
              <w:rPr>
                <w:b/>
                <w:szCs w:val="20"/>
                <w:lang w:val="en-NZ"/>
              </w:rPr>
              <w:t>flow</w:t>
            </w:r>
            <w:r w:rsidRPr="0030051A">
              <w:rPr>
                <w:b/>
                <w:spacing w:val="-3"/>
                <w:szCs w:val="20"/>
                <w:lang w:val="en-NZ"/>
              </w:rPr>
              <w:t xml:space="preserve"> </w:t>
            </w:r>
            <w:r w:rsidRPr="0030051A">
              <w:rPr>
                <w:b/>
                <w:szCs w:val="20"/>
                <w:lang w:val="en-NZ"/>
              </w:rPr>
              <w:t>(IDF)</w:t>
            </w:r>
          </w:p>
          <w:p w14:paraId="4F1AAE6F" w14:textId="77777777" w:rsidR="005A2A81" w:rsidRPr="0030051A" w:rsidRDefault="005A2A81" w:rsidP="005A2A81">
            <w:pPr>
              <w:pStyle w:val="TableParagraph"/>
              <w:numPr>
                <w:ilvl w:val="0"/>
                <w:numId w:val="23"/>
              </w:numPr>
              <w:tabs>
                <w:tab w:val="left" w:pos="418"/>
              </w:tabs>
              <w:ind w:right="0"/>
              <w:jc w:val="left"/>
              <w:rPr>
                <w:szCs w:val="20"/>
                <w:lang w:val="en-NZ"/>
              </w:rPr>
            </w:pPr>
            <w:r w:rsidRPr="0030051A">
              <w:rPr>
                <w:szCs w:val="20"/>
                <w:lang w:val="en-NZ"/>
              </w:rPr>
              <w:t>Planned</w:t>
            </w:r>
            <w:r w:rsidRPr="0030051A">
              <w:rPr>
                <w:spacing w:val="-3"/>
                <w:szCs w:val="20"/>
                <w:lang w:val="en-NZ"/>
              </w:rPr>
              <w:t xml:space="preserve"> </w:t>
            </w:r>
            <w:r w:rsidRPr="0030051A">
              <w:rPr>
                <w:szCs w:val="20"/>
                <w:lang w:val="en-NZ"/>
              </w:rPr>
              <w:t>and</w:t>
            </w:r>
            <w:r w:rsidRPr="0030051A">
              <w:rPr>
                <w:spacing w:val="-3"/>
                <w:szCs w:val="20"/>
                <w:lang w:val="en-NZ"/>
              </w:rPr>
              <w:t xml:space="preserve"> </w:t>
            </w:r>
            <w:r w:rsidRPr="0030051A">
              <w:rPr>
                <w:szCs w:val="20"/>
                <w:lang w:val="en-NZ"/>
              </w:rPr>
              <w:t>unplanned</w:t>
            </w:r>
          </w:p>
        </w:tc>
        <w:tc>
          <w:tcPr>
            <w:tcW w:w="4536" w:type="dxa"/>
          </w:tcPr>
          <w:p w14:paraId="4DA2A9D8" w14:textId="77777777" w:rsidR="005A2A81" w:rsidRPr="0030051A" w:rsidRDefault="005A2A81" w:rsidP="007A26FE">
            <w:pPr>
              <w:pStyle w:val="TableParagraph"/>
              <w:spacing w:before="196"/>
              <w:ind w:left="229"/>
              <w:jc w:val="left"/>
              <w:rPr>
                <w:szCs w:val="20"/>
                <w:lang w:val="en-NZ"/>
              </w:rPr>
            </w:pPr>
            <w:r w:rsidRPr="0030051A">
              <w:rPr>
                <w:szCs w:val="20"/>
                <w:lang w:val="en-NZ"/>
              </w:rPr>
              <w:t>3%</w:t>
            </w:r>
            <w:r w:rsidRPr="0030051A">
              <w:rPr>
                <w:spacing w:val="-3"/>
                <w:szCs w:val="20"/>
                <w:lang w:val="en-NZ"/>
              </w:rPr>
              <w:t xml:space="preserve"> </w:t>
            </w:r>
            <w:r w:rsidRPr="0030051A">
              <w:rPr>
                <w:szCs w:val="20"/>
                <w:lang w:val="en-NZ"/>
              </w:rPr>
              <w:t>to</w:t>
            </w:r>
            <w:r w:rsidRPr="0030051A">
              <w:rPr>
                <w:spacing w:val="-1"/>
                <w:szCs w:val="20"/>
                <w:lang w:val="en-NZ"/>
              </w:rPr>
              <w:t xml:space="preserve"> 10%</w:t>
            </w:r>
            <w:r w:rsidRPr="0030051A">
              <w:rPr>
                <w:spacing w:val="-2"/>
                <w:szCs w:val="20"/>
                <w:lang w:val="en-NZ"/>
              </w:rPr>
              <w:t xml:space="preserve"> </w:t>
            </w:r>
            <w:r w:rsidRPr="0030051A">
              <w:rPr>
                <w:szCs w:val="20"/>
                <w:lang w:val="en-NZ"/>
              </w:rPr>
              <w:t>based</w:t>
            </w:r>
            <w:r w:rsidRPr="0030051A">
              <w:rPr>
                <w:spacing w:val="-8"/>
                <w:szCs w:val="20"/>
                <w:lang w:val="en-NZ"/>
              </w:rPr>
              <w:t xml:space="preserve"> </w:t>
            </w:r>
            <w:r w:rsidRPr="0030051A">
              <w:rPr>
                <w:szCs w:val="20"/>
                <w:lang w:val="en-NZ"/>
              </w:rPr>
              <w:t>on</w:t>
            </w:r>
            <w:r w:rsidRPr="0030051A">
              <w:rPr>
                <w:spacing w:val="-4"/>
                <w:szCs w:val="20"/>
                <w:lang w:val="en-NZ"/>
              </w:rPr>
              <w:t xml:space="preserve"> </w:t>
            </w:r>
            <w:r w:rsidRPr="0030051A">
              <w:rPr>
                <w:szCs w:val="20"/>
                <w:lang w:val="en-NZ"/>
              </w:rPr>
              <w:t>national advice</w:t>
            </w:r>
            <w:r w:rsidRPr="0030051A">
              <w:rPr>
                <w:spacing w:val="-3"/>
                <w:szCs w:val="20"/>
                <w:lang w:val="en-NZ"/>
              </w:rPr>
              <w:t xml:space="preserve"> </w:t>
            </w:r>
            <w:r w:rsidRPr="0030051A">
              <w:rPr>
                <w:szCs w:val="20"/>
                <w:lang w:val="en-NZ"/>
              </w:rPr>
              <w:t>and</w:t>
            </w:r>
            <w:r w:rsidRPr="0030051A">
              <w:rPr>
                <w:spacing w:val="-3"/>
                <w:szCs w:val="20"/>
                <w:lang w:val="en-NZ"/>
              </w:rPr>
              <w:t xml:space="preserve"> </w:t>
            </w:r>
            <w:r w:rsidRPr="0030051A">
              <w:rPr>
                <w:szCs w:val="20"/>
                <w:lang w:val="en-NZ"/>
              </w:rPr>
              <w:t>calculations</w:t>
            </w:r>
          </w:p>
        </w:tc>
      </w:tr>
      <w:tr w:rsidR="005A2A81" w:rsidRPr="00E51FB1" w14:paraId="625F06C5" w14:textId="77777777" w:rsidTr="00DD5B16">
        <w:trPr>
          <w:trHeight w:val="736"/>
        </w:trPr>
        <w:tc>
          <w:tcPr>
            <w:tcW w:w="4561" w:type="dxa"/>
          </w:tcPr>
          <w:p w14:paraId="56E987FC" w14:textId="77777777" w:rsidR="005A2A81" w:rsidRPr="0030051A" w:rsidRDefault="005A2A81" w:rsidP="00DD5B16">
            <w:pPr>
              <w:pStyle w:val="TableParagraph"/>
              <w:spacing w:before="1"/>
              <w:ind w:left="105"/>
              <w:rPr>
                <w:b/>
                <w:szCs w:val="20"/>
                <w:lang w:val="en-NZ"/>
              </w:rPr>
            </w:pPr>
            <w:r w:rsidRPr="0030051A">
              <w:rPr>
                <w:b/>
                <w:szCs w:val="20"/>
                <w:lang w:val="en-NZ"/>
              </w:rPr>
              <w:t>Covid-19</w:t>
            </w:r>
          </w:p>
        </w:tc>
        <w:tc>
          <w:tcPr>
            <w:tcW w:w="4536" w:type="dxa"/>
          </w:tcPr>
          <w:p w14:paraId="5812C010" w14:textId="2F02080B" w:rsidR="005A2A81" w:rsidRPr="0030051A" w:rsidRDefault="000D0C3E" w:rsidP="007A26FE">
            <w:pPr>
              <w:pStyle w:val="TableParagraph"/>
              <w:ind w:left="229"/>
              <w:jc w:val="left"/>
              <w:rPr>
                <w:szCs w:val="20"/>
                <w:lang w:val="en-NZ"/>
              </w:rPr>
            </w:pPr>
            <w:r w:rsidRPr="0030051A">
              <w:rPr>
                <w:szCs w:val="20"/>
                <w:lang w:val="en-NZ"/>
              </w:rPr>
              <w:t xml:space="preserve">Assumes </w:t>
            </w:r>
            <w:r w:rsidR="005A2A81" w:rsidRPr="0030051A">
              <w:rPr>
                <w:szCs w:val="20"/>
                <w:lang w:val="en-NZ"/>
              </w:rPr>
              <w:t>that all Covid-19 costs will be reimbursed.</w:t>
            </w:r>
          </w:p>
        </w:tc>
      </w:tr>
    </w:tbl>
    <w:p w14:paraId="72938F0D" w14:textId="77777777" w:rsidR="005A2A81" w:rsidRPr="00E51FB1" w:rsidRDefault="005A2A81" w:rsidP="005A2A81">
      <w:pPr>
        <w:pStyle w:val="BodyText"/>
        <w:ind w:left="112" w:right="134"/>
        <w:rPr>
          <w:rFonts w:ascii="Arial" w:hAnsi="Arial" w:cs="Arial"/>
          <w:sz w:val="20"/>
          <w:szCs w:val="20"/>
        </w:rPr>
      </w:pPr>
    </w:p>
    <w:p w14:paraId="3DB97520" w14:textId="345D12E4" w:rsidR="005A2A81" w:rsidRPr="00E51FB1" w:rsidRDefault="005A2A81" w:rsidP="005A2A81">
      <w:pPr>
        <w:spacing w:after="160" w:line="259" w:lineRule="auto"/>
        <w:rPr>
          <w:rFonts w:ascii="Arial" w:hAnsi="Arial" w:cs="Arial"/>
        </w:rPr>
      </w:pPr>
      <w:r w:rsidRPr="00E51FB1">
        <w:rPr>
          <w:rFonts w:ascii="Arial" w:hAnsi="Arial" w:cs="Arial"/>
        </w:rPr>
        <w:br w:type="page"/>
      </w:r>
    </w:p>
    <w:p w14:paraId="0ECF2318" w14:textId="0EB3BD95" w:rsidR="005A2A81" w:rsidRPr="00E51FB1" w:rsidRDefault="005A2A81" w:rsidP="005A2A81">
      <w:pPr>
        <w:pStyle w:val="Heading5"/>
        <w:numPr>
          <w:ilvl w:val="0"/>
          <w:numId w:val="0"/>
        </w:numPr>
        <w:spacing w:before="78"/>
        <w:rPr>
          <w:rFonts w:ascii="Arial" w:hAnsi="Arial"/>
          <w:b/>
          <w:bCs/>
        </w:rPr>
      </w:pPr>
      <w:r w:rsidRPr="00E51FB1">
        <w:rPr>
          <w:rFonts w:ascii="Arial" w:hAnsi="Arial"/>
          <w:b/>
          <w:bCs/>
        </w:rPr>
        <w:lastRenderedPageBreak/>
        <w:t>Sustainability</w:t>
      </w:r>
    </w:p>
    <w:p w14:paraId="207CC0F1" w14:textId="77777777" w:rsidR="005A2A81" w:rsidRPr="00E51FB1" w:rsidRDefault="005A2A81" w:rsidP="005A2A81"/>
    <w:p w14:paraId="3B821AB9" w14:textId="4F3FF7CA" w:rsidR="005A2A81" w:rsidRPr="00E51FB1" w:rsidRDefault="005A2A81" w:rsidP="005A2A81">
      <w:r w:rsidRPr="00E51FB1">
        <w:t xml:space="preserve">Whanganui DHB is working on a long-term financial and clinical sustainability programme to move towards break even. The forecast deficit for 2021/22 is $4.9 million and we are planning on continuing to implement </w:t>
      </w:r>
      <w:proofErr w:type="gramStart"/>
      <w:r w:rsidRPr="00E51FB1">
        <w:t>a number of</w:t>
      </w:r>
      <w:proofErr w:type="gramEnd"/>
      <w:r w:rsidRPr="00E51FB1">
        <w:t xml:space="preserve"> initiatives started this year to work towards the aim of achieving close to break even. To have a significant impact over time, the level of hospitalisation would need to shift to less intensive alternative settings. Through the social governance alliance, we are promoting investment in the social determinants of health.</w:t>
      </w:r>
    </w:p>
    <w:p w14:paraId="6411D1AE" w14:textId="77777777" w:rsidR="005A2A81" w:rsidRPr="00E51FB1" w:rsidRDefault="005A2A81" w:rsidP="005A2A81">
      <w:pPr>
        <w:rPr>
          <w:b/>
          <w:bCs/>
        </w:rPr>
      </w:pPr>
    </w:p>
    <w:p w14:paraId="29F0DACD" w14:textId="2279C3E6" w:rsidR="005A2A81" w:rsidRPr="00E51FB1" w:rsidRDefault="005A2A81" w:rsidP="005A2A81">
      <w:pPr>
        <w:rPr>
          <w:b/>
          <w:bCs/>
        </w:rPr>
      </w:pPr>
      <w:r w:rsidRPr="00E51FB1">
        <w:t xml:space="preserve">The </w:t>
      </w:r>
      <w:proofErr w:type="gramStart"/>
      <w:r w:rsidRPr="00E51FB1">
        <w:t>particular initiatives</w:t>
      </w:r>
      <w:proofErr w:type="gramEnd"/>
      <w:r w:rsidRPr="00E51FB1">
        <w:t xml:space="preserve"> to improve sustainability are detailed in section 2.8.2 - Improving sustainability of this plan along with their impact on the out-years.  These initiatives are:</w:t>
      </w:r>
    </w:p>
    <w:p w14:paraId="1806BB40" w14:textId="5E1BBDF9" w:rsidR="005A2A81" w:rsidRPr="00E51FB1" w:rsidRDefault="005A2A81" w:rsidP="005A2A81">
      <w:pPr>
        <w:pStyle w:val="Heading4"/>
      </w:pPr>
      <w:r w:rsidRPr="00E51FB1">
        <w:t>FTE management</w:t>
      </w:r>
    </w:p>
    <w:p w14:paraId="554A3262" w14:textId="77777777" w:rsidR="005A2A81" w:rsidRPr="00E51FB1" w:rsidRDefault="005A2A81" w:rsidP="005A2A81">
      <w:pPr>
        <w:pStyle w:val="Heading4"/>
      </w:pPr>
      <w:r w:rsidRPr="00E51FB1">
        <w:t>Intensive IDF management</w:t>
      </w:r>
    </w:p>
    <w:p w14:paraId="1A7BB2EB" w14:textId="77777777" w:rsidR="005A2A81" w:rsidRPr="00E51FB1" w:rsidRDefault="005A2A81" w:rsidP="005A2A81">
      <w:pPr>
        <w:pStyle w:val="Heading4"/>
      </w:pPr>
      <w:r w:rsidRPr="00E51FB1">
        <w:t>69,000 beds - providing a community focused, preventative model of healthcare that is more effective and efficient including improved management of health of older people</w:t>
      </w:r>
    </w:p>
    <w:p w14:paraId="168BA8A1" w14:textId="77777777" w:rsidR="005A2A81" w:rsidRPr="00E51FB1" w:rsidRDefault="005A2A81" w:rsidP="005A2A81">
      <w:pPr>
        <w:pStyle w:val="Heading4"/>
      </w:pPr>
      <w:r w:rsidRPr="00E51FB1">
        <w:t>Radiology efficiencies</w:t>
      </w:r>
    </w:p>
    <w:p w14:paraId="06D0F85E" w14:textId="77777777" w:rsidR="005A2A81" w:rsidRPr="00E51FB1" w:rsidRDefault="005A2A81" w:rsidP="005A2A81">
      <w:pPr>
        <w:pStyle w:val="Heading4"/>
        <w:rPr>
          <w:b/>
          <w:bCs/>
        </w:rPr>
      </w:pPr>
      <w:r w:rsidRPr="00E51FB1">
        <w:t>Theatre facilities capacity management</w:t>
      </w:r>
    </w:p>
    <w:p w14:paraId="19D4D364" w14:textId="77777777" w:rsidR="005A2A81" w:rsidRPr="00E51FB1" w:rsidRDefault="005A2A81" w:rsidP="005A2A81">
      <w:pPr>
        <w:pStyle w:val="Heading4"/>
        <w:rPr>
          <w:b/>
          <w:bCs/>
        </w:rPr>
      </w:pPr>
      <w:r w:rsidRPr="00E51FB1">
        <w:t>Revenue growth budgeted for providing elective service to other DHBs.</w:t>
      </w:r>
    </w:p>
    <w:p w14:paraId="1C01DE24" w14:textId="77777777" w:rsidR="005A2A81" w:rsidRPr="00E51FB1" w:rsidRDefault="005A2A81" w:rsidP="005A2A81">
      <w:pPr>
        <w:pStyle w:val="Heading5"/>
        <w:numPr>
          <w:ilvl w:val="0"/>
          <w:numId w:val="0"/>
        </w:numPr>
        <w:spacing w:before="78"/>
        <w:rPr>
          <w:rFonts w:ascii="Arial" w:hAnsi="Arial"/>
          <w:b/>
          <w:bCs/>
        </w:rPr>
      </w:pPr>
    </w:p>
    <w:p w14:paraId="66AA3C45" w14:textId="09B9125B" w:rsidR="005A2A81" w:rsidRPr="00E51FB1" w:rsidRDefault="005A2A81" w:rsidP="005A2A81">
      <w:pPr>
        <w:pStyle w:val="Heading5"/>
        <w:numPr>
          <w:ilvl w:val="0"/>
          <w:numId w:val="0"/>
        </w:numPr>
        <w:spacing w:before="78"/>
        <w:rPr>
          <w:rFonts w:ascii="Arial" w:hAnsi="Arial"/>
          <w:b/>
          <w:bCs/>
        </w:rPr>
      </w:pPr>
      <w:r w:rsidRPr="00E51FB1">
        <w:rPr>
          <w:rFonts w:ascii="Arial" w:hAnsi="Arial"/>
        </w:rPr>
        <w:t>These initiatives are estimated to achieve over $5 million in savings or revenue in year 3.</w:t>
      </w:r>
    </w:p>
    <w:p w14:paraId="2BD71D33" w14:textId="77777777" w:rsidR="005A2A81" w:rsidRPr="00E51FB1" w:rsidRDefault="005A2A81" w:rsidP="005A2A81">
      <w:pPr>
        <w:spacing w:after="160" w:line="259" w:lineRule="auto"/>
        <w:rPr>
          <w:rFonts w:ascii="Arial" w:hAnsi="Arial" w:cs="Arial"/>
        </w:rPr>
      </w:pPr>
    </w:p>
    <w:p w14:paraId="76880A36" w14:textId="77777777" w:rsidR="005A2A81" w:rsidRPr="00E51FB1" w:rsidRDefault="005A2A81" w:rsidP="005A2A81">
      <w:pPr>
        <w:spacing w:after="160" w:line="259" w:lineRule="auto"/>
        <w:rPr>
          <w:rFonts w:ascii="Arial" w:hAnsi="Arial" w:cs="Arial"/>
        </w:rPr>
      </w:pPr>
    </w:p>
    <w:p w14:paraId="5BFCADE8" w14:textId="77777777" w:rsidR="005A2A81" w:rsidRPr="00E51FB1" w:rsidRDefault="005A2A81" w:rsidP="005A2A81">
      <w:pPr>
        <w:spacing w:after="160" w:line="259" w:lineRule="auto"/>
        <w:rPr>
          <w:rFonts w:ascii="Arial" w:hAnsi="Arial" w:cs="Arial"/>
          <w:b/>
        </w:rPr>
      </w:pPr>
      <w:r w:rsidRPr="00E51FB1">
        <w:rPr>
          <w:rFonts w:ascii="Arial" w:hAnsi="Arial" w:cs="Arial"/>
          <w:b/>
        </w:rPr>
        <w:t>Capital Expenditure</w:t>
      </w:r>
    </w:p>
    <w:p w14:paraId="07A87387" w14:textId="77777777" w:rsidR="005A2A81" w:rsidRPr="00E51FB1" w:rsidRDefault="005A2A81" w:rsidP="005A2A81">
      <w:pPr>
        <w:spacing w:after="160" w:line="259" w:lineRule="auto"/>
        <w:rPr>
          <w:rFonts w:ascii="Arial" w:hAnsi="Arial" w:cs="Arial"/>
        </w:rPr>
      </w:pPr>
      <w:r w:rsidRPr="00E51FB1">
        <w:rPr>
          <w:rFonts w:ascii="Arial" w:hAnsi="Arial" w:cs="Arial"/>
          <w:noProof/>
        </w:rPr>
        <w:drawing>
          <wp:inline distT="0" distB="0" distL="0" distR="0" wp14:anchorId="2C4E2C4B" wp14:editId="4E05F81D">
            <wp:extent cx="5730288" cy="147637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798" cy="1476764"/>
                    </a:xfrm>
                    <a:prstGeom prst="rect">
                      <a:avLst/>
                    </a:prstGeom>
                    <a:noFill/>
                    <a:ln>
                      <a:noFill/>
                    </a:ln>
                  </pic:spPr>
                </pic:pic>
              </a:graphicData>
            </a:graphic>
          </wp:inline>
        </w:drawing>
      </w:r>
    </w:p>
    <w:p w14:paraId="06F91C77" w14:textId="1746A7CD" w:rsidR="005A2A81" w:rsidRPr="00E51FB1" w:rsidRDefault="005A2A81" w:rsidP="005A2A81">
      <w:pPr>
        <w:spacing w:after="160" w:line="259" w:lineRule="auto"/>
        <w:rPr>
          <w:rFonts w:ascii="Arial" w:hAnsi="Arial" w:cs="Arial"/>
          <w:bCs/>
        </w:rPr>
      </w:pPr>
      <w:r w:rsidRPr="00E51FB1">
        <w:rPr>
          <w:rFonts w:ascii="Arial" w:hAnsi="Arial" w:cs="Arial"/>
          <w:bCs/>
        </w:rPr>
        <w:t xml:space="preserve">Capital expenditure includes Ministry of Health funded project for </w:t>
      </w:r>
      <w:proofErr w:type="spellStart"/>
      <w:r w:rsidRPr="00E51FB1">
        <w:rPr>
          <w:rFonts w:ascii="Arial" w:hAnsi="Arial" w:cs="Arial"/>
          <w:bCs/>
        </w:rPr>
        <w:t>Waimarino</w:t>
      </w:r>
      <w:proofErr w:type="spellEnd"/>
      <w:r w:rsidRPr="00E51FB1">
        <w:rPr>
          <w:rFonts w:ascii="Arial" w:hAnsi="Arial" w:cs="Arial"/>
          <w:bCs/>
        </w:rPr>
        <w:t xml:space="preserve"> facility upgrade $2.1m (2021-22 $0.4m, 2022-23 $1.5m, 2023-24 $0.2m), community health building $500k (2021-22), and Infusion units $800k (2021-22)</w:t>
      </w:r>
    </w:p>
    <w:p w14:paraId="35D112EF" w14:textId="77777777" w:rsidR="0030051A" w:rsidRPr="0030051A" w:rsidRDefault="0030051A" w:rsidP="0030051A">
      <w:pPr>
        <w:pStyle w:val="Heading5"/>
        <w:numPr>
          <w:ilvl w:val="0"/>
          <w:numId w:val="0"/>
        </w:numPr>
        <w:spacing w:before="78"/>
        <w:rPr>
          <w:rFonts w:ascii="Arial" w:hAnsi="Arial"/>
        </w:rPr>
      </w:pPr>
    </w:p>
    <w:p w14:paraId="743E2B39" w14:textId="100D3168" w:rsidR="000D0C3E" w:rsidRPr="00E51FB1" w:rsidRDefault="000D0C3E" w:rsidP="000D0C3E"/>
    <w:p w14:paraId="652D1475" w14:textId="77777777" w:rsidR="000D0C3E" w:rsidRPr="0030051A" w:rsidRDefault="000D0C3E" w:rsidP="0030051A"/>
    <w:p w14:paraId="2C294B9B" w14:textId="77777777" w:rsidR="000D0C3E" w:rsidRPr="00E51FB1" w:rsidRDefault="000D0C3E" w:rsidP="005A2A81">
      <w:pPr>
        <w:pStyle w:val="BodyText"/>
        <w:spacing w:before="161"/>
        <w:ind w:right="108"/>
        <w:rPr>
          <w:rFonts w:ascii="Arial" w:hAnsi="Arial" w:cs="Arial"/>
          <w:noProof/>
          <w:sz w:val="20"/>
          <w:szCs w:val="20"/>
        </w:rPr>
      </w:pPr>
    </w:p>
    <w:p w14:paraId="4602A64B" w14:textId="3E159C58" w:rsidR="005A2A81" w:rsidRPr="00E51FB1" w:rsidRDefault="005A2A81" w:rsidP="005A2A81">
      <w:pPr>
        <w:pStyle w:val="BodyText"/>
        <w:spacing w:before="161"/>
        <w:ind w:right="108"/>
        <w:rPr>
          <w:rFonts w:ascii="Arial" w:hAnsi="Arial" w:cs="Arial"/>
          <w:sz w:val="20"/>
          <w:szCs w:val="20"/>
        </w:rPr>
      </w:pPr>
      <w:r w:rsidRPr="00E51FB1">
        <w:rPr>
          <w:rFonts w:ascii="Arial" w:hAnsi="Arial" w:cs="Arial"/>
          <w:noProof/>
          <w:sz w:val="20"/>
          <w:szCs w:val="20"/>
        </w:rPr>
        <w:lastRenderedPageBreak/>
        <w:drawing>
          <wp:anchor distT="0" distB="0" distL="114300" distR="114300" simplePos="0" relativeHeight="251797504" behindDoc="0" locked="0" layoutInCell="1" allowOverlap="1" wp14:anchorId="560C3EB9" wp14:editId="4BC3C671">
            <wp:simplePos x="0" y="0"/>
            <wp:positionH relativeFrom="column">
              <wp:posOffset>-635</wp:posOffset>
            </wp:positionH>
            <wp:positionV relativeFrom="paragraph">
              <wp:posOffset>323215</wp:posOffset>
            </wp:positionV>
            <wp:extent cx="5731436" cy="3867150"/>
            <wp:effectExtent l="0" t="0" r="317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436" cy="3867150"/>
                    </a:xfrm>
                    <a:prstGeom prst="rect">
                      <a:avLst/>
                    </a:prstGeom>
                    <a:noFill/>
                    <a:ln>
                      <a:noFill/>
                    </a:ln>
                  </pic:spPr>
                </pic:pic>
              </a:graphicData>
            </a:graphic>
          </wp:anchor>
        </w:drawing>
      </w:r>
    </w:p>
    <w:p w14:paraId="6EB27531" w14:textId="77777777" w:rsidR="005A2A81" w:rsidRPr="00E51FB1" w:rsidRDefault="005A2A81" w:rsidP="005A2A81">
      <w:pPr>
        <w:pStyle w:val="BodyText"/>
        <w:rPr>
          <w:rFonts w:ascii="Arial" w:hAnsi="Arial" w:cs="Arial"/>
          <w:sz w:val="20"/>
          <w:szCs w:val="20"/>
        </w:rPr>
      </w:pPr>
    </w:p>
    <w:p w14:paraId="4F46D2DC" w14:textId="223FC284" w:rsidR="005A2A81" w:rsidRPr="00E51FB1" w:rsidRDefault="005A2A81" w:rsidP="005A2A81">
      <w:pPr>
        <w:rPr>
          <w:rFonts w:ascii="Arial" w:hAnsi="Arial" w:cs="Arial"/>
        </w:rPr>
      </w:pPr>
      <w:r w:rsidRPr="00E51FB1">
        <w:rPr>
          <w:rFonts w:ascii="Arial" w:hAnsi="Arial" w:cs="Arial"/>
          <w:noProof/>
        </w:rPr>
        <w:lastRenderedPageBreak/>
        <w:drawing>
          <wp:inline distT="0" distB="0" distL="0" distR="0" wp14:anchorId="5A3D1050" wp14:editId="44EAEEDD">
            <wp:extent cx="5731292" cy="747712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3595" cy="7480130"/>
                    </a:xfrm>
                    <a:prstGeom prst="rect">
                      <a:avLst/>
                    </a:prstGeom>
                    <a:noFill/>
                    <a:ln>
                      <a:noFill/>
                    </a:ln>
                  </pic:spPr>
                </pic:pic>
              </a:graphicData>
            </a:graphic>
          </wp:inline>
        </w:drawing>
      </w:r>
    </w:p>
    <w:p w14:paraId="6B1417B6" w14:textId="77777777" w:rsidR="005A2A81" w:rsidRPr="00E51FB1" w:rsidRDefault="005A2A81" w:rsidP="005A2A81">
      <w:pPr>
        <w:rPr>
          <w:rFonts w:ascii="Arial" w:hAnsi="Arial" w:cs="Arial"/>
        </w:rPr>
      </w:pPr>
    </w:p>
    <w:p w14:paraId="7CDEA07E" w14:textId="77777777" w:rsidR="005A2A81" w:rsidRPr="00E51FB1" w:rsidRDefault="005A2A81" w:rsidP="005A2A81">
      <w:pPr>
        <w:rPr>
          <w:rFonts w:ascii="Arial" w:hAnsi="Arial" w:cs="Arial"/>
        </w:rPr>
      </w:pPr>
    </w:p>
    <w:p w14:paraId="03BFF9E3" w14:textId="77777777" w:rsidR="005A2A81" w:rsidRPr="00E51FB1" w:rsidRDefault="005A2A81" w:rsidP="005A2A81">
      <w:pPr>
        <w:spacing w:after="160" w:line="259" w:lineRule="auto"/>
        <w:rPr>
          <w:rFonts w:ascii="Arial" w:hAnsi="Arial" w:cs="Arial"/>
        </w:rPr>
      </w:pPr>
      <w:r w:rsidRPr="00E51FB1">
        <w:rPr>
          <w:rFonts w:ascii="Arial" w:hAnsi="Arial" w:cs="Arial"/>
        </w:rPr>
        <w:br w:type="page"/>
      </w:r>
    </w:p>
    <w:p w14:paraId="76E23388" w14:textId="77777777" w:rsidR="005A2A81" w:rsidRPr="00E51FB1" w:rsidRDefault="005A2A81" w:rsidP="005A2A81">
      <w:pPr>
        <w:rPr>
          <w:rFonts w:ascii="Arial" w:hAnsi="Arial" w:cs="Arial"/>
        </w:rPr>
      </w:pPr>
      <w:r w:rsidRPr="00E51FB1">
        <w:rPr>
          <w:rFonts w:ascii="Arial" w:hAnsi="Arial" w:cs="Arial"/>
          <w:noProof/>
        </w:rPr>
        <w:lastRenderedPageBreak/>
        <w:drawing>
          <wp:inline distT="0" distB="0" distL="0" distR="0" wp14:anchorId="05F0AD19" wp14:editId="7D2D4051">
            <wp:extent cx="5731102" cy="680085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2872" cy="6802950"/>
                    </a:xfrm>
                    <a:prstGeom prst="rect">
                      <a:avLst/>
                    </a:prstGeom>
                    <a:noFill/>
                    <a:ln>
                      <a:noFill/>
                    </a:ln>
                  </pic:spPr>
                </pic:pic>
              </a:graphicData>
            </a:graphic>
          </wp:inline>
        </w:drawing>
      </w:r>
    </w:p>
    <w:p w14:paraId="5EDFDFD7" w14:textId="77777777" w:rsidR="005A2A81" w:rsidRPr="00E51FB1" w:rsidRDefault="005A2A81" w:rsidP="005A2A81">
      <w:pPr>
        <w:rPr>
          <w:rFonts w:ascii="Arial" w:hAnsi="Arial" w:cs="Arial"/>
        </w:rPr>
      </w:pPr>
    </w:p>
    <w:p w14:paraId="4D9B29A0" w14:textId="77777777" w:rsidR="005A2A81" w:rsidRPr="00E51FB1" w:rsidRDefault="005A2A81" w:rsidP="005A2A81">
      <w:pPr>
        <w:rPr>
          <w:rFonts w:ascii="Arial" w:hAnsi="Arial" w:cs="Arial"/>
        </w:rPr>
      </w:pPr>
      <w:r w:rsidRPr="00E51FB1">
        <w:rPr>
          <w:rFonts w:ascii="Arial" w:hAnsi="Arial" w:cs="Arial"/>
          <w:noProof/>
        </w:rPr>
        <w:lastRenderedPageBreak/>
        <w:drawing>
          <wp:inline distT="0" distB="0" distL="0" distR="0" wp14:anchorId="4C095205" wp14:editId="1C9C678E">
            <wp:extent cx="5731447" cy="5343525"/>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6086" cy="5347850"/>
                    </a:xfrm>
                    <a:prstGeom prst="rect">
                      <a:avLst/>
                    </a:prstGeom>
                    <a:noFill/>
                    <a:ln>
                      <a:noFill/>
                    </a:ln>
                  </pic:spPr>
                </pic:pic>
              </a:graphicData>
            </a:graphic>
          </wp:inline>
        </w:drawing>
      </w:r>
    </w:p>
    <w:p w14:paraId="0109015E" w14:textId="0CA00EEF" w:rsidR="007C62D0" w:rsidRPr="00E51FB1" w:rsidRDefault="005A2A81" w:rsidP="005A2A81">
      <w:pPr>
        <w:spacing w:after="160" w:line="259" w:lineRule="auto"/>
        <w:ind w:right="0"/>
        <w:jc w:val="left"/>
        <w:rPr>
          <w:rFonts w:eastAsiaTheme="minorHAnsi"/>
        </w:rPr>
      </w:pPr>
      <w:r w:rsidRPr="00E51FB1">
        <w:rPr>
          <w:rFonts w:eastAsiaTheme="minorHAnsi"/>
        </w:rPr>
        <w:br w:type="page"/>
      </w:r>
    </w:p>
    <w:bookmarkStart w:id="204" w:name="_Toc74835285"/>
    <w:bookmarkStart w:id="205" w:name="_Toc76035800"/>
    <w:bookmarkStart w:id="206" w:name="_Toc76038219"/>
    <w:bookmarkStart w:id="207" w:name="_Toc76120715"/>
    <w:bookmarkStart w:id="208" w:name="_Toc79406821"/>
    <w:bookmarkStart w:id="209" w:name="_Toc79416324"/>
    <w:p w14:paraId="20D56D33" w14:textId="6FC6C729" w:rsidR="007C62D0" w:rsidRPr="00E51FB1" w:rsidRDefault="007C62D0" w:rsidP="002668BA">
      <w:pPr>
        <w:pStyle w:val="Heading2"/>
      </w:pPr>
      <w:r w:rsidRPr="00E51FB1">
        <w:rPr>
          <w:lang w:eastAsia="en-NZ"/>
        </w:rPr>
        <w:lastRenderedPageBreak/>
        <mc:AlternateContent>
          <mc:Choice Requires="wpg">
            <w:drawing>
              <wp:inline distT="0" distB="0" distL="0" distR="0" wp14:anchorId="37D362FC" wp14:editId="43893763">
                <wp:extent cx="6467475" cy="1524510"/>
                <wp:effectExtent l="0" t="0" r="9525" b="0"/>
                <wp:docPr id="5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1524510"/>
                          <a:chOff x="-3" y="0"/>
                          <a:chExt cx="9061" cy="2228"/>
                        </a:xfrm>
                      </wpg:grpSpPr>
                      <wps:wsp>
                        <wps:cNvPr id="60" name="Rectangle 684"/>
                        <wps:cNvSpPr>
                          <a:spLocks noChangeArrowheads="1"/>
                        </wps:cNvSpPr>
                        <wps:spPr bwMode="auto">
                          <a:xfrm>
                            <a:off x="0" y="0"/>
                            <a:ext cx="9058" cy="49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683"/>
                        <wps:cNvSpPr>
                          <a:spLocks noChangeArrowheads="1"/>
                        </wps:cNvSpPr>
                        <wps:spPr bwMode="auto">
                          <a:xfrm>
                            <a:off x="0" y="490"/>
                            <a:ext cx="9058" cy="49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82"/>
                        <wps:cNvSpPr>
                          <a:spLocks noChangeArrowheads="1"/>
                        </wps:cNvSpPr>
                        <wps:spPr bwMode="auto">
                          <a:xfrm>
                            <a:off x="0" y="979"/>
                            <a:ext cx="9058" cy="485"/>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681"/>
                        <wps:cNvSpPr>
                          <a:spLocks noChangeArrowheads="1"/>
                        </wps:cNvSpPr>
                        <wps:spPr bwMode="auto">
                          <a:xfrm>
                            <a:off x="0" y="1464"/>
                            <a:ext cx="9058" cy="49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6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424" y="142"/>
                            <a:ext cx="1631"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679"/>
                        <wps:cNvSpPr txBox="1">
                          <a:spLocks noChangeArrowheads="1"/>
                        </wps:cNvSpPr>
                        <wps:spPr bwMode="auto">
                          <a:xfrm>
                            <a:off x="-3" y="14"/>
                            <a:ext cx="9058"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C0A49" w14:textId="77777777" w:rsidR="00547A0C" w:rsidRPr="00B22DEA" w:rsidRDefault="00547A0C" w:rsidP="007C62D0">
                              <w:pPr>
                                <w:rPr>
                                  <w:b/>
                                  <w:bCs/>
                                  <w:sz w:val="32"/>
                                  <w:szCs w:val="32"/>
                                </w:rPr>
                              </w:pPr>
                              <w:proofErr w:type="spellStart"/>
                              <w:r w:rsidRPr="00B22DEA">
                                <w:rPr>
                                  <w:b/>
                                  <w:bCs/>
                                  <w:sz w:val="32"/>
                                  <w:szCs w:val="32"/>
                                </w:rPr>
                                <w:t>Wāhanga</w:t>
                              </w:r>
                              <w:proofErr w:type="spellEnd"/>
                              <w:r w:rsidRPr="00B22DEA">
                                <w:rPr>
                                  <w:b/>
                                  <w:bCs/>
                                  <w:sz w:val="32"/>
                                  <w:szCs w:val="32"/>
                                </w:rPr>
                                <w:t xml:space="preserve"> 3:</w:t>
                              </w:r>
                            </w:p>
                            <w:p w14:paraId="155380AB" w14:textId="77777777" w:rsidR="00547A0C" w:rsidRPr="00B22DEA" w:rsidRDefault="00547A0C" w:rsidP="007C62D0">
                              <w:pPr>
                                <w:rPr>
                                  <w:b/>
                                  <w:bCs/>
                                  <w:sz w:val="32"/>
                                  <w:szCs w:val="32"/>
                                </w:rPr>
                              </w:pPr>
                              <w:proofErr w:type="spellStart"/>
                              <w:r w:rsidRPr="00B22DEA">
                                <w:rPr>
                                  <w:b/>
                                  <w:bCs/>
                                  <w:sz w:val="32"/>
                                  <w:szCs w:val="32"/>
                                </w:rPr>
                                <w:t>Rohe</w:t>
                              </w:r>
                              <w:proofErr w:type="spellEnd"/>
                              <w:r w:rsidRPr="00B22DEA">
                                <w:rPr>
                                  <w:b/>
                                  <w:bCs/>
                                  <w:sz w:val="32"/>
                                  <w:szCs w:val="32"/>
                                </w:rPr>
                                <w:t xml:space="preserve"> </w:t>
                              </w:r>
                              <w:proofErr w:type="spellStart"/>
                              <w:r w:rsidRPr="00B22DEA">
                                <w:rPr>
                                  <w:b/>
                                  <w:bCs/>
                                  <w:sz w:val="32"/>
                                  <w:szCs w:val="32"/>
                                </w:rPr>
                                <w:t>Ratonga</w:t>
                              </w:r>
                              <w:proofErr w:type="spellEnd"/>
                              <w:r w:rsidRPr="00B22DEA">
                                <w:rPr>
                                  <w:b/>
                                  <w:bCs/>
                                  <w:sz w:val="32"/>
                                  <w:szCs w:val="32"/>
                                </w:rPr>
                                <w:t xml:space="preserve"> Me</w:t>
                              </w:r>
                              <w:r w:rsidRPr="00B22DEA">
                                <w:rPr>
                                  <w:b/>
                                  <w:bCs/>
                                  <w:spacing w:val="-5"/>
                                  <w:sz w:val="32"/>
                                  <w:szCs w:val="32"/>
                                </w:rPr>
                                <w:t xml:space="preserve"> </w:t>
                              </w:r>
                              <w:proofErr w:type="spellStart"/>
                              <w:r w:rsidRPr="00B22DEA">
                                <w:rPr>
                                  <w:b/>
                                  <w:bCs/>
                                  <w:sz w:val="32"/>
                                  <w:szCs w:val="32"/>
                                </w:rPr>
                                <w:t>Tōna</w:t>
                              </w:r>
                              <w:proofErr w:type="spellEnd"/>
                              <w:r w:rsidRPr="00B22DEA">
                                <w:rPr>
                                  <w:b/>
                                  <w:bCs/>
                                  <w:spacing w:val="-3"/>
                                  <w:sz w:val="32"/>
                                  <w:szCs w:val="32"/>
                                </w:rPr>
                                <w:t xml:space="preserve"> </w:t>
                              </w:r>
                              <w:proofErr w:type="spellStart"/>
                              <w:r w:rsidRPr="00B22DEA">
                                <w:rPr>
                                  <w:b/>
                                  <w:bCs/>
                                  <w:sz w:val="32"/>
                                  <w:szCs w:val="32"/>
                                </w:rPr>
                                <w:t>Āhua</w:t>
                              </w:r>
                              <w:proofErr w:type="spellEnd"/>
                            </w:p>
                            <w:p w14:paraId="3F7BD40C" w14:textId="77777777" w:rsidR="00547A0C" w:rsidRPr="002607C3" w:rsidRDefault="00547A0C" w:rsidP="007C62D0"/>
                          </w:txbxContent>
                        </wps:txbx>
                        <wps:bodyPr rot="0" vert="horz" wrap="square" lIns="0" tIns="0" rIns="0" bIns="0" anchor="t" anchorCtr="0" upright="1">
                          <a:noAutofit/>
                        </wps:bodyPr>
                      </wps:wsp>
                      <wps:wsp>
                        <wps:cNvPr id="66" name="Text Box 678"/>
                        <wps:cNvSpPr txBox="1">
                          <a:spLocks noChangeArrowheads="1"/>
                        </wps:cNvSpPr>
                        <wps:spPr bwMode="auto">
                          <a:xfrm>
                            <a:off x="-3" y="994"/>
                            <a:ext cx="9058"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3205A" w14:textId="77777777" w:rsidR="00547A0C" w:rsidRPr="00B22DEA" w:rsidRDefault="00547A0C" w:rsidP="007C62D0">
                              <w:pPr>
                                <w:pStyle w:val="Heading1"/>
                              </w:pPr>
                              <w:bookmarkStart w:id="210" w:name="_Toc74835286"/>
                              <w:bookmarkStart w:id="211" w:name="_Toc79416323"/>
                              <w:r w:rsidRPr="00B22DEA">
                                <w:t>Section 3:</w:t>
                              </w:r>
                              <w:bookmarkEnd w:id="210"/>
                              <w:bookmarkEnd w:id="211"/>
                            </w:p>
                            <w:p w14:paraId="77CCC6CD" w14:textId="77777777" w:rsidR="00547A0C" w:rsidRPr="00B22DEA" w:rsidRDefault="00547A0C" w:rsidP="00492E0D">
                              <w:pPr>
                                <w:pStyle w:val="Heading1"/>
                              </w:pPr>
                              <w:bookmarkStart w:id="212" w:name="_Toc74835287"/>
                              <w:bookmarkStart w:id="213" w:name="_Toc76038218"/>
                              <w:bookmarkStart w:id="214" w:name="_Toc76120714"/>
                              <w:bookmarkStart w:id="215" w:name="_Toc79416325"/>
                              <w:r w:rsidRPr="00B22DEA">
                                <w:t>Service Configuration</w:t>
                              </w:r>
                              <w:bookmarkEnd w:id="212"/>
                              <w:bookmarkEnd w:id="213"/>
                              <w:bookmarkEnd w:id="214"/>
                              <w:bookmarkEnd w:id="215"/>
                            </w:p>
                          </w:txbxContent>
                        </wps:txbx>
                        <wps:bodyPr rot="0" vert="horz" wrap="square" lIns="0" tIns="0" rIns="0" bIns="0" anchor="t" anchorCtr="0" upright="1">
                          <a:noAutofit/>
                        </wps:bodyPr>
                      </wps:wsp>
                    </wpg:wgp>
                  </a:graphicData>
                </a:graphic>
              </wp:inline>
            </w:drawing>
          </mc:Choice>
          <mc:Fallback>
            <w:pict>
              <v:group w14:anchorId="37D362FC" id="_x0000_s1036" style="width:509.25pt;height:120.05pt;mso-position-horizontal-relative:char;mso-position-vertical-relative:line" coordorigin="-3" coordsize="9061,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">
                <v:rect id="Rectangle 684" o:spid="_x0000_s1037" style="position:absolute;width:905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" fillcolor="#92d050" stroked="f"/>
                <v:rect id="Rectangle 683" o:spid="_x0000_s1038" style="position:absolute;top:490;width:905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" fillcolor="#92d050" stroked="f"/>
                <v:rect id="Rectangle 682" o:spid="_x0000_s1039" style="position:absolute;top:979;width:905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" fillcolor="#dadada" stroked="f"/>
                <v:rect id="Rectangle 681" o:spid="_x0000_s1040" style="position:absolute;top:1464;width:905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" fillcolor="#dadada" stroked="f"/>
                <v:shape id="Picture 680" o:spid="_x0000_s1041" type="#_x0000_t75" style="position:absolute;left:7424;top:142;width:1631;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">
                  <v:imagedata r:id="rId33" o:title=""/>
                </v:shape>
                <v:shape id="Text Box 679" o:spid="_x0000_s1042" type="#_x0000_t202" style="position:absolute;left:-3;top:14;width:9058;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7EC0A49" w14:textId="77777777" w:rsidR="00547A0C" w:rsidRPr="00B22DEA" w:rsidRDefault="00547A0C" w:rsidP="007C62D0">
                        <w:pPr>
                          <w:rPr>
                            <w:b/>
                            <w:bCs/>
                            <w:sz w:val="32"/>
                            <w:szCs w:val="32"/>
                          </w:rPr>
                        </w:pPr>
                        <w:r w:rsidRPr="00B22DEA">
                          <w:rPr>
                            <w:b/>
                            <w:bCs/>
                            <w:sz w:val="32"/>
                            <w:szCs w:val="32"/>
                          </w:rPr>
                          <w:t>Wāhanga 3:</w:t>
                        </w:r>
                      </w:p>
                      <w:p w14:paraId="155380AB" w14:textId="77777777" w:rsidR="00547A0C" w:rsidRPr="00B22DEA" w:rsidRDefault="00547A0C" w:rsidP="007C62D0">
                        <w:pPr>
                          <w:rPr>
                            <w:b/>
                            <w:bCs/>
                            <w:sz w:val="32"/>
                            <w:szCs w:val="32"/>
                          </w:rPr>
                        </w:pPr>
                        <w:r w:rsidRPr="00B22DEA">
                          <w:rPr>
                            <w:b/>
                            <w:bCs/>
                            <w:sz w:val="32"/>
                            <w:szCs w:val="32"/>
                          </w:rPr>
                          <w:t>Rohe Ratonga Me</w:t>
                        </w:r>
                        <w:r w:rsidRPr="00B22DEA">
                          <w:rPr>
                            <w:b/>
                            <w:bCs/>
                            <w:spacing w:val="-5"/>
                            <w:sz w:val="32"/>
                            <w:szCs w:val="32"/>
                          </w:rPr>
                          <w:t xml:space="preserve"> </w:t>
                        </w:r>
                        <w:r w:rsidRPr="00B22DEA">
                          <w:rPr>
                            <w:b/>
                            <w:bCs/>
                            <w:sz w:val="32"/>
                            <w:szCs w:val="32"/>
                          </w:rPr>
                          <w:t>Tōna</w:t>
                        </w:r>
                        <w:r w:rsidRPr="00B22DEA">
                          <w:rPr>
                            <w:b/>
                            <w:bCs/>
                            <w:spacing w:val="-3"/>
                            <w:sz w:val="32"/>
                            <w:szCs w:val="32"/>
                          </w:rPr>
                          <w:t xml:space="preserve"> </w:t>
                        </w:r>
                        <w:r w:rsidRPr="00B22DEA">
                          <w:rPr>
                            <w:b/>
                            <w:bCs/>
                            <w:sz w:val="32"/>
                            <w:szCs w:val="32"/>
                          </w:rPr>
                          <w:t>Āhua</w:t>
                        </w:r>
                      </w:p>
                      <w:p w14:paraId="3F7BD40C" w14:textId="77777777" w:rsidR="00547A0C" w:rsidRPr="002607C3" w:rsidRDefault="00547A0C" w:rsidP="007C62D0"/>
                    </w:txbxContent>
                  </v:textbox>
                </v:shape>
                <v:shape id="Text Box 678" o:spid="_x0000_s1043" type="#_x0000_t202" style="position:absolute;left:-3;top:994;width:9058;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B13205A" w14:textId="77777777" w:rsidR="00547A0C" w:rsidRPr="00B22DEA" w:rsidRDefault="00547A0C" w:rsidP="007C62D0">
                        <w:pPr>
                          <w:pStyle w:val="Heading1"/>
                        </w:pPr>
                        <w:bookmarkStart w:id="216" w:name="_Toc74835286"/>
                        <w:bookmarkStart w:id="217" w:name="_Toc79416323"/>
                        <w:r w:rsidRPr="00B22DEA">
                          <w:t>Section 3:</w:t>
                        </w:r>
                        <w:bookmarkEnd w:id="216"/>
                        <w:bookmarkEnd w:id="217"/>
                      </w:p>
                      <w:p w14:paraId="77CCC6CD" w14:textId="77777777" w:rsidR="00547A0C" w:rsidRPr="00B22DEA" w:rsidRDefault="00547A0C" w:rsidP="00492E0D">
                        <w:pPr>
                          <w:pStyle w:val="Heading1"/>
                        </w:pPr>
                        <w:bookmarkStart w:id="218" w:name="_Toc74835287"/>
                        <w:bookmarkStart w:id="219" w:name="_Toc76038218"/>
                        <w:bookmarkStart w:id="220" w:name="_Toc76120714"/>
                        <w:bookmarkStart w:id="221" w:name="_Toc79416325"/>
                        <w:r w:rsidRPr="00B22DEA">
                          <w:t>Service Configuration</w:t>
                        </w:r>
                        <w:bookmarkEnd w:id="218"/>
                        <w:bookmarkEnd w:id="219"/>
                        <w:bookmarkEnd w:id="220"/>
                        <w:bookmarkEnd w:id="221"/>
                      </w:p>
                    </w:txbxContent>
                  </v:textbox>
                </v:shape>
                <w10:anchorlock/>
              </v:group>
            </w:pict>
          </mc:Fallback>
        </mc:AlternateContent>
      </w:r>
      <w:bookmarkEnd w:id="204"/>
      <w:bookmarkEnd w:id="205"/>
      <w:bookmarkEnd w:id="206"/>
      <w:bookmarkEnd w:id="207"/>
      <w:bookmarkEnd w:id="208"/>
      <w:bookmarkEnd w:id="209"/>
    </w:p>
    <w:p w14:paraId="290D9445" w14:textId="1826EAE7" w:rsidR="00B2473E" w:rsidRPr="00E51FB1" w:rsidRDefault="00B2473E" w:rsidP="002668BA">
      <w:pPr>
        <w:pStyle w:val="Heading2"/>
      </w:pPr>
      <w:bookmarkStart w:id="216" w:name="_Toc74835288"/>
      <w:bookmarkStart w:id="217" w:name="_Toc79416326"/>
      <w:r w:rsidRPr="00E51FB1">
        <w:t>3.1</w:t>
      </w:r>
      <w:r w:rsidR="00B22DEA" w:rsidRPr="00E51FB1">
        <w:t xml:space="preserve"> </w:t>
      </w:r>
      <w:r w:rsidRPr="00E51FB1">
        <w:t>Service Coverage</w:t>
      </w:r>
      <w:bookmarkEnd w:id="196"/>
      <w:bookmarkEnd w:id="197"/>
      <w:bookmarkEnd w:id="198"/>
      <w:bookmarkEnd w:id="199"/>
      <w:bookmarkEnd w:id="200"/>
      <w:bookmarkEnd w:id="201"/>
      <w:bookmarkEnd w:id="202"/>
      <w:bookmarkEnd w:id="216"/>
      <w:bookmarkEnd w:id="217"/>
    </w:p>
    <w:p w14:paraId="2A1AC221" w14:textId="77777777" w:rsidR="00FA42F0" w:rsidRPr="00E51FB1" w:rsidRDefault="00FA42F0" w:rsidP="00FA42F0"/>
    <w:p w14:paraId="44DC71A4" w14:textId="77777777" w:rsidR="002A4735" w:rsidRPr="00E51FB1" w:rsidRDefault="002A4735" w:rsidP="00FA42F0">
      <w:bookmarkStart w:id="218" w:name="_Toc526162516"/>
      <w:r w:rsidRPr="00E51FB1">
        <w:t xml:space="preserve">WDHB is not seeking any exceptions to service coverage during the term of this plan. However, exceptions do arise from time-to-time and they are reported to the Ministry of Health, along with mitigation plans, </w:t>
      </w:r>
      <w:proofErr w:type="gramStart"/>
      <w:r w:rsidRPr="00E51FB1">
        <w:t>if and when</w:t>
      </w:r>
      <w:proofErr w:type="gramEnd"/>
      <w:r w:rsidRPr="00E51FB1">
        <w:t xml:space="preserve"> they occur.</w:t>
      </w:r>
    </w:p>
    <w:p w14:paraId="58007C5D" w14:textId="77777777" w:rsidR="002A4735" w:rsidRPr="00E51FB1" w:rsidRDefault="002A4735" w:rsidP="00FA42F0"/>
    <w:p w14:paraId="25AFE92F" w14:textId="77777777" w:rsidR="002A4735" w:rsidRPr="00E51FB1" w:rsidRDefault="002A4735" w:rsidP="00FA42F0">
      <w:r w:rsidRPr="00E51FB1">
        <w:t>Ability to enter into service agreements</w:t>
      </w:r>
    </w:p>
    <w:p w14:paraId="68916B0A" w14:textId="77777777" w:rsidR="002A4735" w:rsidRPr="00E51FB1" w:rsidRDefault="002A4735" w:rsidP="00FA42F0">
      <w:r w:rsidRPr="00E51FB1">
        <w:t>In accordance with section 25(2) of the New Zealand Public Health and Disability Act, WDHB is permitted by this annual plan to:</w:t>
      </w:r>
    </w:p>
    <w:p w14:paraId="2DC45CF7" w14:textId="77777777" w:rsidR="002A4735" w:rsidRPr="00E51FB1" w:rsidRDefault="002A4735" w:rsidP="00FA42F0"/>
    <w:p w14:paraId="612F2CA5" w14:textId="3F4C5621" w:rsidR="002A4735" w:rsidRPr="00E51FB1" w:rsidRDefault="002A4735" w:rsidP="00DE473E">
      <w:pPr>
        <w:pStyle w:val="Heading9"/>
        <w:numPr>
          <w:ilvl w:val="0"/>
          <w:numId w:val="27"/>
        </w:numPr>
      </w:pPr>
      <w:r w:rsidRPr="00E51FB1">
        <w:t>negotiate</w:t>
      </w:r>
      <w:r w:rsidRPr="00E51FB1">
        <w:rPr>
          <w:spacing w:val="-12"/>
        </w:rPr>
        <w:t xml:space="preserve"> </w:t>
      </w:r>
      <w:r w:rsidRPr="00E51FB1">
        <w:t>and</w:t>
      </w:r>
      <w:r w:rsidRPr="00E51FB1">
        <w:rPr>
          <w:spacing w:val="-12"/>
        </w:rPr>
        <w:t xml:space="preserve"> </w:t>
      </w:r>
      <w:r w:rsidRPr="00E51FB1">
        <w:t>enter</w:t>
      </w:r>
      <w:r w:rsidRPr="00E51FB1">
        <w:rPr>
          <w:spacing w:val="-12"/>
        </w:rPr>
        <w:t xml:space="preserve"> </w:t>
      </w:r>
      <w:r w:rsidRPr="00E51FB1">
        <w:t>into</w:t>
      </w:r>
      <w:r w:rsidRPr="00E51FB1">
        <w:rPr>
          <w:spacing w:val="-10"/>
        </w:rPr>
        <w:t xml:space="preserve"> </w:t>
      </w:r>
      <w:r w:rsidRPr="00E51FB1">
        <w:t>service</w:t>
      </w:r>
      <w:r w:rsidRPr="00E51FB1">
        <w:rPr>
          <w:spacing w:val="-12"/>
        </w:rPr>
        <w:t xml:space="preserve"> </w:t>
      </w:r>
      <w:r w:rsidRPr="00E51FB1">
        <w:t>agreements</w:t>
      </w:r>
      <w:r w:rsidRPr="00E51FB1">
        <w:rPr>
          <w:spacing w:val="-10"/>
        </w:rPr>
        <w:t xml:space="preserve"> </w:t>
      </w:r>
      <w:r w:rsidRPr="00E51FB1">
        <w:t>containing</w:t>
      </w:r>
      <w:r w:rsidRPr="00E51FB1">
        <w:rPr>
          <w:spacing w:val="-12"/>
        </w:rPr>
        <w:t xml:space="preserve"> </w:t>
      </w:r>
      <w:r w:rsidRPr="00E51FB1">
        <w:t>any</w:t>
      </w:r>
      <w:r w:rsidRPr="00E51FB1">
        <w:rPr>
          <w:spacing w:val="-11"/>
        </w:rPr>
        <w:t xml:space="preserve"> </w:t>
      </w:r>
      <w:r w:rsidRPr="00E51FB1">
        <w:t>terms</w:t>
      </w:r>
      <w:r w:rsidRPr="00E51FB1">
        <w:rPr>
          <w:spacing w:val="-10"/>
        </w:rPr>
        <w:t xml:space="preserve"> </w:t>
      </w:r>
      <w:r w:rsidRPr="00E51FB1">
        <w:t>and</w:t>
      </w:r>
      <w:r w:rsidRPr="00E51FB1">
        <w:rPr>
          <w:spacing w:val="-12"/>
        </w:rPr>
        <w:t xml:space="preserve"> </w:t>
      </w:r>
      <w:r w:rsidRPr="00E51FB1">
        <w:t>conditions</w:t>
      </w:r>
      <w:r w:rsidRPr="00E51FB1">
        <w:rPr>
          <w:spacing w:val="-10"/>
        </w:rPr>
        <w:t xml:space="preserve"> </w:t>
      </w:r>
      <w:r w:rsidRPr="00E51FB1">
        <w:t>that</w:t>
      </w:r>
      <w:r w:rsidRPr="00E51FB1">
        <w:rPr>
          <w:spacing w:val="-11"/>
        </w:rPr>
        <w:t xml:space="preserve"> </w:t>
      </w:r>
      <w:r w:rsidRPr="00E51FB1">
        <w:t>may</w:t>
      </w:r>
      <w:r w:rsidRPr="00E51FB1">
        <w:rPr>
          <w:spacing w:val="-11"/>
        </w:rPr>
        <w:t xml:space="preserve"> </w:t>
      </w:r>
      <w:r w:rsidRPr="00E51FB1">
        <w:t>be</w:t>
      </w:r>
      <w:r w:rsidRPr="00E51FB1">
        <w:rPr>
          <w:spacing w:val="-12"/>
        </w:rPr>
        <w:t xml:space="preserve"> </w:t>
      </w:r>
      <w:r w:rsidRPr="00E51FB1">
        <w:t>agreed; and</w:t>
      </w:r>
    </w:p>
    <w:p w14:paraId="69D0A9A1" w14:textId="38C34DE7" w:rsidR="002A4735" w:rsidRPr="00E51FB1" w:rsidRDefault="002A4735" w:rsidP="00DE473E">
      <w:pPr>
        <w:pStyle w:val="Heading9"/>
        <w:numPr>
          <w:ilvl w:val="0"/>
          <w:numId w:val="27"/>
        </w:numPr>
      </w:pPr>
      <w:r w:rsidRPr="00E51FB1">
        <w:t>negotiate and enter into agreements to amend service</w:t>
      </w:r>
      <w:r w:rsidRPr="00E51FB1">
        <w:rPr>
          <w:spacing w:val="-25"/>
        </w:rPr>
        <w:t xml:space="preserve"> </w:t>
      </w:r>
      <w:r w:rsidRPr="00E51FB1">
        <w:t xml:space="preserve">agreements. </w:t>
      </w:r>
    </w:p>
    <w:p w14:paraId="26932EA5" w14:textId="77777777" w:rsidR="002A4735" w:rsidRPr="00E51FB1" w:rsidRDefault="002A4735" w:rsidP="002668BA">
      <w:pPr>
        <w:pStyle w:val="Heading2"/>
      </w:pPr>
    </w:p>
    <w:p w14:paraId="47CF9327" w14:textId="2FDC985B" w:rsidR="00B22DEA" w:rsidRPr="00E51FB1" w:rsidRDefault="00B2473E" w:rsidP="002668BA">
      <w:pPr>
        <w:pStyle w:val="Heading2"/>
      </w:pPr>
      <w:bookmarkStart w:id="219" w:name="_Toc74835289"/>
      <w:bookmarkStart w:id="220" w:name="_Toc79416327"/>
      <w:r w:rsidRPr="00E51FB1">
        <w:t>3.2</w:t>
      </w:r>
      <w:r w:rsidR="00B22DEA" w:rsidRPr="00E51FB1">
        <w:t xml:space="preserve"> </w:t>
      </w:r>
      <w:r w:rsidRPr="00E51FB1">
        <w:t>Service Change</w:t>
      </w:r>
      <w:bookmarkEnd w:id="218"/>
      <w:bookmarkEnd w:id="219"/>
      <w:bookmarkEnd w:id="220"/>
    </w:p>
    <w:p w14:paraId="2280ADC3" w14:textId="77777777" w:rsidR="00103691" w:rsidRPr="00E51FB1" w:rsidRDefault="00103691" w:rsidP="00103691"/>
    <w:p w14:paraId="3D96D906" w14:textId="4A1FAD1C" w:rsidR="00103691" w:rsidRPr="00E51FB1" w:rsidRDefault="00103691" w:rsidP="00FA42F0">
      <w:r w:rsidRPr="00E51FB1">
        <w:t>WDHB is not proposing any major service changes that require notification in line with the terms of the Operational Policy Framework</w:t>
      </w:r>
      <w:r w:rsidR="00AD0C13" w:rsidRPr="00E51FB1">
        <w:t xml:space="preserve">, therefore there are no FTE changes to be notified </w:t>
      </w:r>
      <w:r w:rsidR="00B5116D" w:rsidRPr="00E51FB1">
        <w:t>due to service change</w:t>
      </w:r>
      <w:r w:rsidR="00AD0C13" w:rsidRPr="00E51FB1">
        <w:t>.</w:t>
      </w:r>
    </w:p>
    <w:p w14:paraId="3C40D833" w14:textId="1EB2EBE1" w:rsidR="00B5116D" w:rsidRPr="00E51FB1" w:rsidRDefault="00B5116D" w:rsidP="00FA42F0"/>
    <w:p w14:paraId="510FD7ED" w14:textId="14CB91A7" w:rsidR="00B5116D" w:rsidRPr="00E51FB1" w:rsidRDefault="00B5116D" w:rsidP="00FA42F0">
      <w:r w:rsidRPr="00E51FB1">
        <w:t>Changes in FTE include:</w:t>
      </w:r>
    </w:p>
    <w:p w14:paraId="609F6A70" w14:textId="282FE727" w:rsidR="00B5116D" w:rsidRPr="00E51FB1" w:rsidRDefault="00B5116D" w:rsidP="006F1712">
      <w:pPr>
        <w:pStyle w:val="ListParagraph"/>
        <w:rPr>
          <w:color w:val="auto"/>
        </w:rPr>
      </w:pPr>
    </w:p>
    <w:tbl>
      <w:tblPr>
        <w:tblW w:w="9560" w:type="dxa"/>
        <w:tblCellMar>
          <w:left w:w="0" w:type="dxa"/>
          <w:right w:w="0" w:type="dxa"/>
        </w:tblCellMar>
        <w:tblLook w:val="04A0" w:firstRow="1" w:lastRow="0" w:firstColumn="1" w:lastColumn="0" w:noHBand="0" w:noVBand="1"/>
      </w:tblPr>
      <w:tblGrid>
        <w:gridCol w:w="8600"/>
        <w:gridCol w:w="1052"/>
      </w:tblGrid>
      <w:tr w:rsidR="006F1712" w:rsidRPr="00E51FB1" w14:paraId="16F46A25" w14:textId="77777777" w:rsidTr="006F1712">
        <w:trPr>
          <w:trHeight w:val="300"/>
        </w:trPr>
        <w:tc>
          <w:tcPr>
            <w:tcW w:w="8600" w:type="dxa"/>
            <w:noWrap/>
            <w:tcMar>
              <w:top w:w="0" w:type="dxa"/>
              <w:left w:w="108" w:type="dxa"/>
              <w:bottom w:w="0" w:type="dxa"/>
              <w:right w:w="108" w:type="dxa"/>
            </w:tcMar>
            <w:vAlign w:val="bottom"/>
            <w:hideMark/>
          </w:tcPr>
          <w:p w14:paraId="47F19337" w14:textId="77777777" w:rsidR="006F1712" w:rsidRPr="00E51FB1" w:rsidRDefault="006F1712">
            <w:pPr>
              <w:rPr>
                <w:rFonts w:ascii="Calibri" w:hAnsi="Calibri" w:cs="Calibri"/>
                <w:b/>
                <w:bCs/>
                <w:color w:val="000000"/>
                <w:lang w:eastAsia="en-NZ"/>
              </w:rPr>
            </w:pPr>
            <w:r w:rsidRPr="00E51FB1">
              <w:rPr>
                <w:b/>
                <w:bCs/>
                <w:color w:val="000000"/>
                <w:lang w:eastAsia="en-NZ"/>
              </w:rPr>
              <w:t>2020-21 Plan</w:t>
            </w:r>
          </w:p>
        </w:tc>
        <w:tc>
          <w:tcPr>
            <w:tcW w:w="960" w:type="dxa"/>
            <w:noWrap/>
            <w:tcMar>
              <w:top w:w="0" w:type="dxa"/>
              <w:left w:w="108" w:type="dxa"/>
              <w:bottom w:w="0" w:type="dxa"/>
              <w:right w:w="108" w:type="dxa"/>
            </w:tcMar>
            <w:vAlign w:val="bottom"/>
            <w:hideMark/>
          </w:tcPr>
          <w:p w14:paraId="19A98232" w14:textId="77777777" w:rsidR="006F1712" w:rsidRPr="00E51FB1" w:rsidRDefault="006F1712">
            <w:pPr>
              <w:jc w:val="right"/>
              <w:rPr>
                <w:b/>
                <w:bCs/>
                <w:color w:val="000000"/>
                <w:lang w:eastAsia="en-NZ"/>
              </w:rPr>
            </w:pPr>
            <w:r w:rsidRPr="00E51FB1">
              <w:rPr>
                <w:b/>
                <w:bCs/>
                <w:color w:val="000000"/>
                <w:lang w:eastAsia="en-NZ"/>
              </w:rPr>
              <w:t>936.40</w:t>
            </w:r>
          </w:p>
        </w:tc>
      </w:tr>
      <w:tr w:rsidR="006F1712" w:rsidRPr="00E51FB1" w14:paraId="634131BF" w14:textId="77777777" w:rsidTr="006F1712">
        <w:trPr>
          <w:trHeight w:val="300"/>
        </w:trPr>
        <w:tc>
          <w:tcPr>
            <w:tcW w:w="8600" w:type="dxa"/>
            <w:noWrap/>
            <w:tcMar>
              <w:top w:w="0" w:type="dxa"/>
              <w:left w:w="108" w:type="dxa"/>
              <w:bottom w:w="0" w:type="dxa"/>
              <w:right w:w="108" w:type="dxa"/>
            </w:tcMar>
            <w:vAlign w:val="bottom"/>
            <w:hideMark/>
          </w:tcPr>
          <w:p w14:paraId="3998C6D6" w14:textId="77777777" w:rsidR="006F1712" w:rsidRPr="00E51FB1" w:rsidRDefault="006F1712">
            <w:pPr>
              <w:rPr>
                <w:color w:val="000000"/>
                <w:lang w:eastAsia="en-NZ"/>
              </w:rPr>
            </w:pPr>
            <w:r w:rsidRPr="00E51FB1">
              <w:rPr>
                <w:color w:val="000000"/>
                <w:lang w:eastAsia="en-NZ"/>
              </w:rPr>
              <w:t>Plus</w:t>
            </w:r>
          </w:p>
        </w:tc>
        <w:tc>
          <w:tcPr>
            <w:tcW w:w="960" w:type="dxa"/>
            <w:noWrap/>
            <w:tcMar>
              <w:top w:w="0" w:type="dxa"/>
              <w:left w:w="108" w:type="dxa"/>
              <w:bottom w:w="0" w:type="dxa"/>
              <w:right w:w="108" w:type="dxa"/>
            </w:tcMar>
            <w:vAlign w:val="bottom"/>
            <w:hideMark/>
          </w:tcPr>
          <w:p w14:paraId="3510DED4" w14:textId="77777777" w:rsidR="006F1712" w:rsidRPr="00E51FB1" w:rsidRDefault="006F1712">
            <w:pPr>
              <w:rPr>
                <w:color w:val="000000"/>
                <w:lang w:eastAsia="en-NZ"/>
              </w:rPr>
            </w:pPr>
          </w:p>
        </w:tc>
      </w:tr>
      <w:tr w:rsidR="006F1712" w:rsidRPr="00E51FB1" w14:paraId="7FBBC82B" w14:textId="77777777" w:rsidTr="006F1712">
        <w:trPr>
          <w:trHeight w:val="300"/>
        </w:trPr>
        <w:tc>
          <w:tcPr>
            <w:tcW w:w="8600" w:type="dxa"/>
            <w:noWrap/>
            <w:tcMar>
              <w:top w:w="0" w:type="dxa"/>
              <w:left w:w="108" w:type="dxa"/>
              <w:bottom w:w="0" w:type="dxa"/>
              <w:right w:w="108" w:type="dxa"/>
            </w:tcMar>
            <w:vAlign w:val="bottom"/>
            <w:hideMark/>
          </w:tcPr>
          <w:p w14:paraId="571E5835" w14:textId="77777777" w:rsidR="006F1712" w:rsidRPr="00E51FB1" w:rsidRDefault="006F1712">
            <w:pPr>
              <w:ind w:firstLine="220"/>
              <w:rPr>
                <w:rFonts w:ascii="Calibri" w:eastAsiaTheme="minorHAnsi" w:hAnsi="Calibri" w:cs="Calibri"/>
                <w:color w:val="000000"/>
                <w:sz w:val="22"/>
                <w:szCs w:val="22"/>
                <w:lang w:eastAsia="en-NZ"/>
              </w:rPr>
            </w:pPr>
            <w:r w:rsidRPr="00E51FB1">
              <w:rPr>
                <w:color w:val="000000"/>
                <w:lang w:eastAsia="en-NZ"/>
              </w:rPr>
              <w:t>CCDM implementation 2021-22</w:t>
            </w:r>
          </w:p>
        </w:tc>
        <w:tc>
          <w:tcPr>
            <w:tcW w:w="960" w:type="dxa"/>
            <w:noWrap/>
            <w:tcMar>
              <w:top w:w="0" w:type="dxa"/>
              <w:left w:w="108" w:type="dxa"/>
              <w:bottom w:w="0" w:type="dxa"/>
              <w:right w:w="108" w:type="dxa"/>
            </w:tcMar>
            <w:vAlign w:val="bottom"/>
            <w:hideMark/>
          </w:tcPr>
          <w:p w14:paraId="422AD1B4" w14:textId="77777777" w:rsidR="006F1712" w:rsidRPr="00E51FB1" w:rsidRDefault="006F1712">
            <w:pPr>
              <w:jc w:val="right"/>
              <w:rPr>
                <w:color w:val="000000"/>
                <w:lang w:eastAsia="en-NZ"/>
              </w:rPr>
            </w:pPr>
            <w:r w:rsidRPr="00E51FB1">
              <w:rPr>
                <w:color w:val="000000"/>
                <w:lang w:eastAsia="en-NZ"/>
              </w:rPr>
              <w:t>10.00</w:t>
            </w:r>
          </w:p>
        </w:tc>
      </w:tr>
      <w:tr w:rsidR="006F1712" w:rsidRPr="00E51FB1" w14:paraId="15404A40" w14:textId="77777777" w:rsidTr="006F1712">
        <w:trPr>
          <w:trHeight w:val="300"/>
        </w:trPr>
        <w:tc>
          <w:tcPr>
            <w:tcW w:w="8600" w:type="dxa"/>
            <w:noWrap/>
            <w:tcMar>
              <w:top w:w="0" w:type="dxa"/>
              <w:left w:w="108" w:type="dxa"/>
              <w:bottom w:w="0" w:type="dxa"/>
              <w:right w:w="108" w:type="dxa"/>
            </w:tcMar>
            <w:vAlign w:val="bottom"/>
            <w:hideMark/>
          </w:tcPr>
          <w:p w14:paraId="61FB1B65" w14:textId="77777777" w:rsidR="006F1712" w:rsidRPr="00E51FB1" w:rsidRDefault="006F1712">
            <w:pPr>
              <w:ind w:firstLine="220"/>
              <w:rPr>
                <w:color w:val="000000"/>
                <w:lang w:eastAsia="en-NZ"/>
              </w:rPr>
            </w:pPr>
            <w:r w:rsidRPr="00E51FB1">
              <w:rPr>
                <w:color w:val="000000"/>
                <w:lang w:eastAsia="en-NZ"/>
              </w:rPr>
              <w:t>COVID -19 programme annualised</w:t>
            </w:r>
          </w:p>
        </w:tc>
        <w:tc>
          <w:tcPr>
            <w:tcW w:w="960" w:type="dxa"/>
            <w:noWrap/>
            <w:tcMar>
              <w:top w:w="0" w:type="dxa"/>
              <w:left w:w="108" w:type="dxa"/>
              <w:bottom w:w="0" w:type="dxa"/>
              <w:right w:w="108" w:type="dxa"/>
            </w:tcMar>
            <w:vAlign w:val="bottom"/>
            <w:hideMark/>
          </w:tcPr>
          <w:p w14:paraId="7956E29B" w14:textId="77777777" w:rsidR="006F1712" w:rsidRPr="00E51FB1" w:rsidRDefault="006F1712">
            <w:pPr>
              <w:jc w:val="right"/>
              <w:rPr>
                <w:color w:val="000000"/>
                <w:lang w:eastAsia="en-NZ"/>
              </w:rPr>
            </w:pPr>
            <w:r w:rsidRPr="00E51FB1">
              <w:rPr>
                <w:color w:val="000000"/>
                <w:lang w:eastAsia="en-NZ"/>
              </w:rPr>
              <w:t>6.41</w:t>
            </w:r>
          </w:p>
        </w:tc>
      </w:tr>
      <w:tr w:rsidR="006F1712" w:rsidRPr="00E51FB1" w14:paraId="67242229" w14:textId="77777777" w:rsidTr="006F1712">
        <w:trPr>
          <w:trHeight w:val="300"/>
        </w:trPr>
        <w:tc>
          <w:tcPr>
            <w:tcW w:w="8600" w:type="dxa"/>
            <w:noWrap/>
            <w:tcMar>
              <w:top w:w="0" w:type="dxa"/>
              <w:left w:w="108" w:type="dxa"/>
              <w:bottom w:w="0" w:type="dxa"/>
              <w:right w:w="108" w:type="dxa"/>
            </w:tcMar>
            <w:vAlign w:val="bottom"/>
            <w:hideMark/>
          </w:tcPr>
          <w:p w14:paraId="5E6D2921" w14:textId="77777777" w:rsidR="006F1712" w:rsidRPr="00E51FB1" w:rsidRDefault="006F1712">
            <w:pPr>
              <w:ind w:firstLine="220"/>
              <w:rPr>
                <w:color w:val="000000"/>
                <w:lang w:eastAsia="en-NZ"/>
              </w:rPr>
            </w:pPr>
            <w:r w:rsidRPr="00E51FB1">
              <w:rPr>
                <w:color w:val="000000"/>
                <w:lang w:eastAsia="en-NZ"/>
              </w:rPr>
              <w:t>Funded Sustainability Initiatives (Planned Care + Sustainability)</w:t>
            </w:r>
          </w:p>
        </w:tc>
        <w:tc>
          <w:tcPr>
            <w:tcW w:w="960" w:type="dxa"/>
            <w:noWrap/>
            <w:tcMar>
              <w:top w:w="0" w:type="dxa"/>
              <w:left w:w="108" w:type="dxa"/>
              <w:bottom w:w="0" w:type="dxa"/>
              <w:right w:w="108" w:type="dxa"/>
            </w:tcMar>
            <w:vAlign w:val="bottom"/>
            <w:hideMark/>
          </w:tcPr>
          <w:p w14:paraId="1CCFB374" w14:textId="77777777" w:rsidR="006F1712" w:rsidRPr="00E51FB1" w:rsidRDefault="006F1712">
            <w:pPr>
              <w:jc w:val="right"/>
              <w:rPr>
                <w:color w:val="000000"/>
                <w:lang w:eastAsia="en-NZ"/>
              </w:rPr>
            </w:pPr>
            <w:r w:rsidRPr="00E51FB1">
              <w:rPr>
                <w:color w:val="000000"/>
                <w:lang w:eastAsia="en-NZ"/>
              </w:rPr>
              <w:t>2.25</w:t>
            </w:r>
          </w:p>
        </w:tc>
      </w:tr>
      <w:tr w:rsidR="006F1712" w:rsidRPr="00E51FB1" w14:paraId="028669C5" w14:textId="77777777" w:rsidTr="006F1712">
        <w:trPr>
          <w:trHeight w:val="300"/>
        </w:trPr>
        <w:tc>
          <w:tcPr>
            <w:tcW w:w="8600" w:type="dxa"/>
            <w:noWrap/>
            <w:tcMar>
              <w:top w:w="0" w:type="dxa"/>
              <w:left w:w="108" w:type="dxa"/>
              <w:bottom w:w="0" w:type="dxa"/>
              <w:right w:w="108" w:type="dxa"/>
            </w:tcMar>
            <w:vAlign w:val="bottom"/>
            <w:hideMark/>
          </w:tcPr>
          <w:p w14:paraId="703F617F" w14:textId="77777777" w:rsidR="006F1712" w:rsidRPr="00E51FB1" w:rsidRDefault="006F1712">
            <w:pPr>
              <w:ind w:firstLine="220"/>
              <w:rPr>
                <w:color w:val="000000"/>
                <w:lang w:eastAsia="en-NZ"/>
              </w:rPr>
            </w:pPr>
            <w:r w:rsidRPr="00E51FB1">
              <w:rPr>
                <w:color w:val="000000"/>
                <w:lang w:eastAsia="en-NZ"/>
              </w:rPr>
              <w:t>Savings due to model of care changes across services (reduced planned overtime etc)</w:t>
            </w:r>
          </w:p>
        </w:tc>
        <w:tc>
          <w:tcPr>
            <w:tcW w:w="960" w:type="dxa"/>
            <w:noWrap/>
            <w:tcMar>
              <w:top w:w="0" w:type="dxa"/>
              <w:left w:w="108" w:type="dxa"/>
              <w:bottom w:w="0" w:type="dxa"/>
              <w:right w:w="108" w:type="dxa"/>
            </w:tcMar>
            <w:vAlign w:val="bottom"/>
            <w:hideMark/>
          </w:tcPr>
          <w:p w14:paraId="4A8C46D6" w14:textId="77777777" w:rsidR="006F1712" w:rsidRPr="00E51FB1" w:rsidRDefault="006F1712">
            <w:pPr>
              <w:jc w:val="right"/>
              <w:rPr>
                <w:color w:val="000000"/>
                <w:lang w:eastAsia="en-NZ"/>
              </w:rPr>
            </w:pPr>
            <w:r w:rsidRPr="00E51FB1">
              <w:rPr>
                <w:lang w:eastAsia="en-NZ"/>
              </w:rPr>
              <w:t>(4.56)</w:t>
            </w:r>
          </w:p>
        </w:tc>
      </w:tr>
      <w:tr w:rsidR="006F1712" w:rsidRPr="00E51FB1" w14:paraId="72FC264F" w14:textId="77777777" w:rsidTr="006F1712">
        <w:trPr>
          <w:trHeight w:val="300"/>
        </w:trPr>
        <w:tc>
          <w:tcPr>
            <w:tcW w:w="8600" w:type="dxa"/>
            <w:noWrap/>
            <w:tcMar>
              <w:top w:w="0" w:type="dxa"/>
              <w:left w:w="108" w:type="dxa"/>
              <w:bottom w:w="0" w:type="dxa"/>
              <w:right w:w="108" w:type="dxa"/>
            </w:tcMar>
            <w:vAlign w:val="bottom"/>
            <w:hideMark/>
          </w:tcPr>
          <w:p w14:paraId="79945EDD" w14:textId="77777777" w:rsidR="006F1712" w:rsidRPr="00E51FB1" w:rsidRDefault="006F1712">
            <w:pPr>
              <w:rPr>
                <w:b/>
                <w:bCs/>
                <w:color w:val="000000"/>
                <w:lang w:eastAsia="en-NZ"/>
              </w:rPr>
            </w:pPr>
            <w:r w:rsidRPr="00E51FB1">
              <w:rPr>
                <w:b/>
                <w:bCs/>
                <w:color w:val="000000"/>
                <w:lang w:eastAsia="en-NZ"/>
              </w:rPr>
              <w:t>2021-22 Plan</w:t>
            </w:r>
          </w:p>
        </w:tc>
        <w:tc>
          <w:tcPr>
            <w:tcW w:w="960" w:type="dxa"/>
            <w:noWrap/>
            <w:tcMar>
              <w:top w:w="0" w:type="dxa"/>
              <w:left w:w="108" w:type="dxa"/>
              <w:bottom w:w="0" w:type="dxa"/>
              <w:right w:w="108" w:type="dxa"/>
            </w:tcMar>
            <w:vAlign w:val="bottom"/>
            <w:hideMark/>
          </w:tcPr>
          <w:p w14:paraId="4C083C3F" w14:textId="77777777" w:rsidR="006F1712" w:rsidRPr="00E51FB1" w:rsidRDefault="006F1712">
            <w:pPr>
              <w:jc w:val="right"/>
              <w:rPr>
                <w:b/>
                <w:bCs/>
                <w:color w:val="000000"/>
                <w:lang w:eastAsia="en-NZ"/>
              </w:rPr>
            </w:pPr>
            <w:r w:rsidRPr="00E51FB1">
              <w:rPr>
                <w:b/>
                <w:bCs/>
                <w:color w:val="000000"/>
                <w:lang w:eastAsia="en-NZ"/>
              </w:rPr>
              <w:t>950.50</w:t>
            </w:r>
          </w:p>
        </w:tc>
      </w:tr>
    </w:tbl>
    <w:p w14:paraId="50630BBD" w14:textId="77777777" w:rsidR="006F1712" w:rsidRPr="00E51FB1" w:rsidRDefault="006F1712" w:rsidP="006F1712">
      <w:pPr>
        <w:pStyle w:val="ListParagraph"/>
        <w:rPr>
          <w:color w:val="auto"/>
        </w:rPr>
      </w:pPr>
    </w:p>
    <w:p w14:paraId="5F108415" w14:textId="77777777" w:rsidR="00103691" w:rsidRPr="00E51FB1" w:rsidRDefault="00103691" w:rsidP="00FA42F0"/>
    <w:p w14:paraId="17A80FB8" w14:textId="77777777" w:rsidR="00103691" w:rsidRPr="00E51FB1" w:rsidRDefault="00103691" w:rsidP="00FA42F0">
      <w:r w:rsidRPr="00E51FB1">
        <w:t>If, through the implementation of the Health and Disability Sector review any major service changes proposed, we will work with the Ministry and any subsequently authorised agency on these changes.</w:t>
      </w:r>
    </w:p>
    <w:p w14:paraId="4DB4803D" w14:textId="5358CA00" w:rsidR="002A4735" w:rsidRPr="00E51FB1" w:rsidRDefault="002A4735" w:rsidP="00B77CB5">
      <w:pPr>
        <w:pStyle w:val="BodyText"/>
      </w:pPr>
    </w:p>
    <w:p w14:paraId="11F39569" w14:textId="77777777" w:rsidR="002A4735" w:rsidRPr="00E51FB1" w:rsidRDefault="002A4735" w:rsidP="00B77CB5">
      <w:pPr>
        <w:pStyle w:val="BodyText3"/>
      </w:pPr>
    </w:p>
    <w:p w14:paraId="5D37C836" w14:textId="77777777" w:rsidR="001D315B" w:rsidRPr="00E51FB1" w:rsidRDefault="001D315B" w:rsidP="00B77CB5"/>
    <w:p w14:paraId="1FA1E169" w14:textId="25B692AF" w:rsidR="00B2473E" w:rsidRPr="00E51FB1" w:rsidRDefault="00B2473E" w:rsidP="00B77CB5">
      <w:pPr>
        <w:rPr>
          <w:highlight w:val="yellow"/>
        </w:rPr>
      </w:pPr>
      <w:r w:rsidRPr="00E51FB1">
        <w:rPr>
          <w:highlight w:val="yellow"/>
        </w:rPr>
        <w:br w:type="page"/>
      </w:r>
    </w:p>
    <w:p w14:paraId="682613F8" w14:textId="77777777" w:rsidR="00A81BFA" w:rsidRPr="00E51FB1" w:rsidRDefault="00A81BFA" w:rsidP="00B77CB5">
      <w:pPr>
        <w:rPr>
          <w:highlight w:val="yellow"/>
        </w:rPr>
      </w:pPr>
    </w:p>
    <w:p w14:paraId="6E0F7A24" w14:textId="409DCDCF" w:rsidR="00432077" w:rsidRPr="00E51FB1" w:rsidRDefault="002A4735" w:rsidP="00B77CB5">
      <w:pPr>
        <w:rPr>
          <w:rFonts w:ascii="Segoe UI" w:hAnsi="Segoe UI" w:cs="Segoe UI"/>
          <w:szCs w:val="22"/>
          <w:highlight w:val="yellow"/>
        </w:rPr>
      </w:pPr>
      <w:r w:rsidRPr="00E51FB1">
        <w:rPr>
          <w:noProof/>
          <w:lang w:eastAsia="en-NZ"/>
        </w:rPr>
        <mc:AlternateContent>
          <mc:Choice Requires="wpg">
            <w:drawing>
              <wp:inline distT="0" distB="0" distL="0" distR="0" wp14:anchorId="00ED5605" wp14:editId="10809764">
                <wp:extent cx="6280150" cy="1479859"/>
                <wp:effectExtent l="0" t="0" r="6350" b="6350"/>
                <wp:docPr id="8"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0" cy="1479859"/>
                          <a:chOff x="-3" y="0"/>
                          <a:chExt cx="9061" cy="2228"/>
                        </a:xfrm>
                      </wpg:grpSpPr>
                      <wps:wsp>
                        <wps:cNvPr id="11" name="Rectangle 684"/>
                        <wps:cNvSpPr>
                          <a:spLocks noChangeArrowheads="1"/>
                        </wps:cNvSpPr>
                        <wps:spPr bwMode="auto">
                          <a:xfrm>
                            <a:off x="0" y="0"/>
                            <a:ext cx="9058" cy="49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683"/>
                        <wps:cNvSpPr>
                          <a:spLocks noChangeArrowheads="1"/>
                        </wps:cNvSpPr>
                        <wps:spPr bwMode="auto">
                          <a:xfrm>
                            <a:off x="0" y="490"/>
                            <a:ext cx="9058" cy="49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682"/>
                        <wps:cNvSpPr>
                          <a:spLocks noChangeArrowheads="1"/>
                        </wps:cNvSpPr>
                        <wps:spPr bwMode="auto">
                          <a:xfrm>
                            <a:off x="0" y="979"/>
                            <a:ext cx="9058" cy="485"/>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681"/>
                        <wps:cNvSpPr>
                          <a:spLocks noChangeArrowheads="1"/>
                        </wps:cNvSpPr>
                        <wps:spPr bwMode="auto">
                          <a:xfrm>
                            <a:off x="0" y="1464"/>
                            <a:ext cx="9058" cy="49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6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424" y="142"/>
                            <a:ext cx="1631"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679"/>
                        <wps:cNvSpPr txBox="1">
                          <a:spLocks noChangeArrowheads="1"/>
                        </wps:cNvSpPr>
                        <wps:spPr bwMode="auto">
                          <a:xfrm>
                            <a:off x="-3" y="14"/>
                            <a:ext cx="9058"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8146" w14:textId="77777777" w:rsidR="00547A0C" w:rsidRPr="00E512BA" w:rsidRDefault="00547A0C" w:rsidP="00B77CB5">
                              <w:pPr>
                                <w:rPr>
                                  <w:b/>
                                  <w:bCs/>
                                  <w:sz w:val="32"/>
                                  <w:szCs w:val="32"/>
                                </w:rPr>
                              </w:pPr>
                              <w:proofErr w:type="spellStart"/>
                              <w:r w:rsidRPr="00E512BA">
                                <w:rPr>
                                  <w:b/>
                                  <w:bCs/>
                                  <w:sz w:val="32"/>
                                  <w:szCs w:val="32"/>
                                </w:rPr>
                                <w:t>Wāhanga</w:t>
                              </w:r>
                              <w:proofErr w:type="spellEnd"/>
                              <w:r w:rsidRPr="00E512BA">
                                <w:rPr>
                                  <w:b/>
                                  <w:bCs/>
                                  <w:sz w:val="32"/>
                                  <w:szCs w:val="32"/>
                                </w:rPr>
                                <w:t xml:space="preserve"> 4:</w:t>
                              </w:r>
                            </w:p>
                            <w:p w14:paraId="04003698" w14:textId="77777777" w:rsidR="00547A0C" w:rsidRPr="00E512BA" w:rsidRDefault="00547A0C" w:rsidP="00B77CB5">
                              <w:pPr>
                                <w:rPr>
                                  <w:b/>
                                  <w:bCs/>
                                  <w:sz w:val="32"/>
                                  <w:szCs w:val="32"/>
                                </w:rPr>
                              </w:pPr>
                              <w:proofErr w:type="spellStart"/>
                              <w:r w:rsidRPr="00E512BA">
                                <w:rPr>
                                  <w:b/>
                                  <w:bCs/>
                                  <w:sz w:val="32"/>
                                  <w:szCs w:val="32"/>
                                </w:rPr>
                                <w:t>Kaitiakitanga</w:t>
                              </w:r>
                              <w:proofErr w:type="spellEnd"/>
                            </w:p>
                            <w:p w14:paraId="44FED990" w14:textId="77777777" w:rsidR="00547A0C" w:rsidRPr="002607C3" w:rsidRDefault="00547A0C" w:rsidP="00B77CB5"/>
                          </w:txbxContent>
                        </wps:txbx>
                        <wps:bodyPr rot="0" vert="horz" wrap="square" lIns="0" tIns="0" rIns="0" bIns="0" anchor="t" anchorCtr="0" upright="1">
                          <a:noAutofit/>
                        </wps:bodyPr>
                      </wps:wsp>
                      <wps:wsp>
                        <wps:cNvPr id="24" name="Text Box 678"/>
                        <wps:cNvSpPr txBox="1">
                          <a:spLocks noChangeArrowheads="1"/>
                        </wps:cNvSpPr>
                        <wps:spPr bwMode="auto">
                          <a:xfrm>
                            <a:off x="-3" y="994"/>
                            <a:ext cx="9058"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D56D3" w14:textId="6A20D277" w:rsidR="00547A0C" w:rsidRDefault="00547A0C" w:rsidP="00B01367">
                              <w:pPr>
                                <w:pStyle w:val="Heading1"/>
                              </w:pPr>
                              <w:bookmarkStart w:id="221" w:name="_Toc74835290"/>
                              <w:bookmarkStart w:id="222" w:name="_Toc79416328"/>
                              <w:r>
                                <w:t>Section 4:</w:t>
                              </w:r>
                              <w:bookmarkEnd w:id="221"/>
                              <w:bookmarkEnd w:id="222"/>
                            </w:p>
                            <w:p w14:paraId="1408C016" w14:textId="1E3DE790" w:rsidR="00547A0C" w:rsidRPr="0037096F" w:rsidRDefault="00547A0C" w:rsidP="00B01367">
                              <w:pPr>
                                <w:pStyle w:val="Heading1"/>
                              </w:pPr>
                              <w:bookmarkStart w:id="223" w:name="_Toc74835291"/>
                              <w:bookmarkStart w:id="224" w:name="_Toc76120719"/>
                              <w:bookmarkStart w:id="225" w:name="_Toc79416329"/>
                              <w:r>
                                <w:t>Stewardship</w:t>
                              </w:r>
                              <w:bookmarkEnd w:id="223"/>
                              <w:bookmarkEnd w:id="224"/>
                              <w:bookmarkEnd w:id="225"/>
                            </w:p>
                          </w:txbxContent>
                        </wps:txbx>
                        <wps:bodyPr rot="0" vert="horz" wrap="square" lIns="0" tIns="0" rIns="0" bIns="0" anchor="t" anchorCtr="0" upright="1">
                          <a:noAutofit/>
                        </wps:bodyPr>
                      </wps:wsp>
                    </wpg:wgp>
                  </a:graphicData>
                </a:graphic>
              </wp:inline>
            </w:drawing>
          </mc:Choice>
          <mc:Fallback>
            <w:pict>
              <v:group w14:anchorId="00ED5605" id="_x0000_s1044" style="width:494.5pt;height:116.5pt;mso-position-horizontal-relative:char;mso-position-vertical-relative:line" coordorigin="-3" coordsize="9061,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">
                <v:rect id="Rectangle 684" o:spid="_x0000_s1045" style="position:absolute;width:905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" fillcolor="#92d050" stroked="f"/>
                <v:rect id="Rectangle 683" o:spid="_x0000_s1046" style="position:absolute;top:490;width:905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" fillcolor="#92d050" stroked="f"/>
                <v:rect id="Rectangle 682" o:spid="_x0000_s1047" style="position:absolute;top:979;width:905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" fillcolor="#dadada" stroked="f"/>
                <v:rect id="Rectangle 681" o:spid="_x0000_s1048" style="position:absolute;top:1464;width:905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" fillcolor="#dadada" stroked="f"/>
                <v:shape id="Picture 680" o:spid="_x0000_s1049" type="#_x0000_t75" style="position:absolute;left:7424;top:142;width:1631;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">
                  <v:imagedata r:id="rId33" o:title=""/>
                </v:shape>
                <v:shape id="Text Box 679" o:spid="_x0000_s1050" type="#_x0000_t202" style="position:absolute;left:-3;top:14;width:9058;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AA48146" w14:textId="77777777" w:rsidR="00547A0C" w:rsidRPr="00E512BA" w:rsidRDefault="00547A0C" w:rsidP="00B77CB5">
                        <w:pPr>
                          <w:rPr>
                            <w:b/>
                            <w:bCs/>
                            <w:sz w:val="32"/>
                            <w:szCs w:val="32"/>
                          </w:rPr>
                        </w:pPr>
                        <w:r w:rsidRPr="00E512BA">
                          <w:rPr>
                            <w:b/>
                            <w:bCs/>
                            <w:sz w:val="32"/>
                            <w:szCs w:val="32"/>
                          </w:rPr>
                          <w:t>Wāhanga 4:</w:t>
                        </w:r>
                      </w:p>
                      <w:p w14:paraId="04003698" w14:textId="77777777" w:rsidR="00547A0C" w:rsidRPr="00E512BA" w:rsidRDefault="00547A0C" w:rsidP="00B77CB5">
                        <w:pPr>
                          <w:rPr>
                            <w:b/>
                            <w:bCs/>
                            <w:sz w:val="32"/>
                            <w:szCs w:val="32"/>
                          </w:rPr>
                        </w:pPr>
                        <w:r w:rsidRPr="00E512BA">
                          <w:rPr>
                            <w:b/>
                            <w:bCs/>
                            <w:sz w:val="32"/>
                            <w:szCs w:val="32"/>
                          </w:rPr>
                          <w:t>Kaitiakitanga</w:t>
                        </w:r>
                      </w:p>
                      <w:p w14:paraId="44FED990" w14:textId="77777777" w:rsidR="00547A0C" w:rsidRPr="002607C3" w:rsidRDefault="00547A0C" w:rsidP="00B77CB5"/>
                    </w:txbxContent>
                  </v:textbox>
                </v:shape>
                <v:shape id="Text Box 678" o:spid="_x0000_s1051" type="#_x0000_t202" style="position:absolute;left:-3;top:994;width:9058;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A4D56D3" w14:textId="6A20D277" w:rsidR="00547A0C" w:rsidRDefault="00547A0C" w:rsidP="00B01367">
                        <w:pPr>
                          <w:pStyle w:val="Heading1"/>
                        </w:pPr>
                        <w:bookmarkStart w:id="232" w:name="_Toc74835290"/>
                        <w:bookmarkStart w:id="233" w:name="_Toc79416328"/>
                        <w:r>
                          <w:t>Section 4:</w:t>
                        </w:r>
                        <w:bookmarkEnd w:id="232"/>
                        <w:bookmarkEnd w:id="233"/>
                      </w:p>
                      <w:p w14:paraId="1408C016" w14:textId="1E3DE790" w:rsidR="00547A0C" w:rsidRPr="0037096F" w:rsidRDefault="00547A0C" w:rsidP="00B01367">
                        <w:pPr>
                          <w:pStyle w:val="Heading1"/>
                        </w:pPr>
                        <w:bookmarkStart w:id="234" w:name="_Toc74835291"/>
                        <w:bookmarkStart w:id="235" w:name="_Toc76120719"/>
                        <w:bookmarkStart w:id="236" w:name="_Toc79416329"/>
                        <w:r>
                          <w:t>Stewardship</w:t>
                        </w:r>
                        <w:bookmarkEnd w:id="234"/>
                        <w:bookmarkEnd w:id="235"/>
                        <w:bookmarkEnd w:id="236"/>
                      </w:p>
                    </w:txbxContent>
                  </v:textbox>
                </v:shape>
                <w10:anchorlock/>
              </v:group>
            </w:pict>
          </mc:Fallback>
        </mc:AlternateContent>
      </w:r>
    </w:p>
    <w:p w14:paraId="7FA7C6A5" w14:textId="77777777" w:rsidR="00A81BFA" w:rsidRPr="0030051A" w:rsidRDefault="00A81BFA" w:rsidP="00B77CB5">
      <w:pPr>
        <w:rPr>
          <w:rFonts w:eastAsia="Tahoma"/>
        </w:rPr>
      </w:pPr>
      <w:bookmarkStart w:id="226" w:name="_Toc526162518"/>
    </w:p>
    <w:p w14:paraId="57B6F3A5" w14:textId="7745BE97" w:rsidR="00BF102E" w:rsidRPr="0030051A" w:rsidRDefault="002A4735" w:rsidP="00FA42F0">
      <w:pPr>
        <w:rPr>
          <w:rFonts w:eastAsia="Tahoma"/>
        </w:rPr>
      </w:pPr>
      <w:r w:rsidRPr="0030051A">
        <w:rPr>
          <w:rFonts w:eastAsia="Tahoma"/>
        </w:rPr>
        <w:t>To be effective, the New Zealand health system must be strong and equitable, perform well and be focused on the right things to make all New Zealanders’ lives better. Connected to ou</w:t>
      </w:r>
      <w:r w:rsidR="00BF102E" w:rsidRPr="0030051A">
        <w:rPr>
          <w:rFonts w:eastAsia="Tahoma"/>
        </w:rPr>
        <w:t>r strategi</w:t>
      </w:r>
      <w:r w:rsidR="0021744E" w:rsidRPr="0030051A">
        <w:rPr>
          <w:rFonts w:eastAsia="Tahoma"/>
        </w:rPr>
        <w:t>c</w:t>
      </w:r>
      <w:r w:rsidR="00BF102E" w:rsidRPr="0030051A">
        <w:rPr>
          <w:rFonts w:eastAsia="Tahoma"/>
        </w:rPr>
        <w:t xml:space="preserve"> framework, </w:t>
      </w:r>
    </w:p>
    <w:p w14:paraId="7BC96946" w14:textId="2AF6C381" w:rsidR="00BF102E" w:rsidRPr="0030051A" w:rsidRDefault="00BF102E" w:rsidP="00FA42F0">
      <w:pPr>
        <w:rPr>
          <w:rFonts w:eastAsia="Tahoma"/>
        </w:rPr>
      </w:pPr>
      <w:r w:rsidRPr="0030051A">
        <w:rPr>
          <w:rFonts w:eastAsia="Tahoma"/>
        </w:rPr>
        <w:t xml:space="preserve">(Figure 3) </w:t>
      </w:r>
      <w:r w:rsidR="002A4735" w:rsidRPr="0030051A">
        <w:rPr>
          <w:rFonts w:eastAsia="Tahoma"/>
        </w:rPr>
        <w:t xml:space="preserve">our strategic response to our Stewardship function is show in Figure 4.  </w:t>
      </w:r>
    </w:p>
    <w:p w14:paraId="273211A3" w14:textId="77777777" w:rsidR="00BF102E" w:rsidRPr="0030051A" w:rsidRDefault="00BF102E" w:rsidP="00FA42F0">
      <w:pPr>
        <w:rPr>
          <w:rFonts w:eastAsia="Tahoma"/>
        </w:rPr>
      </w:pPr>
    </w:p>
    <w:p w14:paraId="13035EE2" w14:textId="636061F1" w:rsidR="002A4735" w:rsidRPr="0030051A" w:rsidRDefault="002A4735" w:rsidP="00FA42F0">
      <w:pPr>
        <w:rPr>
          <w:rFonts w:eastAsia="Tahoma"/>
        </w:rPr>
      </w:pPr>
      <w:r w:rsidRPr="0030051A">
        <w:rPr>
          <w:rFonts w:eastAsia="Tahoma"/>
        </w:rPr>
        <w:t xml:space="preserve">This </w:t>
      </w:r>
      <w:r w:rsidR="00BF102E" w:rsidRPr="0030051A">
        <w:rPr>
          <w:rFonts w:eastAsia="Tahoma"/>
        </w:rPr>
        <w:t xml:space="preserve">graphic </w:t>
      </w:r>
      <w:r w:rsidRPr="0030051A">
        <w:rPr>
          <w:rFonts w:eastAsia="Tahoma"/>
        </w:rPr>
        <w:t>illustrates the connection between the strategic drivers outlined in Section 1 and the strategic enablers that are explained further in this section 4.</w:t>
      </w:r>
    </w:p>
    <w:p w14:paraId="3E3BBBAF" w14:textId="77777777" w:rsidR="00BF102E" w:rsidRPr="0030051A" w:rsidRDefault="00BF102E" w:rsidP="00BF102E">
      <w:pPr>
        <w:rPr>
          <w:rFonts w:eastAsia="Tahoma"/>
        </w:rPr>
      </w:pPr>
    </w:p>
    <w:p w14:paraId="36156C95" w14:textId="055250F7" w:rsidR="002A4735" w:rsidRPr="0030051A" w:rsidRDefault="00BF102E" w:rsidP="00B77CB5">
      <w:pPr>
        <w:rPr>
          <w:rFonts w:eastAsia="Tahoma"/>
          <w:b/>
          <w:bCs/>
        </w:rPr>
      </w:pPr>
      <w:r w:rsidRPr="0030051A">
        <w:rPr>
          <w:rFonts w:eastAsia="Tahoma"/>
          <w:b/>
          <w:bCs/>
        </w:rPr>
        <w:t>Figure 4</w:t>
      </w:r>
    </w:p>
    <w:p w14:paraId="0BA53BBA" w14:textId="0C08D122" w:rsidR="002A4735" w:rsidRPr="0030051A" w:rsidRDefault="00BF102E" w:rsidP="00B77CB5">
      <w:pPr>
        <w:rPr>
          <w:rFonts w:eastAsia="Tahoma"/>
        </w:rPr>
      </w:pPr>
      <w:r w:rsidRPr="00E51FB1">
        <w:rPr>
          <w:noProof/>
        </w:rPr>
        <w:drawing>
          <wp:inline distT="0" distB="0" distL="0" distR="0" wp14:anchorId="494BCB56" wp14:editId="1C664099">
            <wp:extent cx="6381750" cy="4147820"/>
            <wp:effectExtent l="0" t="0" r="0" b="508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riving Communities -2021 - back page only v23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82220" cy="4148125"/>
                    </a:xfrm>
                    <a:prstGeom prst="rect">
                      <a:avLst/>
                    </a:prstGeom>
                  </pic:spPr>
                </pic:pic>
              </a:graphicData>
            </a:graphic>
          </wp:inline>
        </w:drawing>
      </w:r>
    </w:p>
    <w:p w14:paraId="3CEB99D0" w14:textId="77777777" w:rsidR="0021744E" w:rsidRPr="0030051A" w:rsidRDefault="0021744E" w:rsidP="00FA42F0">
      <w:pPr>
        <w:rPr>
          <w:rFonts w:eastAsia="Tahoma"/>
        </w:rPr>
      </w:pPr>
      <w:r w:rsidRPr="0030051A">
        <w:rPr>
          <w:rFonts w:eastAsia="Tahoma"/>
        </w:rPr>
        <w:t xml:space="preserve">An effective national health system is crucial in our mission to eliminate inequity, integrate care, partner for community wellbeing and empower </w:t>
      </w:r>
      <w:proofErr w:type="spellStart"/>
      <w:r w:rsidRPr="0030051A">
        <w:rPr>
          <w:rFonts w:eastAsia="Tahoma"/>
        </w:rPr>
        <w:t>whānau</w:t>
      </w:r>
      <w:proofErr w:type="spellEnd"/>
      <w:r w:rsidRPr="0030051A">
        <w:rPr>
          <w:rFonts w:eastAsia="Tahoma"/>
        </w:rPr>
        <w:t xml:space="preserve"> and individuals to make healthy choices. Locally, to improve system effectiveness over the next three years, we are focused on the following system enablers:</w:t>
      </w:r>
    </w:p>
    <w:p w14:paraId="357884D3" w14:textId="77777777" w:rsidR="0021744E" w:rsidRPr="0030051A" w:rsidRDefault="0021744E" w:rsidP="00FA42F0">
      <w:pPr>
        <w:rPr>
          <w:rFonts w:eastAsia="Tahoma"/>
        </w:rPr>
      </w:pPr>
    </w:p>
    <w:p w14:paraId="6B8C5855" w14:textId="77777777" w:rsidR="0021744E" w:rsidRPr="00E51FB1" w:rsidRDefault="0021744E" w:rsidP="00FA42F0">
      <w:pPr>
        <w:pStyle w:val="Heading4"/>
        <w:rPr>
          <w:rFonts w:eastAsia="Tahoma"/>
        </w:rPr>
      </w:pPr>
      <w:r w:rsidRPr="00E51FB1">
        <w:rPr>
          <w:rFonts w:eastAsia="Tahoma"/>
        </w:rPr>
        <w:t>Collaborative governance and strategy – we are supporting local efforts to develop a long-term plan with sponsorship for social investment in our community.</w:t>
      </w:r>
    </w:p>
    <w:p w14:paraId="0225B23D" w14:textId="77777777" w:rsidR="0021744E" w:rsidRPr="00E51FB1" w:rsidRDefault="0021744E" w:rsidP="00FA42F0">
      <w:pPr>
        <w:pStyle w:val="Heading4"/>
        <w:rPr>
          <w:rFonts w:eastAsia="Tahoma"/>
        </w:rPr>
      </w:pPr>
      <w:r w:rsidRPr="00E51FB1">
        <w:rPr>
          <w:rFonts w:eastAsia="Tahoma"/>
        </w:rPr>
        <w:t>Integrated vision, processes and technology – through smart communication; a commitment to consult, communicate, feedback and promote; comprehensive care plans and case management; and technology enablement.</w:t>
      </w:r>
    </w:p>
    <w:p w14:paraId="7B337D49" w14:textId="77777777" w:rsidR="0021744E" w:rsidRPr="00E51FB1" w:rsidRDefault="0021744E" w:rsidP="00FA42F0">
      <w:pPr>
        <w:pStyle w:val="Heading4"/>
        <w:rPr>
          <w:rFonts w:eastAsia="Tahoma"/>
        </w:rPr>
      </w:pPr>
      <w:r w:rsidRPr="00E51FB1">
        <w:rPr>
          <w:rFonts w:eastAsia="Tahoma"/>
        </w:rPr>
        <w:t>Valuing and empowering our people – through leadership and a workforce that is representative of the community served.</w:t>
      </w:r>
    </w:p>
    <w:p w14:paraId="015A6365" w14:textId="77777777" w:rsidR="0021744E" w:rsidRPr="00E51FB1" w:rsidRDefault="0021744E" w:rsidP="00FA42F0">
      <w:pPr>
        <w:pStyle w:val="Heading4"/>
        <w:rPr>
          <w:rFonts w:eastAsia="Tahoma"/>
        </w:rPr>
      </w:pPr>
      <w:r w:rsidRPr="00E51FB1">
        <w:rPr>
          <w:rFonts w:eastAsia="Tahoma"/>
        </w:rPr>
        <w:t>Financial health matter – innovation in high cost areas to rebalance funding for longer term health gain.</w:t>
      </w:r>
    </w:p>
    <w:p w14:paraId="27017EBC" w14:textId="2B05B049" w:rsidR="002A4735" w:rsidRPr="00E51FB1" w:rsidRDefault="002A4735" w:rsidP="00B77CB5"/>
    <w:p w14:paraId="4BB94775" w14:textId="04C3EB27" w:rsidR="00A81BFA" w:rsidRPr="00E51FB1" w:rsidRDefault="00B2473E" w:rsidP="002668BA">
      <w:pPr>
        <w:pStyle w:val="Heading2"/>
      </w:pPr>
      <w:bookmarkStart w:id="227" w:name="_Toc74835292"/>
      <w:bookmarkStart w:id="228" w:name="_Toc79416330"/>
      <w:r w:rsidRPr="00E51FB1">
        <w:lastRenderedPageBreak/>
        <w:t>4.1</w:t>
      </w:r>
      <w:r w:rsidR="00E512BA" w:rsidRPr="00E51FB1">
        <w:t xml:space="preserve"> </w:t>
      </w:r>
      <w:r w:rsidRPr="00E51FB1">
        <w:t>Managing our Business</w:t>
      </w:r>
      <w:bookmarkEnd w:id="226"/>
      <w:bookmarkEnd w:id="227"/>
      <w:bookmarkEnd w:id="228"/>
      <w:r w:rsidRPr="00E51FB1">
        <w:t xml:space="preserve"> </w:t>
      </w:r>
    </w:p>
    <w:p w14:paraId="7F664D89" w14:textId="75AD5B50" w:rsidR="00E512BA" w:rsidRPr="00E51FB1" w:rsidRDefault="00E512BA" w:rsidP="00E512BA"/>
    <w:p w14:paraId="1038EA82" w14:textId="4282A60B" w:rsidR="00E20CB4" w:rsidRPr="0030051A" w:rsidRDefault="00E20CB4" w:rsidP="00E512BA">
      <w:pPr>
        <w:rPr>
          <w:rFonts w:eastAsia="Tahoma"/>
          <w:b/>
          <w:bCs/>
        </w:rPr>
      </w:pPr>
      <w:r w:rsidRPr="0030051A">
        <w:rPr>
          <w:rFonts w:eastAsia="Tahoma"/>
          <w:b/>
          <w:bCs/>
        </w:rPr>
        <w:t>Organisational performance management</w:t>
      </w:r>
    </w:p>
    <w:p w14:paraId="48436715" w14:textId="3E8E0D43" w:rsidR="00E20CB4" w:rsidRPr="0030051A" w:rsidRDefault="00E20CB4" w:rsidP="00E512BA">
      <w:pPr>
        <w:rPr>
          <w:rFonts w:eastAsia="Tahoma"/>
        </w:rPr>
      </w:pPr>
      <w:r w:rsidRPr="0030051A">
        <w:rPr>
          <w:rFonts w:eastAsia="Tahoma"/>
        </w:rPr>
        <w:t>WDHB has a comprehensive performance management program and process in place.  Progress is monitored by management leaders and governance including M</w:t>
      </w:r>
      <w:r w:rsidRPr="0030051A">
        <w:rPr>
          <w:rFonts w:ascii="Calibri" w:eastAsia="Tahoma" w:hAnsi="Calibri" w:cs="Calibri"/>
        </w:rPr>
        <w:t>ā</w:t>
      </w:r>
      <w:r w:rsidRPr="0030051A">
        <w:rPr>
          <w:rFonts w:eastAsia="Tahoma"/>
        </w:rPr>
        <w:t>ori Relationship Board.  Power BI reporting is developed to support service teams and departments to monitor progress and service improvement.</w:t>
      </w:r>
    </w:p>
    <w:p w14:paraId="16F29A7A" w14:textId="77777777" w:rsidR="00E20CB4" w:rsidRPr="0030051A" w:rsidRDefault="00E20CB4" w:rsidP="00E512BA">
      <w:pPr>
        <w:rPr>
          <w:rFonts w:eastAsia="Tahoma"/>
          <w:b/>
          <w:bCs/>
        </w:rPr>
      </w:pPr>
    </w:p>
    <w:p w14:paraId="67D5FF45" w14:textId="72894395" w:rsidR="002A4735" w:rsidRPr="0030051A" w:rsidRDefault="002A4735" w:rsidP="00E512BA">
      <w:pPr>
        <w:rPr>
          <w:rFonts w:eastAsia="Tahoma"/>
          <w:b/>
          <w:bCs/>
        </w:rPr>
      </w:pPr>
      <w:r w:rsidRPr="0030051A">
        <w:rPr>
          <w:rFonts w:eastAsia="Tahoma"/>
          <w:b/>
          <w:bCs/>
        </w:rPr>
        <w:t>Funding and financial management</w:t>
      </w:r>
    </w:p>
    <w:p w14:paraId="7289F722" w14:textId="7FD365F9" w:rsidR="00E512BA" w:rsidRPr="0030051A" w:rsidRDefault="00E512BA" w:rsidP="00E512BA">
      <w:pPr>
        <w:rPr>
          <w:rFonts w:eastAsia="Tahoma"/>
        </w:rPr>
      </w:pPr>
    </w:p>
    <w:p w14:paraId="17AEDD80" w14:textId="47AC4CF1" w:rsidR="002A4735" w:rsidRPr="0030051A" w:rsidRDefault="002A4735" w:rsidP="00E512BA">
      <w:pPr>
        <w:rPr>
          <w:rFonts w:eastAsia="Tahoma"/>
        </w:rPr>
      </w:pPr>
      <w:r w:rsidRPr="0030051A">
        <w:rPr>
          <w:rFonts w:eastAsia="Tahoma"/>
        </w:rPr>
        <w:t xml:space="preserve">WDHB’s key financial indicators are reported through WDHB’s performance management process </w:t>
      </w:r>
      <w:r w:rsidRPr="0030051A">
        <w:rPr>
          <w:rFonts w:eastAsia="Tahoma"/>
          <w:spacing w:val="-3"/>
        </w:rPr>
        <w:t xml:space="preserve">to </w:t>
      </w:r>
      <w:r w:rsidRPr="0030051A">
        <w:rPr>
          <w:rFonts w:eastAsia="Tahoma"/>
        </w:rPr>
        <w:t>governance and management leaders on a regular basis. Further information about WDHB’s</w:t>
      </w:r>
      <w:r w:rsidRPr="0030051A">
        <w:rPr>
          <w:rFonts w:eastAsia="Tahoma"/>
          <w:spacing w:val="-7"/>
        </w:rPr>
        <w:t xml:space="preserve"> </w:t>
      </w:r>
      <w:r w:rsidRPr="0030051A">
        <w:rPr>
          <w:rFonts w:eastAsia="Tahoma"/>
        </w:rPr>
        <w:t>planned</w:t>
      </w:r>
      <w:r w:rsidRPr="0030051A">
        <w:rPr>
          <w:rFonts w:eastAsia="Tahoma"/>
          <w:spacing w:val="-9"/>
        </w:rPr>
        <w:t xml:space="preserve"> </w:t>
      </w:r>
      <w:r w:rsidRPr="0030051A">
        <w:rPr>
          <w:rFonts w:eastAsia="Tahoma"/>
        </w:rPr>
        <w:t>financial</w:t>
      </w:r>
      <w:r w:rsidRPr="0030051A">
        <w:rPr>
          <w:rFonts w:eastAsia="Tahoma"/>
          <w:spacing w:val="-6"/>
        </w:rPr>
        <w:t xml:space="preserve"> </w:t>
      </w:r>
      <w:r w:rsidRPr="0030051A">
        <w:rPr>
          <w:rFonts w:eastAsia="Tahoma"/>
        </w:rPr>
        <w:t>position</w:t>
      </w:r>
      <w:r w:rsidRPr="0030051A">
        <w:rPr>
          <w:rFonts w:eastAsia="Tahoma"/>
          <w:spacing w:val="-10"/>
        </w:rPr>
        <w:t xml:space="preserve"> </w:t>
      </w:r>
      <w:r w:rsidRPr="0030051A">
        <w:rPr>
          <w:rFonts w:eastAsia="Tahoma"/>
        </w:rPr>
        <w:t>for</w:t>
      </w:r>
      <w:r w:rsidRPr="0030051A">
        <w:rPr>
          <w:rFonts w:eastAsia="Tahoma"/>
          <w:spacing w:val="-9"/>
        </w:rPr>
        <w:t xml:space="preserve"> </w:t>
      </w:r>
      <w:r w:rsidRPr="0030051A">
        <w:rPr>
          <w:rFonts w:eastAsia="Tahoma"/>
        </w:rPr>
        <w:t>202</w:t>
      </w:r>
      <w:r w:rsidR="00DB1467" w:rsidRPr="0030051A">
        <w:rPr>
          <w:rFonts w:eastAsia="Tahoma"/>
        </w:rPr>
        <w:t>1</w:t>
      </w:r>
      <w:r w:rsidRPr="0030051A">
        <w:rPr>
          <w:rFonts w:eastAsia="Tahoma"/>
        </w:rPr>
        <w:t>/2</w:t>
      </w:r>
      <w:r w:rsidR="00DB1467" w:rsidRPr="0030051A">
        <w:rPr>
          <w:rFonts w:eastAsia="Tahoma"/>
        </w:rPr>
        <w:t>2</w:t>
      </w:r>
      <w:r w:rsidRPr="0030051A">
        <w:rPr>
          <w:rFonts w:eastAsia="Tahoma"/>
          <w:spacing w:val="-8"/>
        </w:rPr>
        <w:t xml:space="preserve"> </w:t>
      </w:r>
      <w:r w:rsidRPr="0030051A">
        <w:rPr>
          <w:rFonts w:eastAsia="Tahoma"/>
        </w:rPr>
        <w:t>and</w:t>
      </w:r>
      <w:r w:rsidRPr="0030051A">
        <w:rPr>
          <w:rFonts w:eastAsia="Tahoma"/>
          <w:spacing w:val="-9"/>
        </w:rPr>
        <w:t xml:space="preserve"> </w:t>
      </w:r>
      <w:r w:rsidRPr="0030051A">
        <w:rPr>
          <w:rFonts w:eastAsia="Tahoma"/>
        </w:rPr>
        <w:t>out</w:t>
      </w:r>
      <w:r w:rsidRPr="0030051A">
        <w:rPr>
          <w:rFonts w:eastAsia="Tahoma"/>
          <w:spacing w:val="-8"/>
        </w:rPr>
        <w:t xml:space="preserve"> </w:t>
      </w:r>
      <w:r w:rsidRPr="0030051A">
        <w:rPr>
          <w:rFonts w:eastAsia="Tahoma"/>
        </w:rPr>
        <w:t>years</w:t>
      </w:r>
      <w:r w:rsidRPr="0030051A">
        <w:rPr>
          <w:rFonts w:eastAsia="Tahoma"/>
          <w:spacing w:val="-7"/>
        </w:rPr>
        <w:t xml:space="preserve"> </w:t>
      </w:r>
      <w:r w:rsidRPr="0030051A">
        <w:rPr>
          <w:rFonts w:eastAsia="Tahoma"/>
        </w:rPr>
        <w:t>is</w:t>
      </w:r>
      <w:r w:rsidRPr="0030051A">
        <w:rPr>
          <w:rFonts w:eastAsia="Tahoma"/>
          <w:spacing w:val="-7"/>
        </w:rPr>
        <w:t xml:space="preserve"> </w:t>
      </w:r>
      <w:r w:rsidRPr="0030051A">
        <w:rPr>
          <w:rFonts w:eastAsia="Tahoma"/>
        </w:rPr>
        <w:t>contained</w:t>
      </w:r>
      <w:r w:rsidRPr="0030051A">
        <w:rPr>
          <w:rFonts w:eastAsia="Tahoma"/>
          <w:spacing w:val="-14"/>
        </w:rPr>
        <w:t xml:space="preserve"> </w:t>
      </w:r>
      <w:r w:rsidRPr="0030051A">
        <w:rPr>
          <w:rFonts w:eastAsia="Tahoma"/>
        </w:rPr>
        <w:t>in</w:t>
      </w:r>
      <w:r w:rsidRPr="0030051A">
        <w:rPr>
          <w:rFonts w:eastAsia="Tahoma"/>
          <w:spacing w:val="-10"/>
        </w:rPr>
        <w:t xml:space="preserve"> </w:t>
      </w:r>
      <w:r w:rsidRPr="0030051A">
        <w:rPr>
          <w:rFonts w:eastAsia="Tahoma"/>
        </w:rPr>
        <w:t>the</w:t>
      </w:r>
      <w:r w:rsidRPr="0030051A">
        <w:rPr>
          <w:rFonts w:eastAsia="Tahoma"/>
          <w:spacing w:val="-9"/>
        </w:rPr>
        <w:t xml:space="preserve"> </w:t>
      </w:r>
      <w:r w:rsidRPr="0030051A">
        <w:rPr>
          <w:rFonts w:eastAsia="Tahoma"/>
        </w:rPr>
        <w:t>financial</w:t>
      </w:r>
      <w:r w:rsidRPr="0030051A">
        <w:rPr>
          <w:rFonts w:eastAsia="Tahoma"/>
          <w:spacing w:val="-6"/>
        </w:rPr>
        <w:t xml:space="preserve"> </w:t>
      </w:r>
      <w:r w:rsidRPr="0030051A">
        <w:rPr>
          <w:rFonts w:eastAsia="Tahoma"/>
        </w:rPr>
        <w:t>performance</w:t>
      </w:r>
      <w:r w:rsidRPr="0030051A">
        <w:rPr>
          <w:rFonts w:eastAsia="Tahoma"/>
          <w:spacing w:val="-9"/>
        </w:rPr>
        <w:t xml:space="preserve"> </w:t>
      </w:r>
      <w:r w:rsidRPr="0030051A">
        <w:rPr>
          <w:rFonts w:eastAsia="Tahoma"/>
        </w:rPr>
        <w:t>summary of our Annual Plan (section 2.</w:t>
      </w:r>
      <w:r w:rsidR="00DB1467" w:rsidRPr="0030051A">
        <w:rPr>
          <w:rFonts w:eastAsia="Tahoma"/>
        </w:rPr>
        <w:t>6</w:t>
      </w:r>
      <w:r w:rsidRPr="0030051A">
        <w:rPr>
          <w:rFonts w:eastAsia="Tahoma"/>
        </w:rPr>
        <w:t>) and in our Statement of Performance Expectations</w:t>
      </w:r>
      <w:r w:rsidR="00DB1467" w:rsidRPr="0030051A">
        <w:rPr>
          <w:rFonts w:eastAsia="Tahoma"/>
        </w:rPr>
        <w:t xml:space="preserve"> (TBC)</w:t>
      </w:r>
      <w:r w:rsidRPr="0030051A">
        <w:rPr>
          <w:rFonts w:eastAsia="Tahoma"/>
        </w:rPr>
        <w:t>.</w:t>
      </w:r>
    </w:p>
    <w:p w14:paraId="2A742C67" w14:textId="3062CCDE" w:rsidR="002A4735" w:rsidRPr="0030051A" w:rsidRDefault="002A4735" w:rsidP="00E512BA">
      <w:pPr>
        <w:rPr>
          <w:rFonts w:eastAsia="Tahoma"/>
        </w:rPr>
      </w:pPr>
    </w:p>
    <w:p w14:paraId="45D82809" w14:textId="4D0A40F2" w:rsidR="002A4735" w:rsidRPr="0030051A" w:rsidRDefault="002A4735" w:rsidP="00E512BA">
      <w:pPr>
        <w:rPr>
          <w:rFonts w:eastAsia="Tahoma"/>
          <w:b/>
          <w:bCs/>
        </w:rPr>
      </w:pPr>
      <w:r w:rsidRPr="0030051A">
        <w:rPr>
          <w:rFonts w:eastAsia="Tahoma"/>
          <w:b/>
          <w:bCs/>
        </w:rPr>
        <w:t>Investment and asset management</w:t>
      </w:r>
    </w:p>
    <w:p w14:paraId="3220E9D9" w14:textId="1B8EE147" w:rsidR="00E512BA" w:rsidRPr="0030051A" w:rsidRDefault="00E512BA" w:rsidP="00E512BA">
      <w:pPr>
        <w:rPr>
          <w:rFonts w:eastAsia="Tahoma"/>
        </w:rPr>
      </w:pPr>
    </w:p>
    <w:p w14:paraId="1084B917" w14:textId="3D9147C9" w:rsidR="002A4735" w:rsidRPr="0030051A" w:rsidRDefault="002A4735" w:rsidP="00E512BA">
      <w:pPr>
        <w:rPr>
          <w:rFonts w:eastAsia="Tahoma"/>
        </w:rPr>
      </w:pPr>
      <w:r w:rsidRPr="0030051A">
        <w:rPr>
          <w:rFonts w:eastAsia="Tahoma"/>
        </w:rPr>
        <w:t>All</w:t>
      </w:r>
      <w:r w:rsidRPr="0030051A">
        <w:rPr>
          <w:rFonts w:eastAsia="Tahoma"/>
          <w:spacing w:val="-9"/>
        </w:rPr>
        <w:t xml:space="preserve"> </w:t>
      </w:r>
      <w:r w:rsidRPr="0030051A">
        <w:rPr>
          <w:rFonts w:eastAsia="Tahoma"/>
        </w:rPr>
        <w:t>DHBs</w:t>
      </w:r>
      <w:r w:rsidRPr="0030051A">
        <w:rPr>
          <w:rFonts w:eastAsia="Tahoma"/>
          <w:spacing w:val="-10"/>
        </w:rPr>
        <w:t xml:space="preserve"> </w:t>
      </w:r>
      <w:r w:rsidRPr="0030051A">
        <w:rPr>
          <w:rFonts w:eastAsia="Tahoma"/>
        </w:rPr>
        <w:t>are</w:t>
      </w:r>
      <w:r w:rsidRPr="0030051A">
        <w:rPr>
          <w:rFonts w:eastAsia="Tahoma"/>
          <w:spacing w:val="-12"/>
        </w:rPr>
        <w:t xml:space="preserve"> </w:t>
      </w:r>
      <w:r w:rsidRPr="0030051A">
        <w:rPr>
          <w:rFonts w:eastAsia="Tahoma"/>
        </w:rPr>
        <w:t>required</w:t>
      </w:r>
      <w:r w:rsidRPr="0030051A">
        <w:rPr>
          <w:rFonts w:eastAsia="Tahoma"/>
          <w:spacing w:val="-12"/>
        </w:rPr>
        <w:t xml:space="preserve"> </w:t>
      </w:r>
      <w:r w:rsidRPr="0030051A">
        <w:rPr>
          <w:rFonts w:eastAsia="Tahoma"/>
        </w:rPr>
        <w:t>to</w:t>
      </w:r>
      <w:r w:rsidRPr="0030051A">
        <w:rPr>
          <w:rFonts w:eastAsia="Tahoma"/>
          <w:spacing w:val="-10"/>
        </w:rPr>
        <w:t xml:space="preserve"> </w:t>
      </w:r>
      <w:r w:rsidRPr="0030051A">
        <w:rPr>
          <w:rFonts w:eastAsia="Tahoma"/>
        </w:rPr>
        <w:t>complete</w:t>
      </w:r>
      <w:r w:rsidRPr="0030051A">
        <w:rPr>
          <w:rFonts w:eastAsia="Tahoma"/>
          <w:spacing w:val="-12"/>
        </w:rPr>
        <w:t xml:space="preserve"> </w:t>
      </w:r>
      <w:r w:rsidRPr="0030051A">
        <w:rPr>
          <w:rFonts w:eastAsia="Tahoma"/>
        </w:rPr>
        <w:t>a</w:t>
      </w:r>
      <w:r w:rsidRPr="0030051A">
        <w:rPr>
          <w:rFonts w:eastAsia="Tahoma"/>
          <w:spacing w:val="-11"/>
        </w:rPr>
        <w:t xml:space="preserve"> </w:t>
      </w:r>
      <w:r w:rsidRPr="0030051A">
        <w:rPr>
          <w:rFonts w:eastAsia="Tahoma"/>
        </w:rPr>
        <w:t>stand-alone</w:t>
      </w:r>
      <w:r w:rsidRPr="0030051A">
        <w:rPr>
          <w:rFonts w:eastAsia="Tahoma"/>
          <w:spacing w:val="-12"/>
        </w:rPr>
        <w:t xml:space="preserve"> </w:t>
      </w:r>
      <w:proofErr w:type="gramStart"/>
      <w:r w:rsidRPr="0030051A">
        <w:rPr>
          <w:rFonts w:eastAsia="Tahoma"/>
        </w:rPr>
        <w:t>Long</w:t>
      </w:r>
      <w:r w:rsidRPr="0030051A">
        <w:rPr>
          <w:rFonts w:eastAsia="Tahoma"/>
          <w:spacing w:val="-12"/>
        </w:rPr>
        <w:t xml:space="preserve"> </w:t>
      </w:r>
      <w:r w:rsidRPr="0030051A">
        <w:rPr>
          <w:rFonts w:eastAsia="Tahoma"/>
        </w:rPr>
        <w:t>Term</w:t>
      </w:r>
      <w:proofErr w:type="gramEnd"/>
      <w:r w:rsidRPr="0030051A">
        <w:rPr>
          <w:rFonts w:eastAsia="Tahoma"/>
          <w:spacing w:val="-12"/>
        </w:rPr>
        <w:t xml:space="preserve"> </w:t>
      </w:r>
      <w:r w:rsidRPr="0030051A">
        <w:rPr>
          <w:rFonts w:eastAsia="Tahoma"/>
        </w:rPr>
        <w:t>Investment</w:t>
      </w:r>
      <w:r w:rsidRPr="0030051A">
        <w:rPr>
          <w:rFonts w:eastAsia="Tahoma"/>
          <w:spacing w:val="-11"/>
        </w:rPr>
        <w:t xml:space="preserve"> </w:t>
      </w:r>
      <w:r w:rsidRPr="0030051A">
        <w:rPr>
          <w:rFonts w:eastAsia="Tahoma"/>
        </w:rPr>
        <w:t>Plan</w:t>
      </w:r>
      <w:r w:rsidRPr="0030051A">
        <w:rPr>
          <w:rFonts w:eastAsia="Tahoma"/>
          <w:spacing w:val="-13"/>
        </w:rPr>
        <w:t xml:space="preserve"> </w:t>
      </w:r>
      <w:r w:rsidRPr="0030051A">
        <w:rPr>
          <w:rFonts w:eastAsia="Tahoma"/>
        </w:rPr>
        <w:t>(LTIP)</w:t>
      </w:r>
      <w:r w:rsidRPr="0030051A">
        <w:rPr>
          <w:rFonts w:eastAsia="Tahoma"/>
          <w:spacing w:val="-12"/>
        </w:rPr>
        <w:t xml:space="preserve"> </w:t>
      </w:r>
      <w:r w:rsidRPr="0030051A">
        <w:rPr>
          <w:rFonts w:eastAsia="Tahoma"/>
        </w:rPr>
        <w:t>covering</w:t>
      </w:r>
      <w:r w:rsidRPr="0030051A">
        <w:rPr>
          <w:rFonts w:eastAsia="Tahoma"/>
          <w:spacing w:val="-12"/>
        </w:rPr>
        <w:t xml:space="preserve"> </w:t>
      </w:r>
      <w:r w:rsidRPr="0030051A">
        <w:rPr>
          <w:rFonts w:eastAsia="Tahoma"/>
        </w:rPr>
        <w:t>at</w:t>
      </w:r>
      <w:r w:rsidRPr="0030051A">
        <w:rPr>
          <w:rFonts w:eastAsia="Tahoma"/>
          <w:spacing w:val="-11"/>
        </w:rPr>
        <w:t xml:space="preserve"> </w:t>
      </w:r>
      <w:r w:rsidRPr="0030051A">
        <w:rPr>
          <w:rFonts w:eastAsia="Tahoma"/>
        </w:rPr>
        <w:t>least</w:t>
      </w:r>
      <w:r w:rsidRPr="0030051A">
        <w:rPr>
          <w:rFonts w:eastAsia="Tahoma"/>
          <w:spacing w:val="-11"/>
        </w:rPr>
        <w:t xml:space="preserve"> </w:t>
      </w:r>
      <w:r w:rsidRPr="0030051A">
        <w:rPr>
          <w:rFonts w:eastAsia="Tahoma"/>
          <w:spacing w:val="-3"/>
        </w:rPr>
        <w:t>10</w:t>
      </w:r>
      <w:r w:rsidRPr="0030051A">
        <w:rPr>
          <w:rFonts w:eastAsia="Tahoma"/>
          <w:spacing w:val="-11"/>
        </w:rPr>
        <w:t xml:space="preserve"> </w:t>
      </w:r>
      <w:r w:rsidRPr="0030051A">
        <w:rPr>
          <w:rFonts w:eastAsia="Tahoma"/>
        </w:rPr>
        <w:t>years. LTIPs are part of the new Treasury system for monitoring investments across government, the Investment Management and Asset Management Performance (IMAP) system. WDHB’s LTIP is available on our website at</w:t>
      </w:r>
      <w:r w:rsidRPr="0030051A">
        <w:rPr>
          <w:rFonts w:eastAsia="Tahoma"/>
          <w:spacing w:val="-5"/>
        </w:rPr>
        <w:t xml:space="preserve"> </w:t>
      </w:r>
      <w:hyperlink r:id="rId47">
        <w:r w:rsidRPr="0030051A">
          <w:rPr>
            <w:rFonts w:eastAsia="Tahoma"/>
            <w:u w:val="single"/>
          </w:rPr>
          <w:t>www.wdhb.org.nz</w:t>
        </w:r>
      </w:hyperlink>
      <w:r w:rsidRPr="0030051A">
        <w:rPr>
          <w:rFonts w:eastAsia="Tahoma"/>
        </w:rPr>
        <w:t>.</w:t>
      </w:r>
    </w:p>
    <w:p w14:paraId="4EBD5656" w14:textId="118690BE" w:rsidR="002A4735" w:rsidRPr="0030051A" w:rsidRDefault="002A4735" w:rsidP="00E512BA">
      <w:pPr>
        <w:rPr>
          <w:rFonts w:eastAsia="Tahoma"/>
        </w:rPr>
      </w:pPr>
    </w:p>
    <w:p w14:paraId="50A5F6CF" w14:textId="3CFA3F85" w:rsidR="002A4735" w:rsidRPr="0030051A" w:rsidRDefault="002A4735" w:rsidP="00E512BA">
      <w:pPr>
        <w:rPr>
          <w:rFonts w:eastAsia="Tahoma"/>
          <w:b/>
          <w:bCs/>
        </w:rPr>
      </w:pPr>
      <w:r w:rsidRPr="0030051A">
        <w:rPr>
          <w:rFonts w:eastAsia="Tahoma"/>
          <w:b/>
          <w:bCs/>
        </w:rPr>
        <w:t>Shared service arrangements and ownership interests</w:t>
      </w:r>
    </w:p>
    <w:p w14:paraId="368E425B" w14:textId="0D1F14FC" w:rsidR="00E512BA" w:rsidRPr="0030051A" w:rsidRDefault="00E512BA" w:rsidP="00E512BA">
      <w:pPr>
        <w:rPr>
          <w:rFonts w:eastAsia="Tahoma"/>
        </w:rPr>
      </w:pPr>
    </w:p>
    <w:p w14:paraId="09FA4DAD" w14:textId="06A101BD" w:rsidR="002A4735" w:rsidRPr="0030051A" w:rsidRDefault="002A4735" w:rsidP="00E512BA">
      <w:pPr>
        <w:rPr>
          <w:rFonts w:eastAsia="Tahoma"/>
        </w:rPr>
      </w:pPr>
      <w:r w:rsidRPr="0030051A">
        <w:rPr>
          <w:rFonts w:eastAsia="Tahoma"/>
        </w:rPr>
        <w:t>WDHB</w:t>
      </w:r>
      <w:r w:rsidRPr="0030051A">
        <w:rPr>
          <w:rFonts w:eastAsia="Tahoma"/>
          <w:spacing w:val="-15"/>
        </w:rPr>
        <w:t xml:space="preserve"> </w:t>
      </w:r>
      <w:r w:rsidRPr="0030051A">
        <w:rPr>
          <w:rFonts w:eastAsia="Tahoma"/>
        </w:rPr>
        <w:t>has</w:t>
      </w:r>
      <w:r w:rsidRPr="0030051A">
        <w:rPr>
          <w:rFonts w:eastAsia="Tahoma"/>
          <w:spacing w:val="-15"/>
        </w:rPr>
        <w:t xml:space="preserve"> </w:t>
      </w:r>
      <w:r w:rsidRPr="0030051A">
        <w:rPr>
          <w:rFonts w:eastAsia="Tahoma"/>
        </w:rPr>
        <w:t>a</w:t>
      </w:r>
      <w:r w:rsidRPr="0030051A">
        <w:rPr>
          <w:rFonts w:eastAsia="Tahoma"/>
          <w:spacing w:val="-17"/>
        </w:rPr>
        <w:t xml:space="preserve"> </w:t>
      </w:r>
      <w:r w:rsidRPr="0030051A">
        <w:rPr>
          <w:rFonts w:eastAsia="Tahoma"/>
        </w:rPr>
        <w:t>part</w:t>
      </w:r>
      <w:r w:rsidRPr="0030051A">
        <w:rPr>
          <w:rFonts w:eastAsia="Tahoma"/>
          <w:spacing w:val="-16"/>
        </w:rPr>
        <w:t xml:space="preserve"> </w:t>
      </w:r>
      <w:r w:rsidRPr="0030051A">
        <w:rPr>
          <w:rFonts w:eastAsia="Tahoma"/>
        </w:rPr>
        <w:t>ownership</w:t>
      </w:r>
      <w:r w:rsidRPr="0030051A">
        <w:rPr>
          <w:rFonts w:eastAsia="Tahoma"/>
          <w:spacing w:val="-17"/>
        </w:rPr>
        <w:t xml:space="preserve"> </w:t>
      </w:r>
      <w:r w:rsidRPr="0030051A">
        <w:rPr>
          <w:rFonts w:eastAsia="Tahoma"/>
        </w:rPr>
        <w:t>interest</w:t>
      </w:r>
      <w:r w:rsidRPr="0030051A">
        <w:rPr>
          <w:rFonts w:eastAsia="Tahoma"/>
          <w:spacing w:val="-16"/>
        </w:rPr>
        <w:t xml:space="preserve"> </w:t>
      </w:r>
      <w:r w:rsidRPr="0030051A">
        <w:rPr>
          <w:rFonts w:eastAsia="Tahoma"/>
        </w:rPr>
        <w:t>in</w:t>
      </w:r>
      <w:r w:rsidRPr="0030051A">
        <w:rPr>
          <w:rFonts w:eastAsia="Tahoma"/>
          <w:spacing w:val="-18"/>
        </w:rPr>
        <w:t xml:space="preserve"> </w:t>
      </w:r>
      <w:r w:rsidRPr="0030051A">
        <w:rPr>
          <w:rFonts w:eastAsia="Tahoma"/>
        </w:rPr>
        <w:t>Technical</w:t>
      </w:r>
      <w:r w:rsidRPr="0030051A">
        <w:rPr>
          <w:rFonts w:eastAsia="Tahoma"/>
          <w:spacing w:val="-14"/>
        </w:rPr>
        <w:t xml:space="preserve"> </w:t>
      </w:r>
      <w:r w:rsidRPr="0030051A">
        <w:rPr>
          <w:rFonts w:eastAsia="Tahoma"/>
        </w:rPr>
        <w:t>Advisory</w:t>
      </w:r>
      <w:r w:rsidRPr="0030051A">
        <w:rPr>
          <w:rFonts w:eastAsia="Tahoma"/>
          <w:spacing w:val="-16"/>
        </w:rPr>
        <w:t xml:space="preserve"> </w:t>
      </w:r>
      <w:r w:rsidRPr="0030051A">
        <w:rPr>
          <w:rFonts w:eastAsia="Tahoma"/>
        </w:rPr>
        <w:t>Services</w:t>
      </w:r>
      <w:r w:rsidRPr="0030051A">
        <w:rPr>
          <w:rFonts w:eastAsia="Tahoma"/>
          <w:spacing w:val="-15"/>
        </w:rPr>
        <w:t xml:space="preserve"> </w:t>
      </w:r>
      <w:r w:rsidRPr="0030051A">
        <w:rPr>
          <w:rFonts w:eastAsia="Tahoma"/>
        </w:rPr>
        <w:t>(TAS)</w:t>
      </w:r>
      <w:r w:rsidRPr="0030051A">
        <w:rPr>
          <w:rFonts w:eastAsia="Tahoma"/>
          <w:spacing w:val="-16"/>
        </w:rPr>
        <w:t xml:space="preserve"> </w:t>
      </w:r>
      <w:r w:rsidRPr="0030051A">
        <w:rPr>
          <w:rFonts w:eastAsia="Tahoma"/>
        </w:rPr>
        <w:t>and</w:t>
      </w:r>
      <w:r w:rsidRPr="0030051A">
        <w:rPr>
          <w:rFonts w:eastAsia="Tahoma"/>
          <w:spacing w:val="-17"/>
        </w:rPr>
        <w:t xml:space="preserve"> </w:t>
      </w:r>
      <w:r w:rsidRPr="0030051A">
        <w:rPr>
          <w:rFonts w:eastAsia="Tahoma"/>
        </w:rPr>
        <w:t>Allied</w:t>
      </w:r>
      <w:r w:rsidRPr="0030051A">
        <w:rPr>
          <w:rFonts w:eastAsia="Tahoma"/>
          <w:spacing w:val="-17"/>
        </w:rPr>
        <w:t xml:space="preserve"> </w:t>
      </w:r>
      <w:r w:rsidRPr="0030051A">
        <w:rPr>
          <w:rFonts w:eastAsia="Tahoma"/>
        </w:rPr>
        <w:t>Laundry</w:t>
      </w:r>
      <w:r w:rsidRPr="0030051A">
        <w:rPr>
          <w:rFonts w:eastAsia="Tahoma"/>
          <w:spacing w:val="-16"/>
        </w:rPr>
        <w:t xml:space="preserve"> </w:t>
      </w:r>
      <w:r w:rsidRPr="0030051A">
        <w:rPr>
          <w:rFonts w:eastAsia="Tahoma"/>
        </w:rPr>
        <w:t xml:space="preserve">Services Limited. WDHB does not intend to acquire shares or interests in other companies, trusts or partnerships </w:t>
      </w:r>
      <w:proofErr w:type="gramStart"/>
      <w:r w:rsidRPr="0030051A">
        <w:rPr>
          <w:rFonts w:eastAsia="Tahoma"/>
        </w:rPr>
        <w:t>at this time</w:t>
      </w:r>
      <w:proofErr w:type="gramEnd"/>
      <w:r w:rsidRPr="0030051A">
        <w:rPr>
          <w:rFonts w:eastAsia="Tahoma"/>
        </w:rPr>
        <w:t xml:space="preserve">. Should it decide to </w:t>
      </w:r>
      <w:r w:rsidRPr="0030051A">
        <w:rPr>
          <w:rFonts w:eastAsia="Tahoma"/>
          <w:spacing w:val="-3"/>
        </w:rPr>
        <w:t xml:space="preserve">do </w:t>
      </w:r>
      <w:r w:rsidRPr="0030051A">
        <w:rPr>
          <w:rFonts w:eastAsia="Tahoma"/>
        </w:rPr>
        <w:t>so, it would first consult with the Minister of</w:t>
      </w:r>
      <w:r w:rsidRPr="0030051A">
        <w:rPr>
          <w:rFonts w:eastAsia="Tahoma"/>
          <w:spacing w:val="-34"/>
        </w:rPr>
        <w:t xml:space="preserve"> </w:t>
      </w:r>
      <w:r w:rsidRPr="0030051A">
        <w:rPr>
          <w:rFonts w:eastAsia="Tahoma"/>
        </w:rPr>
        <w:t>Health.</w:t>
      </w:r>
    </w:p>
    <w:p w14:paraId="62829D98" w14:textId="0778D121" w:rsidR="002A4735" w:rsidRPr="0030051A" w:rsidRDefault="002A4735" w:rsidP="00E512BA">
      <w:pPr>
        <w:rPr>
          <w:rFonts w:eastAsia="Tahoma"/>
        </w:rPr>
      </w:pPr>
    </w:p>
    <w:p w14:paraId="47E4AF74" w14:textId="67DF8C4C" w:rsidR="002A4735" w:rsidRPr="0030051A" w:rsidRDefault="002A4735" w:rsidP="00E512BA">
      <w:pPr>
        <w:rPr>
          <w:rFonts w:eastAsia="Tahoma"/>
          <w:b/>
          <w:bCs/>
        </w:rPr>
      </w:pPr>
      <w:r w:rsidRPr="0030051A">
        <w:rPr>
          <w:rFonts w:eastAsia="Tahoma"/>
          <w:b/>
          <w:bCs/>
        </w:rPr>
        <w:t>Risk management</w:t>
      </w:r>
    </w:p>
    <w:p w14:paraId="78EAB208" w14:textId="2ECF80E6" w:rsidR="00E512BA" w:rsidRPr="0030051A" w:rsidRDefault="00E512BA" w:rsidP="00E512BA">
      <w:pPr>
        <w:rPr>
          <w:rFonts w:eastAsia="Tahoma"/>
        </w:rPr>
      </w:pPr>
    </w:p>
    <w:p w14:paraId="2B2BC9D0" w14:textId="5D910106" w:rsidR="002A4735" w:rsidRPr="0030051A" w:rsidRDefault="002A4735" w:rsidP="00E512BA">
      <w:pPr>
        <w:rPr>
          <w:rFonts w:eastAsia="Tahoma"/>
        </w:rPr>
      </w:pPr>
      <w:r w:rsidRPr="0030051A">
        <w:rPr>
          <w:rFonts w:eastAsia="Tahoma"/>
        </w:rPr>
        <w:t xml:space="preserve">WDHB has a formal </w:t>
      </w:r>
      <w:r w:rsidRPr="0030051A">
        <w:rPr>
          <w:rFonts w:eastAsia="Tahoma"/>
          <w:spacing w:val="-3"/>
        </w:rPr>
        <w:t xml:space="preserve">risk </w:t>
      </w:r>
      <w:r w:rsidRPr="0030051A">
        <w:rPr>
          <w:rFonts w:eastAsia="Tahoma"/>
        </w:rPr>
        <w:t xml:space="preserve">management and reporting system, which incorporates a process </w:t>
      </w:r>
      <w:r w:rsidRPr="0030051A">
        <w:rPr>
          <w:rFonts w:eastAsia="Tahoma"/>
          <w:spacing w:val="-3"/>
        </w:rPr>
        <w:t xml:space="preserve">to </w:t>
      </w:r>
      <w:r w:rsidRPr="0030051A">
        <w:rPr>
          <w:rFonts w:eastAsia="Tahoma"/>
        </w:rPr>
        <w:t>regularly</w:t>
      </w:r>
      <w:r w:rsidRPr="0030051A">
        <w:rPr>
          <w:rFonts w:eastAsia="Tahoma"/>
          <w:spacing w:val="-12"/>
        </w:rPr>
        <w:t xml:space="preserve"> </w:t>
      </w:r>
      <w:r w:rsidRPr="0030051A">
        <w:rPr>
          <w:rFonts w:eastAsia="Tahoma"/>
        </w:rPr>
        <w:t>identify</w:t>
      </w:r>
      <w:r w:rsidRPr="0030051A">
        <w:rPr>
          <w:rFonts w:eastAsia="Tahoma"/>
          <w:spacing w:val="-12"/>
        </w:rPr>
        <w:t xml:space="preserve"> </w:t>
      </w:r>
      <w:r w:rsidRPr="0030051A">
        <w:rPr>
          <w:rFonts w:eastAsia="Tahoma"/>
        </w:rPr>
        <w:t>risks</w:t>
      </w:r>
      <w:r w:rsidRPr="0030051A">
        <w:rPr>
          <w:rFonts w:eastAsia="Tahoma"/>
          <w:spacing w:val="-11"/>
        </w:rPr>
        <w:t xml:space="preserve"> </w:t>
      </w:r>
      <w:r w:rsidRPr="0030051A">
        <w:rPr>
          <w:rFonts w:eastAsia="Tahoma"/>
        </w:rPr>
        <w:t>–</w:t>
      </w:r>
      <w:r w:rsidRPr="0030051A">
        <w:rPr>
          <w:rFonts w:eastAsia="Tahoma"/>
          <w:spacing w:val="-7"/>
        </w:rPr>
        <w:t xml:space="preserve"> </w:t>
      </w:r>
      <w:r w:rsidRPr="0030051A">
        <w:rPr>
          <w:rFonts w:eastAsia="Tahoma"/>
        </w:rPr>
        <w:t>both</w:t>
      </w:r>
      <w:r w:rsidRPr="0030051A">
        <w:rPr>
          <w:rFonts w:eastAsia="Tahoma"/>
          <w:spacing w:val="-9"/>
        </w:rPr>
        <w:t xml:space="preserve"> </w:t>
      </w:r>
      <w:r w:rsidRPr="0030051A">
        <w:rPr>
          <w:rFonts w:eastAsia="Tahoma"/>
        </w:rPr>
        <w:t>current</w:t>
      </w:r>
      <w:r w:rsidRPr="0030051A">
        <w:rPr>
          <w:rFonts w:eastAsia="Tahoma"/>
          <w:spacing w:val="-7"/>
        </w:rPr>
        <w:t xml:space="preserve"> </w:t>
      </w:r>
      <w:r w:rsidRPr="0030051A">
        <w:rPr>
          <w:rFonts w:eastAsia="Tahoma"/>
        </w:rPr>
        <w:t>and</w:t>
      </w:r>
      <w:r w:rsidRPr="0030051A">
        <w:rPr>
          <w:rFonts w:eastAsia="Tahoma"/>
          <w:spacing w:val="-8"/>
        </w:rPr>
        <w:t xml:space="preserve"> </w:t>
      </w:r>
      <w:r w:rsidRPr="0030051A">
        <w:rPr>
          <w:rFonts w:eastAsia="Tahoma"/>
        </w:rPr>
        <w:t>emerging</w:t>
      </w:r>
      <w:r w:rsidRPr="0030051A">
        <w:rPr>
          <w:rFonts w:eastAsia="Tahoma"/>
          <w:spacing w:val="-8"/>
        </w:rPr>
        <w:t xml:space="preserve"> </w:t>
      </w:r>
      <w:r w:rsidRPr="0030051A">
        <w:rPr>
          <w:rFonts w:eastAsia="Tahoma"/>
        </w:rPr>
        <w:t>–</w:t>
      </w:r>
      <w:r w:rsidRPr="0030051A">
        <w:rPr>
          <w:rFonts w:eastAsia="Tahoma"/>
          <w:spacing w:val="-12"/>
        </w:rPr>
        <w:t xml:space="preserve"> </w:t>
      </w:r>
      <w:r w:rsidRPr="0030051A">
        <w:rPr>
          <w:rFonts w:eastAsia="Tahoma"/>
        </w:rPr>
        <w:t>in</w:t>
      </w:r>
      <w:r w:rsidRPr="0030051A">
        <w:rPr>
          <w:rFonts w:eastAsia="Tahoma"/>
          <w:spacing w:val="-13"/>
        </w:rPr>
        <w:t xml:space="preserve"> </w:t>
      </w:r>
      <w:r w:rsidRPr="0030051A">
        <w:rPr>
          <w:rFonts w:eastAsia="Tahoma"/>
        </w:rPr>
        <w:t>order</w:t>
      </w:r>
      <w:r w:rsidRPr="0030051A">
        <w:rPr>
          <w:rFonts w:eastAsia="Tahoma"/>
          <w:spacing w:val="-8"/>
        </w:rPr>
        <w:t xml:space="preserve"> </w:t>
      </w:r>
      <w:r w:rsidRPr="0030051A">
        <w:rPr>
          <w:rFonts w:eastAsia="Tahoma"/>
          <w:spacing w:val="-3"/>
        </w:rPr>
        <w:t>to</w:t>
      </w:r>
      <w:r w:rsidRPr="0030051A">
        <w:rPr>
          <w:rFonts w:eastAsia="Tahoma"/>
          <w:spacing w:val="-11"/>
        </w:rPr>
        <w:t xml:space="preserve"> </w:t>
      </w:r>
      <w:r w:rsidRPr="0030051A">
        <w:rPr>
          <w:rFonts w:eastAsia="Tahoma"/>
        </w:rPr>
        <w:t>implement</w:t>
      </w:r>
      <w:r w:rsidRPr="0030051A">
        <w:rPr>
          <w:rFonts w:eastAsia="Tahoma"/>
          <w:spacing w:val="-12"/>
        </w:rPr>
        <w:t xml:space="preserve"> </w:t>
      </w:r>
      <w:r w:rsidRPr="0030051A">
        <w:rPr>
          <w:rFonts w:eastAsia="Tahoma"/>
        </w:rPr>
        <w:t>strategies</w:t>
      </w:r>
      <w:r w:rsidRPr="0030051A">
        <w:rPr>
          <w:rFonts w:eastAsia="Tahoma"/>
          <w:spacing w:val="-11"/>
        </w:rPr>
        <w:t xml:space="preserve"> </w:t>
      </w:r>
      <w:r w:rsidRPr="0030051A">
        <w:rPr>
          <w:rFonts w:eastAsia="Tahoma"/>
        </w:rPr>
        <w:t>to</w:t>
      </w:r>
      <w:r w:rsidRPr="0030051A">
        <w:rPr>
          <w:rFonts w:eastAsia="Tahoma"/>
          <w:spacing w:val="-6"/>
        </w:rPr>
        <w:t xml:space="preserve"> </w:t>
      </w:r>
      <w:r w:rsidRPr="0030051A">
        <w:rPr>
          <w:rFonts w:eastAsia="Tahoma"/>
        </w:rPr>
        <w:t>minimise</w:t>
      </w:r>
      <w:r w:rsidRPr="0030051A">
        <w:rPr>
          <w:rFonts w:eastAsia="Tahoma"/>
          <w:spacing w:val="-12"/>
        </w:rPr>
        <w:t xml:space="preserve"> </w:t>
      </w:r>
      <w:r w:rsidRPr="0030051A">
        <w:rPr>
          <w:rFonts w:eastAsia="Tahoma"/>
        </w:rPr>
        <w:t>those</w:t>
      </w:r>
      <w:r w:rsidRPr="0030051A">
        <w:rPr>
          <w:rFonts w:eastAsia="Tahoma"/>
          <w:spacing w:val="-12"/>
        </w:rPr>
        <w:t xml:space="preserve"> </w:t>
      </w:r>
      <w:r w:rsidRPr="0030051A">
        <w:rPr>
          <w:rFonts w:eastAsia="Tahoma"/>
        </w:rPr>
        <w:t>risks. The</w:t>
      </w:r>
      <w:r w:rsidRPr="0030051A">
        <w:rPr>
          <w:rFonts w:eastAsia="Tahoma"/>
          <w:spacing w:val="-6"/>
        </w:rPr>
        <w:t xml:space="preserve"> </w:t>
      </w:r>
      <w:r w:rsidRPr="0030051A">
        <w:rPr>
          <w:rFonts w:eastAsia="Tahoma"/>
        </w:rPr>
        <w:t>DHB</w:t>
      </w:r>
      <w:r w:rsidRPr="0030051A">
        <w:rPr>
          <w:rFonts w:eastAsia="Tahoma"/>
          <w:spacing w:val="-4"/>
        </w:rPr>
        <w:t xml:space="preserve"> </w:t>
      </w:r>
      <w:r w:rsidRPr="0030051A">
        <w:rPr>
          <w:rFonts w:eastAsia="Tahoma"/>
        </w:rPr>
        <w:t>is</w:t>
      </w:r>
      <w:r w:rsidRPr="0030051A">
        <w:rPr>
          <w:rFonts w:eastAsia="Tahoma"/>
          <w:spacing w:val="-4"/>
        </w:rPr>
        <w:t xml:space="preserve"> </w:t>
      </w:r>
      <w:r w:rsidRPr="0030051A">
        <w:rPr>
          <w:rFonts w:eastAsia="Tahoma"/>
        </w:rPr>
        <w:t>committed</w:t>
      </w:r>
      <w:r w:rsidRPr="0030051A">
        <w:rPr>
          <w:rFonts w:eastAsia="Tahoma"/>
          <w:spacing w:val="-6"/>
        </w:rPr>
        <w:t xml:space="preserve"> </w:t>
      </w:r>
      <w:r w:rsidRPr="0030051A">
        <w:rPr>
          <w:rFonts w:eastAsia="Tahoma"/>
          <w:spacing w:val="-3"/>
        </w:rPr>
        <w:t>to</w:t>
      </w:r>
      <w:r w:rsidRPr="0030051A">
        <w:rPr>
          <w:rFonts w:eastAsia="Tahoma"/>
          <w:spacing w:val="-4"/>
        </w:rPr>
        <w:t xml:space="preserve"> </w:t>
      </w:r>
      <w:r w:rsidRPr="0030051A">
        <w:rPr>
          <w:rFonts w:eastAsia="Tahoma"/>
        </w:rPr>
        <w:t>managing</w:t>
      </w:r>
      <w:r w:rsidRPr="0030051A">
        <w:rPr>
          <w:rFonts w:eastAsia="Tahoma"/>
          <w:spacing w:val="-6"/>
        </w:rPr>
        <w:t xml:space="preserve"> </w:t>
      </w:r>
      <w:r w:rsidRPr="0030051A">
        <w:rPr>
          <w:rFonts w:eastAsia="Tahoma"/>
        </w:rPr>
        <w:t>risk</w:t>
      </w:r>
      <w:r w:rsidRPr="0030051A">
        <w:rPr>
          <w:rFonts w:eastAsia="Tahoma"/>
          <w:spacing w:val="-10"/>
        </w:rPr>
        <w:t xml:space="preserve"> </w:t>
      </w:r>
      <w:r w:rsidRPr="0030051A">
        <w:rPr>
          <w:rFonts w:eastAsia="Tahoma"/>
        </w:rPr>
        <w:t>in</w:t>
      </w:r>
      <w:r w:rsidRPr="0030051A">
        <w:rPr>
          <w:rFonts w:eastAsia="Tahoma"/>
          <w:spacing w:val="-7"/>
        </w:rPr>
        <w:t xml:space="preserve"> </w:t>
      </w:r>
      <w:r w:rsidRPr="0030051A">
        <w:rPr>
          <w:rFonts w:eastAsia="Tahoma"/>
        </w:rPr>
        <w:t>accordance</w:t>
      </w:r>
      <w:r w:rsidRPr="0030051A">
        <w:rPr>
          <w:rFonts w:eastAsia="Tahoma"/>
          <w:spacing w:val="-6"/>
        </w:rPr>
        <w:t xml:space="preserve"> </w:t>
      </w:r>
      <w:r w:rsidRPr="0030051A">
        <w:rPr>
          <w:rFonts w:eastAsia="Tahoma"/>
        </w:rPr>
        <w:t>with</w:t>
      </w:r>
      <w:r w:rsidRPr="0030051A">
        <w:rPr>
          <w:rFonts w:eastAsia="Tahoma"/>
          <w:spacing w:val="-7"/>
        </w:rPr>
        <w:t xml:space="preserve"> </w:t>
      </w:r>
      <w:r w:rsidRPr="0030051A">
        <w:rPr>
          <w:rFonts w:eastAsia="Tahoma"/>
        </w:rPr>
        <w:t>the</w:t>
      </w:r>
      <w:r w:rsidRPr="0030051A">
        <w:rPr>
          <w:rFonts w:eastAsia="Tahoma"/>
          <w:spacing w:val="-6"/>
        </w:rPr>
        <w:t xml:space="preserve"> </w:t>
      </w:r>
      <w:r w:rsidRPr="0030051A">
        <w:rPr>
          <w:rFonts w:eastAsia="Tahoma"/>
        </w:rPr>
        <w:t>process</w:t>
      </w:r>
      <w:r w:rsidRPr="0030051A">
        <w:rPr>
          <w:rFonts w:eastAsia="Tahoma"/>
          <w:spacing w:val="-4"/>
        </w:rPr>
        <w:t xml:space="preserve"> </w:t>
      </w:r>
      <w:r w:rsidRPr="0030051A">
        <w:rPr>
          <w:rFonts w:eastAsia="Tahoma"/>
        </w:rPr>
        <w:t>set</w:t>
      </w:r>
      <w:r w:rsidRPr="0030051A">
        <w:rPr>
          <w:rFonts w:eastAsia="Tahoma"/>
          <w:spacing w:val="-6"/>
        </w:rPr>
        <w:t xml:space="preserve"> </w:t>
      </w:r>
      <w:r w:rsidRPr="0030051A">
        <w:rPr>
          <w:rFonts w:eastAsia="Tahoma"/>
        </w:rPr>
        <w:t>out</w:t>
      </w:r>
      <w:r w:rsidRPr="0030051A">
        <w:rPr>
          <w:rFonts w:eastAsia="Tahoma"/>
          <w:spacing w:val="-6"/>
        </w:rPr>
        <w:t xml:space="preserve"> </w:t>
      </w:r>
      <w:r w:rsidRPr="0030051A">
        <w:rPr>
          <w:rFonts w:eastAsia="Tahoma"/>
        </w:rPr>
        <w:t>in</w:t>
      </w:r>
      <w:r w:rsidRPr="0030051A">
        <w:rPr>
          <w:rFonts w:eastAsia="Tahoma"/>
          <w:spacing w:val="-7"/>
        </w:rPr>
        <w:t xml:space="preserve"> </w:t>
      </w:r>
      <w:r w:rsidRPr="0030051A">
        <w:rPr>
          <w:rFonts w:eastAsia="Tahoma"/>
        </w:rPr>
        <w:t>the</w:t>
      </w:r>
      <w:r w:rsidRPr="0030051A">
        <w:rPr>
          <w:rFonts w:eastAsia="Tahoma"/>
          <w:spacing w:val="-6"/>
        </w:rPr>
        <w:t xml:space="preserve"> </w:t>
      </w:r>
      <w:r w:rsidRPr="0030051A">
        <w:rPr>
          <w:rFonts w:eastAsia="Tahoma"/>
        </w:rPr>
        <w:t>Australian/New</w:t>
      </w:r>
      <w:r w:rsidRPr="0030051A">
        <w:rPr>
          <w:rFonts w:eastAsia="Tahoma"/>
          <w:spacing w:val="-6"/>
        </w:rPr>
        <w:t xml:space="preserve"> </w:t>
      </w:r>
      <w:r w:rsidRPr="0030051A">
        <w:rPr>
          <w:rFonts w:eastAsia="Tahoma"/>
        </w:rPr>
        <w:t>Zealand Joint Standard on Risk Management (AS/NZS ISO</w:t>
      </w:r>
      <w:r w:rsidRPr="0030051A">
        <w:rPr>
          <w:rFonts w:eastAsia="Tahoma"/>
          <w:spacing w:val="-24"/>
        </w:rPr>
        <w:t xml:space="preserve"> </w:t>
      </w:r>
      <w:r w:rsidRPr="0030051A">
        <w:rPr>
          <w:rFonts w:eastAsia="Tahoma"/>
        </w:rPr>
        <w:t>31000:2009).</w:t>
      </w:r>
    </w:p>
    <w:p w14:paraId="49E9EDC7" w14:textId="77777777" w:rsidR="002A4735" w:rsidRPr="0030051A" w:rsidRDefault="002A4735" w:rsidP="00E512BA">
      <w:pPr>
        <w:rPr>
          <w:rFonts w:eastAsia="Tahoma"/>
        </w:rPr>
      </w:pPr>
    </w:p>
    <w:p w14:paraId="2E53D47E" w14:textId="03AB11FE" w:rsidR="002A4735" w:rsidRPr="0030051A" w:rsidRDefault="002A4735" w:rsidP="00E512BA">
      <w:pPr>
        <w:rPr>
          <w:rFonts w:eastAsia="Tahoma"/>
          <w:b/>
          <w:bCs/>
        </w:rPr>
      </w:pPr>
      <w:r w:rsidRPr="0030051A">
        <w:rPr>
          <w:rFonts w:eastAsia="Tahoma"/>
          <w:b/>
          <w:bCs/>
        </w:rPr>
        <w:t>Quality assurance and improvement</w:t>
      </w:r>
    </w:p>
    <w:p w14:paraId="0BDD8B21" w14:textId="77777777" w:rsidR="00E512BA" w:rsidRPr="0030051A" w:rsidRDefault="00E512BA" w:rsidP="00E512BA">
      <w:pPr>
        <w:rPr>
          <w:rFonts w:eastAsia="Tahoma"/>
        </w:rPr>
      </w:pPr>
    </w:p>
    <w:p w14:paraId="610BC083" w14:textId="33773473" w:rsidR="002A4735" w:rsidRPr="0030051A" w:rsidRDefault="002A4735" w:rsidP="00E512BA">
      <w:pPr>
        <w:rPr>
          <w:rFonts w:eastAsia="Tahoma"/>
        </w:rPr>
      </w:pPr>
      <w:r w:rsidRPr="0030051A">
        <w:rPr>
          <w:rFonts w:eastAsia="Tahoma"/>
        </w:rPr>
        <w:t>WDHB’s</w:t>
      </w:r>
      <w:r w:rsidRPr="0030051A">
        <w:rPr>
          <w:rFonts w:eastAsia="Tahoma"/>
          <w:spacing w:val="-5"/>
        </w:rPr>
        <w:t xml:space="preserve"> </w:t>
      </w:r>
      <w:r w:rsidRPr="0030051A">
        <w:rPr>
          <w:rFonts w:eastAsia="Tahoma"/>
        </w:rPr>
        <w:t>approach</w:t>
      </w:r>
      <w:r w:rsidRPr="0030051A">
        <w:rPr>
          <w:rFonts w:eastAsia="Tahoma"/>
          <w:spacing w:val="-8"/>
        </w:rPr>
        <w:t xml:space="preserve"> </w:t>
      </w:r>
      <w:r w:rsidRPr="0030051A">
        <w:rPr>
          <w:rFonts w:eastAsia="Tahoma"/>
        </w:rPr>
        <w:t>to</w:t>
      </w:r>
      <w:r w:rsidRPr="0030051A">
        <w:rPr>
          <w:rFonts w:eastAsia="Tahoma"/>
          <w:spacing w:val="-5"/>
        </w:rPr>
        <w:t xml:space="preserve"> </w:t>
      </w:r>
      <w:r w:rsidRPr="0030051A">
        <w:rPr>
          <w:rFonts w:eastAsia="Tahoma"/>
        </w:rPr>
        <w:t>quality</w:t>
      </w:r>
      <w:r w:rsidRPr="0030051A">
        <w:rPr>
          <w:rFonts w:eastAsia="Tahoma"/>
          <w:spacing w:val="-6"/>
        </w:rPr>
        <w:t xml:space="preserve"> </w:t>
      </w:r>
      <w:r w:rsidRPr="0030051A">
        <w:rPr>
          <w:rFonts w:eastAsia="Tahoma"/>
        </w:rPr>
        <w:t>assurance</w:t>
      </w:r>
      <w:r w:rsidRPr="0030051A">
        <w:rPr>
          <w:rFonts w:eastAsia="Tahoma"/>
          <w:spacing w:val="-7"/>
        </w:rPr>
        <w:t xml:space="preserve"> </w:t>
      </w:r>
      <w:r w:rsidRPr="0030051A">
        <w:rPr>
          <w:rFonts w:eastAsia="Tahoma"/>
        </w:rPr>
        <w:t>and</w:t>
      </w:r>
      <w:r w:rsidRPr="0030051A">
        <w:rPr>
          <w:rFonts w:eastAsia="Tahoma"/>
          <w:spacing w:val="-7"/>
        </w:rPr>
        <w:t xml:space="preserve"> </w:t>
      </w:r>
      <w:r w:rsidRPr="0030051A">
        <w:rPr>
          <w:rFonts w:eastAsia="Tahoma"/>
        </w:rPr>
        <w:t>improvement</w:t>
      </w:r>
      <w:r w:rsidRPr="0030051A">
        <w:rPr>
          <w:rFonts w:eastAsia="Tahoma"/>
          <w:spacing w:val="-6"/>
        </w:rPr>
        <w:t xml:space="preserve"> </w:t>
      </w:r>
      <w:r w:rsidRPr="0030051A">
        <w:rPr>
          <w:rFonts w:eastAsia="Tahoma"/>
        </w:rPr>
        <w:t>is</w:t>
      </w:r>
      <w:r w:rsidRPr="0030051A">
        <w:rPr>
          <w:rFonts w:eastAsia="Tahoma"/>
          <w:spacing w:val="-5"/>
        </w:rPr>
        <w:t xml:space="preserve"> </w:t>
      </w:r>
      <w:r w:rsidRPr="0030051A">
        <w:rPr>
          <w:rFonts w:eastAsia="Tahoma"/>
        </w:rPr>
        <w:t>in</w:t>
      </w:r>
      <w:r w:rsidRPr="0030051A">
        <w:rPr>
          <w:rFonts w:eastAsia="Tahoma"/>
          <w:spacing w:val="-8"/>
        </w:rPr>
        <w:t xml:space="preserve"> </w:t>
      </w:r>
      <w:r w:rsidRPr="0030051A">
        <w:rPr>
          <w:rFonts w:eastAsia="Tahoma"/>
        </w:rPr>
        <w:t>line</w:t>
      </w:r>
      <w:r w:rsidRPr="0030051A">
        <w:rPr>
          <w:rFonts w:eastAsia="Tahoma"/>
          <w:spacing w:val="-7"/>
        </w:rPr>
        <w:t xml:space="preserve"> </w:t>
      </w:r>
      <w:r w:rsidRPr="0030051A">
        <w:rPr>
          <w:rFonts w:eastAsia="Tahoma"/>
        </w:rPr>
        <w:t>with</w:t>
      </w:r>
      <w:r w:rsidRPr="0030051A">
        <w:rPr>
          <w:rFonts w:eastAsia="Tahoma"/>
          <w:spacing w:val="-8"/>
        </w:rPr>
        <w:t xml:space="preserve"> </w:t>
      </w:r>
      <w:r w:rsidRPr="0030051A">
        <w:rPr>
          <w:rFonts w:eastAsia="Tahoma"/>
        </w:rPr>
        <w:t>the</w:t>
      </w:r>
      <w:r w:rsidRPr="0030051A">
        <w:rPr>
          <w:rFonts w:eastAsia="Tahoma"/>
          <w:spacing w:val="-7"/>
        </w:rPr>
        <w:t xml:space="preserve"> </w:t>
      </w:r>
      <w:r w:rsidRPr="0030051A">
        <w:rPr>
          <w:rFonts w:eastAsia="Tahoma"/>
        </w:rPr>
        <w:t>New</w:t>
      </w:r>
      <w:r w:rsidRPr="0030051A">
        <w:rPr>
          <w:rFonts w:eastAsia="Tahoma"/>
          <w:spacing w:val="-7"/>
        </w:rPr>
        <w:t xml:space="preserve"> </w:t>
      </w:r>
      <w:r w:rsidRPr="0030051A">
        <w:rPr>
          <w:rFonts w:eastAsia="Tahoma"/>
        </w:rPr>
        <w:t>Zealand</w:t>
      </w:r>
      <w:r w:rsidRPr="0030051A">
        <w:rPr>
          <w:rFonts w:eastAsia="Tahoma"/>
          <w:spacing w:val="-7"/>
        </w:rPr>
        <w:t xml:space="preserve"> </w:t>
      </w:r>
      <w:r w:rsidRPr="0030051A">
        <w:rPr>
          <w:rFonts w:eastAsia="Tahoma"/>
        </w:rPr>
        <w:t>Triple</w:t>
      </w:r>
      <w:r w:rsidRPr="0030051A">
        <w:rPr>
          <w:rFonts w:eastAsia="Tahoma"/>
          <w:spacing w:val="-7"/>
        </w:rPr>
        <w:t xml:space="preserve"> </w:t>
      </w:r>
      <w:r w:rsidRPr="0030051A">
        <w:rPr>
          <w:rFonts w:eastAsia="Tahoma"/>
        </w:rPr>
        <w:t>Aim: Improved quality, safety and experience of care, improved health and equity for all populations, and best value for public health system resources. Contracted services are aligned with national quality standards and auditing of contracted providers includes quality</w:t>
      </w:r>
      <w:r w:rsidRPr="0030051A">
        <w:rPr>
          <w:rFonts w:eastAsia="Tahoma"/>
          <w:spacing w:val="-19"/>
        </w:rPr>
        <w:t xml:space="preserve"> </w:t>
      </w:r>
      <w:r w:rsidRPr="0030051A">
        <w:rPr>
          <w:rFonts w:eastAsia="Tahoma"/>
        </w:rPr>
        <w:t>audits.</w:t>
      </w:r>
    </w:p>
    <w:p w14:paraId="58F0C8F4" w14:textId="1802BC83" w:rsidR="00293B21" w:rsidRPr="0030051A" w:rsidRDefault="00293B21" w:rsidP="00E512BA">
      <w:pPr>
        <w:rPr>
          <w:rFonts w:eastAsia="Tahoma"/>
        </w:rPr>
      </w:pPr>
    </w:p>
    <w:p w14:paraId="3C06AA82" w14:textId="5B44988A" w:rsidR="00E20CB4" w:rsidRPr="0030051A" w:rsidRDefault="00E20CB4" w:rsidP="00E512BA">
      <w:pPr>
        <w:rPr>
          <w:rFonts w:eastAsia="Tahoma"/>
          <w:b/>
          <w:bCs/>
        </w:rPr>
      </w:pPr>
      <w:r w:rsidRPr="0030051A">
        <w:rPr>
          <w:rFonts w:eastAsia="Tahoma"/>
          <w:b/>
          <w:bCs/>
        </w:rPr>
        <w:t xml:space="preserve">Commitment to improving health and safety across the health workforce (refer Health Workforce page </w:t>
      </w:r>
      <w:r w:rsidR="00CB2A62">
        <w:rPr>
          <w:rFonts w:eastAsia="Tahoma"/>
          <w:b/>
          <w:bCs/>
        </w:rPr>
        <w:t>76</w:t>
      </w:r>
      <w:r w:rsidRPr="0030051A">
        <w:rPr>
          <w:rFonts w:eastAsia="Tahoma"/>
          <w:b/>
          <w:bCs/>
        </w:rPr>
        <w:t>)</w:t>
      </w:r>
    </w:p>
    <w:p w14:paraId="08CAF9F9" w14:textId="77777777" w:rsidR="00B25913" w:rsidRPr="0030051A" w:rsidRDefault="00B25913" w:rsidP="00E512BA">
      <w:pPr>
        <w:rPr>
          <w:rFonts w:eastAsia="Tahoma"/>
          <w:b/>
          <w:bCs/>
        </w:rPr>
      </w:pPr>
    </w:p>
    <w:p w14:paraId="6F6E8EF9" w14:textId="14B7AA2A" w:rsidR="00E20CB4" w:rsidRPr="0030051A" w:rsidRDefault="00E20CB4" w:rsidP="00E20CB4">
      <w:pPr>
        <w:rPr>
          <w:rFonts w:eastAsia="Tahoma"/>
        </w:rPr>
      </w:pPr>
      <w:bookmarkStart w:id="229" w:name="_Toc526162519"/>
      <w:r w:rsidRPr="0030051A">
        <w:rPr>
          <w:rFonts w:eastAsia="Tahoma"/>
        </w:rPr>
        <w:t>The health and safety of our workforce is integral to all that we do.</w:t>
      </w:r>
    </w:p>
    <w:p w14:paraId="02A5F682" w14:textId="77777777" w:rsidR="00E20CB4" w:rsidRPr="0030051A" w:rsidRDefault="00E20CB4" w:rsidP="00E20CB4">
      <w:pPr>
        <w:rPr>
          <w:rFonts w:eastAsia="Tahoma"/>
        </w:rPr>
      </w:pPr>
    </w:p>
    <w:p w14:paraId="79524D9B" w14:textId="0E3DAEFB" w:rsidR="00E20CB4" w:rsidRPr="0030051A" w:rsidRDefault="00E20CB4" w:rsidP="00E20CB4">
      <w:pPr>
        <w:rPr>
          <w:rFonts w:eastAsia="Tahoma"/>
        </w:rPr>
      </w:pPr>
      <w:r w:rsidRPr="0030051A">
        <w:rPr>
          <w:rFonts w:eastAsia="Tahoma"/>
        </w:rPr>
        <w:t>WDHB will enhance its commitment to improving health and safety across the health workforce by developing a preventative model of health care for the WDHB district health carers to support the sustainability, and the health and safety/wellbeing including mental wellbeing of our workforce</w:t>
      </w:r>
    </w:p>
    <w:p w14:paraId="26FAAABC" w14:textId="77777777" w:rsidR="00C52F8B" w:rsidRPr="00E51FB1" w:rsidRDefault="00C52F8B" w:rsidP="002668BA">
      <w:pPr>
        <w:pStyle w:val="Heading2"/>
      </w:pPr>
    </w:p>
    <w:p w14:paraId="67D0D7A1" w14:textId="6DE480B9" w:rsidR="00C52F8B" w:rsidRPr="00E51FB1" w:rsidRDefault="00E20CB4" w:rsidP="00B25913">
      <w:pPr>
        <w:spacing w:after="160" w:line="259" w:lineRule="auto"/>
        <w:ind w:right="0"/>
        <w:jc w:val="left"/>
        <w:rPr>
          <w:b/>
          <w:bCs/>
          <w:noProof/>
          <w:sz w:val="28"/>
          <w:szCs w:val="28"/>
        </w:rPr>
      </w:pPr>
      <w:r w:rsidRPr="00E51FB1">
        <w:br w:type="page"/>
      </w:r>
    </w:p>
    <w:p w14:paraId="3BBCF5A4" w14:textId="115A2940" w:rsidR="00580966" w:rsidRPr="00E51FB1" w:rsidRDefault="00B2473E" w:rsidP="002668BA">
      <w:pPr>
        <w:pStyle w:val="Heading2"/>
      </w:pPr>
      <w:bookmarkStart w:id="230" w:name="_Toc74835293"/>
      <w:bookmarkStart w:id="231" w:name="_Toc79416331"/>
      <w:r w:rsidRPr="00E51FB1">
        <w:lastRenderedPageBreak/>
        <w:t>4.2</w:t>
      </w:r>
      <w:r w:rsidR="00E512BA" w:rsidRPr="00E51FB1">
        <w:t xml:space="preserve"> </w:t>
      </w:r>
      <w:r w:rsidRPr="00E51FB1">
        <w:t>Building Capability</w:t>
      </w:r>
      <w:bookmarkStart w:id="232" w:name="_Toc400616863"/>
      <w:bookmarkEnd w:id="229"/>
      <w:bookmarkEnd w:id="230"/>
      <w:bookmarkEnd w:id="231"/>
    </w:p>
    <w:p w14:paraId="452FB1FD" w14:textId="7C2D7AB0" w:rsidR="00E512BA" w:rsidRPr="00E51FB1" w:rsidRDefault="00E512BA" w:rsidP="002668BA">
      <w:pPr>
        <w:pStyle w:val="Heading2"/>
      </w:pPr>
    </w:p>
    <w:p w14:paraId="039C29F3" w14:textId="15938B7D" w:rsidR="002A4735" w:rsidRPr="0030051A" w:rsidRDefault="002A4735" w:rsidP="00B77CB5">
      <w:pPr>
        <w:rPr>
          <w:rFonts w:eastAsia="Tahoma"/>
          <w:b/>
          <w:bCs/>
        </w:rPr>
      </w:pPr>
      <w:r w:rsidRPr="0030051A">
        <w:rPr>
          <w:rFonts w:eastAsia="Tahoma"/>
          <w:b/>
          <w:bCs/>
        </w:rPr>
        <w:t>Capital and infrastructure development</w:t>
      </w:r>
    </w:p>
    <w:p w14:paraId="585B00D7" w14:textId="77777777" w:rsidR="00E512BA" w:rsidRPr="0030051A" w:rsidRDefault="00E512BA" w:rsidP="00B77CB5">
      <w:pPr>
        <w:rPr>
          <w:rFonts w:eastAsia="Tahoma"/>
        </w:rPr>
      </w:pPr>
    </w:p>
    <w:p w14:paraId="190208D3" w14:textId="41D8F4E5" w:rsidR="002A4735" w:rsidRPr="0030051A" w:rsidRDefault="00DB1467" w:rsidP="00B77CB5">
      <w:pPr>
        <w:rPr>
          <w:rFonts w:eastAsia="Tahoma"/>
        </w:rPr>
      </w:pPr>
      <w:r w:rsidRPr="0030051A">
        <w:rPr>
          <w:rFonts w:eastAsia="Tahoma"/>
        </w:rPr>
        <w:t xml:space="preserve">In response to national </w:t>
      </w:r>
      <w:r w:rsidR="005C20F6" w:rsidRPr="0030051A">
        <w:rPr>
          <w:rFonts w:eastAsia="Tahoma"/>
        </w:rPr>
        <w:t>COVID-19</w:t>
      </w:r>
      <w:r w:rsidRPr="0030051A">
        <w:rPr>
          <w:rFonts w:eastAsia="Tahoma"/>
        </w:rPr>
        <w:t xml:space="preserve"> recovery plans, WDHB prioritized two “shovel-ready” projects in 2020/21 that were not phased for that year.  In addition, </w:t>
      </w:r>
      <w:r w:rsidR="002A4735" w:rsidRPr="0030051A">
        <w:rPr>
          <w:rFonts w:eastAsia="Tahoma"/>
        </w:rPr>
        <w:t xml:space="preserve">the Regional Digital Health Strategy (formerly the Regional Health Informatics Programme) </w:t>
      </w:r>
      <w:r w:rsidRPr="0030051A">
        <w:rPr>
          <w:rFonts w:eastAsia="Tahoma"/>
        </w:rPr>
        <w:t xml:space="preserve">continues to </w:t>
      </w:r>
      <w:r w:rsidR="002A4735" w:rsidRPr="0030051A">
        <w:rPr>
          <w:rFonts w:eastAsia="Tahoma"/>
        </w:rPr>
        <w:t>require significant information technology investment</w:t>
      </w:r>
      <w:r w:rsidRPr="0030051A">
        <w:rPr>
          <w:rFonts w:eastAsia="Tahoma"/>
        </w:rPr>
        <w:t>.</w:t>
      </w:r>
      <w:r w:rsidR="002A4735" w:rsidRPr="0030051A">
        <w:rPr>
          <w:rFonts w:eastAsia="Tahoma"/>
        </w:rPr>
        <w:t xml:space="preserve"> The scale of the expenditure put</w:t>
      </w:r>
      <w:r w:rsidRPr="0030051A">
        <w:rPr>
          <w:rFonts w:eastAsia="Tahoma"/>
        </w:rPr>
        <w:t>s</w:t>
      </w:r>
      <w:r w:rsidR="002A4735" w:rsidRPr="0030051A">
        <w:rPr>
          <w:rFonts w:eastAsia="Tahoma"/>
        </w:rPr>
        <w:t xml:space="preserve"> pressure on all other aspects of the </w:t>
      </w:r>
      <w:r w:rsidRPr="0030051A">
        <w:rPr>
          <w:rFonts w:eastAsia="Tahoma"/>
        </w:rPr>
        <w:t xml:space="preserve">capital </w:t>
      </w:r>
      <w:r w:rsidR="002A4735" w:rsidRPr="0030051A">
        <w:rPr>
          <w:rFonts w:eastAsia="Tahoma"/>
        </w:rPr>
        <w:t xml:space="preserve">budget spend, however, this is manageable over this timeframe. All investment into Regional Digital Health Strategy projects </w:t>
      </w:r>
      <w:r w:rsidRPr="0030051A">
        <w:rPr>
          <w:rFonts w:eastAsia="Tahoma"/>
        </w:rPr>
        <w:t>are</w:t>
      </w:r>
      <w:r w:rsidR="002A4735" w:rsidRPr="0030051A">
        <w:rPr>
          <w:rFonts w:eastAsia="Tahoma"/>
        </w:rPr>
        <w:t xml:space="preserve"> subject to normal business approval processes with the Ministry of Health.</w:t>
      </w:r>
    </w:p>
    <w:p w14:paraId="7E194D4E" w14:textId="77777777" w:rsidR="002A4735" w:rsidRPr="0030051A" w:rsidRDefault="002A4735" w:rsidP="00B77CB5">
      <w:pPr>
        <w:rPr>
          <w:rFonts w:eastAsia="Tahoma"/>
        </w:rPr>
      </w:pPr>
    </w:p>
    <w:p w14:paraId="2BB7B48E" w14:textId="281A32F0" w:rsidR="002A4735" w:rsidRPr="0030051A" w:rsidRDefault="002A4735" w:rsidP="00B77CB5">
      <w:pPr>
        <w:rPr>
          <w:rFonts w:eastAsia="Tahoma"/>
        </w:rPr>
      </w:pPr>
      <w:r w:rsidRPr="0030051A">
        <w:rPr>
          <w:rFonts w:eastAsia="Tahoma"/>
        </w:rPr>
        <w:t>Within the timeframe of this Annual Plan, WDHB intends to advance t</w:t>
      </w:r>
      <w:r w:rsidR="00E51FB1" w:rsidRPr="0030051A">
        <w:rPr>
          <w:rFonts w:eastAsia="Tahoma"/>
        </w:rPr>
        <w:t>hree</w:t>
      </w:r>
      <w:r w:rsidRPr="0030051A">
        <w:rPr>
          <w:rFonts w:eastAsia="Tahoma"/>
        </w:rPr>
        <w:t xml:space="preserve"> significant capital projects:</w:t>
      </w:r>
    </w:p>
    <w:p w14:paraId="16B78926" w14:textId="5E9BDAA7" w:rsidR="00293B21" w:rsidRPr="0030051A" w:rsidRDefault="002A4735" w:rsidP="00E512BA">
      <w:pPr>
        <w:pStyle w:val="Heading4"/>
        <w:rPr>
          <w:rFonts w:eastAsia="Tahoma"/>
        </w:rPr>
      </w:pPr>
      <w:r w:rsidRPr="0030051A">
        <w:rPr>
          <w:rFonts w:eastAsia="Tahoma"/>
        </w:rPr>
        <w:t xml:space="preserve">The </w:t>
      </w:r>
      <w:proofErr w:type="spellStart"/>
      <w:r w:rsidRPr="0030051A">
        <w:rPr>
          <w:rFonts w:eastAsia="Tahoma"/>
        </w:rPr>
        <w:t>Waimarino</w:t>
      </w:r>
      <w:proofErr w:type="spellEnd"/>
      <w:r w:rsidRPr="0030051A">
        <w:rPr>
          <w:rFonts w:eastAsia="Tahoma"/>
        </w:rPr>
        <w:t xml:space="preserve"> Community Health Centre – an integrated health centre to be built in </w:t>
      </w:r>
      <w:proofErr w:type="spellStart"/>
      <w:r w:rsidRPr="0030051A">
        <w:rPr>
          <w:rFonts w:eastAsia="Tahoma"/>
        </w:rPr>
        <w:t>Raetihi</w:t>
      </w:r>
      <w:proofErr w:type="spellEnd"/>
      <w:r w:rsidRPr="0030051A">
        <w:rPr>
          <w:rFonts w:eastAsia="Tahoma"/>
        </w:rPr>
        <w:t xml:space="preserve"> with an estimated capital cost of $</w:t>
      </w:r>
      <w:r w:rsidR="004A65EF" w:rsidRPr="0030051A">
        <w:rPr>
          <w:rFonts w:eastAsia="Tahoma"/>
        </w:rPr>
        <w:t>2.1M</w:t>
      </w:r>
      <w:r w:rsidRPr="0030051A">
        <w:rPr>
          <w:rFonts w:eastAsia="Tahoma"/>
        </w:rPr>
        <w:t xml:space="preserve">; </w:t>
      </w:r>
    </w:p>
    <w:p w14:paraId="419671F2" w14:textId="66068BA2" w:rsidR="002A4735" w:rsidRPr="0030051A" w:rsidRDefault="00293B21" w:rsidP="00E512BA">
      <w:pPr>
        <w:pStyle w:val="Heading4"/>
        <w:rPr>
          <w:rFonts w:eastAsia="Tahoma"/>
        </w:rPr>
      </w:pPr>
      <w:r w:rsidRPr="0030051A">
        <w:rPr>
          <w:rFonts w:eastAsia="Tahoma"/>
        </w:rPr>
        <w:t xml:space="preserve">The </w:t>
      </w:r>
      <w:proofErr w:type="spellStart"/>
      <w:r w:rsidRPr="0030051A">
        <w:rPr>
          <w:rFonts w:eastAsia="Tahoma"/>
        </w:rPr>
        <w:t>Te</w:t>
      </w:r>
      <w:proofErr w:type="spellEnd"/>
      <w:r w:rsidRPr="0030051A">
        <w:rPr>
          <w:rFonts w:eastAsia="Tahoma"/>
        </w:rPr>
        <w:t xml:space="preserve"> </w:t>
      </w:r>
      <w:proofErr w:type="spellStart"/>
      <w:r w:rsidRPr="0030051A">
        <w:rPr>
          <w:rFonts w:eastAsia="Tahoma"/>
        </w:rPr>
        <w:t>Kōpae</w:t>
      </w:r>
      <w:proofErr w:type="spellEnd"/>
      <w:r w:rsidRPr="0030051A">
        <w:rPr>
          <w:rFonts w:eastAsia="Tahoma"/>
        </w:rPr>
        <w:t xml:space="preserve"> building will undergo structural strengthening and refurbishment</w:t>
      </w:r>
      <w:r w:rsidR="004A65EF" w:rsidRPr="0030051A">
        <w:rPr>
          <w:rFonts w:eastAsia="Tahoma"/>
        </w:rPr>
        <w:t xml:space="preserve"> $500K</w:t>
      </w:r>
      <w:r w:rsidR="00AD0C13" w:rsidRPr="0030051A">
        <w:rPr>
          <w:rFonts w:eastAsia="Tahoma"/>
        </w:rPr>
        <w:t>.</w:t>
      </w:r>
    </w:p>
    <w:p w14:paraId="439E19E5" w14:textId="7E39C03A" w:rsidR="005C7BAA" w:rsidRPr="0030051A" w:rsidRDefault="00293B21" w:rsidP="00E512BA">
      <w:pPr>
        <w:pStyle w:val="Heading4"/>
        <w:rPr>
          <w:rFonts w:eastAsia="Tahoma"/>
        </w:rPr>
      </w:pPr>
      <w:r w:rsidRPr="0030051A">
        <w:rPr>
          <w:rFonts w:eastAsia="Tahoma"/>
        </w:rPr>
        <w:t>A</w:t>
      </w:r>
      <w:r w:rsidR="002A4735" w:rsidRPr="0030051A">
        <w:rPr>
          <w:rFonts w:eastAsia="Tahoma"/>
        </w:rPr>
        <w:t xml:space="preserve"> chemotherapy and infusions unit – a medical day </w:t>
      </w:r>
      <w:proofErr w:type="spellStart"/>
      <w:r w:rsidR="002A4735" w:rsidRPr="0030051A">
        <w:rPr>
          <w:rFonts w:eastAsia="Tahoma"/>
        </w:rPr>
        <w:t>case</w:t>
      </w:r>
      <w:proofErr w:type="spellEnd"/>
      <w:r w:rsidR="002A4735" w:rsidRPr="0030051A">
        <w:rPr>
          <w:rFonts w:eastAsia="Tahoma"/>
        </w:rPr>
        <w:t xml:space="preserve"> facility to be developed on the site of the Whanganui Hospital to provide day </w:t>
      </w:r>
      <w:proofErr w:type="spellStart"/>
      <w:r w:rsidR="002A4735" w:rsidRPr="0030051A">
        <w:rPr>
          <w:rFonts w:eastAsia="Tahoma"/>
        </w:rPr>
        <w:t>case</w:t>
      </w:r>
      <w:proofErr w:type="spellEnd"/>
      <w:r w:rsidR="002A4735" w:rsidRPr="0030051A">
        <w:rPr>
          <w:rFonts w:eastAsia="Tahoma"/>
        </w:rPr>
        <w:t xml:space="preserve"> chemotherapy and infusions treatments.  Estimated cost is $</w:t>
      </w:r>
      <w:r w:rsidR="004A65EF" w:rsidRPr="0030051A">
        <w:rPr>
          <w:rFonts w:eastAsia="Tahoma"/>
        </w:rPr>
        <w:t>800K</w:t>
      </w:r>
      <w:r w:rsidR="002A4735" w:rsidRPr="0030051A">
        <w:rPr>
          <w:rFonts w:eastAsia="Tahoma"/>
        </w:rPr>
        <w:t>.</w:t>
      </w:r>
    </w:p>
    <w:p w14:paraId="73E804AB" w14:textId="77777777" w:rsidR="00D86F08" w:rsidRPr="0030051A" w:rsidRDefault="00D86F08" w:rsidP="00D86F08">
      <w:pPr>
        <w:spacing w:after="160" w:line="259" w:lineRule="auto"/>
        <w:ind w:right="0"/>
        <w:jc w:val="left"/>
        <w:rPr>
          <w:rFonts w:eastAsia="Tahoma"/>
        </w:rPr>
      </w:pPr>
    </w:p>
    <w:p w14:paraId="5B1BB260" w14:textId="228E86B5" w:rsidR="00E512BA" w:rsidRPr="0030051A" w:rsidRDefault="002A4735" w:rsidP="00B25913">
      <w:pPr>
        <w:spacing w:after="160" w:line="259" w:lineRule="auto"/>
        <w:ind w:right="0"/>
        <w:jc w:val="left"/>
        <w:rPr>
          <w:rFonts w:eastAsia="Tahoma"/>
          <w:b/>
          <w:bCs/>
        </w:rPr>
      </w:pPr>
      <w:r w:rsidRPr="0030051A">
        <w:rPr>
          <w:rFonts w:eastAsia="Tahoma"/>
          <w:b/>
          <w:bCs/>
        </w:rPr>
        <w:t>Information technology and communication systems</w:t>
      </w:r>
    </w:p>
    <w:p w14:paraId="1CAB5BC0" w14:textId="28F603ED" w:rsidR="002A4735" w:rsidRPr="0030051A" w:rsidRDefault="002A4735" w:rsidP="00B77CB5">
      <w:pPr>
        <w:rPr>
          <w:rFonts w:eastAsia="Tahoma"/>
        </w:rPr>
      </w:pPr>
      <w:r w:rsidRPr="0030051A">
        <w:rPr>
          <w:rFonts w:eastAsia="Tahoma"/>
        </w:rPr>
        <w:t>WDHB’s information technology (IT) and communication systems goals align with the national and regional strategic direction for IT. Further detail about WDHB’s current IT initiatives are contained in section 2</w:t>
      </w:r>
      <w:r w:rsidR="00DB1467" w:rsidRPr="0030051A">
        <w:rPr>
          <w:rFonts w:eastAsia="Tahoma"/>
        </w:rPr>
        <w:t xml:space="preserve"> </w:t>
      </w:r>
      <w:r w:rsidRPr="0030051A">
        <w:rPr>
          <w:rFonts w:eastAsia="Tahoma"/>
        </w:rPr>
        <w:t xml:space="preserve">and in the Central Region’s </w:t>
      </w:r>
      <w:r w:rsidR="00A51A21" w:rsidRPr="0030051A">
        <w:rPr>
          <w:rFonts w:eastAsia="Tahoma"/>
        </w:rPr>
        <w:t>Digital Health Strategy.</w:t>
      </w:r>
    </w:p>
    <w:p w14:paraId="3697C766" w14:textId="77777777" w:rsidR="00B25913" w:rsidRPr="0030051A" w:rsidRDefault="00B25913" w:rsidP="00B77CB5">
      <w:pPr>
        <w:rPr>
          <w:rFonts w:eastAsia="Tahoma"/>
        </w:rPr>
      </w:pPr>
    </w:p>
    <w:p w14:paraId="0C508C62" w14:textId="77777777" w:rsidR="002A4735" w:rsidRPr="0030051A" w:rsidRDefault="002A4735" w:rsidP="00B77CB5">
      <w:pPr>
        <w:rPr>
          <w:rFonts w:eastAsia="Tahoma"/>
          <w:b/>
          <w:bCs/>
        </w:rPr>
      </w:pPr>
      <w:r w:rsidRPr="0030051A">
        <w:rPr>
          <w:rFonts w:eastAsia="Tahoma"/>
          <w:b/>
          <w:bCs/>
        </w:rPr>
        <w:t>Cooperative developments</w:t>
      </w:r>
    </w:p>
    <w:p w14:paraId="0926527D" w14:textId="77777777" w:rsidR="002A4735" w:rsidRPr="0030051A" w:rsidRDefault="002A4735" w:rsidP="00B77CB5">
      <w:pPr>
        <w:rPr>
          <w:rFonts w:eastAsia="Tahoma"/>
        </w:rPr>
      </w:pPr>
    </w:p>
    <w:p w14:paraId="2F43749F" w14:textId="28124A01" w:rsidR="00A51A21" w:rsidRPr="0030051A" w:rsidRDefault="00A51A21" w:rsidP="00B77CB5">
      <w:pPr>
        <w:rPr>
          <w:rFonts w:eastAsia="Tahoma"/>
        </w:rPr>
      </w:pPr>
      <w:r w:rsidRPr="0030051A">
        <w:rPr>
          <w:rFonts w:eastAsia="Tahoma"/>
        </w:rPr>
        <w:t xml:space="preserve">For WDHB, the commitment to social governance as one of our strategic focus areas, builds on our organisation’s fundamental partnership with Hauora </w:t>
      </w:r>
      <w:r w:rsidR="00B07994" w:rsidRPr="0030051A">
        <w:rPr>
          <w:rFonts w:eastAsia="Tahoma"/>
        </w:rPr>
        <w:t>ā</w:t>
      </w:r>
      <w:r w:rsidRPr="0030051A">
        <w:rPr>
          <w:rFonts w:eastAsia="Tahoma"/>
        </w:rPr>
        <w:t xml:space="preserve"> Iwi and the Board to work with other government, social and community organisations and leaders.</w:t>
      </w:r>
    </w:p>
    <w:p w14:paraId="79BC8A44" w14:textId="51114352" w:rsidR="00A51A21" w:rsidRPr="0030051A" w:rsidRDefault="00A51A21" w:rsidP="00B77CB5">
      <w:pPr>
        <w:rPr>
          <w:rFonts w:eastAsia="Tahoma"/>
        </w:rPr>
      </w:pPr>
    </w:p>
    <w:p w14:paraId="1E507AEE" w14:textId="19704CF1" w:rsidR="00A51A21" w:rsidRPr="0030051A" w:rsidRDefault="00A51A21" w:rsidP="00B77CB5">
      <w:pPr>
        <w:rPr>
          <w:rFonts w:eastAsia="Tahoma"/>
        </w:rPr>
      </w:pPr>
      <w:r w:rsidRPr="0030051A">
        <w:rPr>
          <w:rFonts w:eastAsia="Tahoma"/>
        </w:rPr>
        <w:t xml:space="preserve">Healthy people and connected </w:t>
      </w:r>
      <w:proofErr w:type="spellStart"/>
      <w:r w:rsidR="00B912CA" w:rsidRPr="0030051A">
        <w:rPr>
          <w:rFonts w:eastAsia="Tahoma"/>
        </w:rPr>
        <w:t>whānau</w:t>
      </w:r>
      <w:proofErr w:type="spellEnd"/>
      <w:r w:rsidR="00B912CA" w:rsidRPr="0030051A">
        <w:rPr>
          <w:rFonts w:eastAsia="Tahoma"/>
        </w:rPr>
        <w:t xml:space="preserve"> </w:t>
      </w:r>
      <w:r w:rsidRPr="0030051A">
        <w:rPr>
          <w:rFonts w:eastAsia="Tahoma"/>
        </w:rPr>
        <w:t xml:space="preserve">and communities with control over their lives contribute to the wider health and wellbeing of our entire region.  When people have options and sufficient means to participate in society, as well as access to support and meaningful activities, they are more like to take their health and the health of their </w:t>
      </w:r>
      <w:proofErr w:type="spellStart"/>
      <w:r w:rsidR="00B912CA" w:rsidRPr="0030051A">
        <w:rPr>
          <w:rFonts w:eastAsia="Tahoma"/>
        </w:rPr>
        <w:t>whānau</w:t>
      </w:r>
      <w:proofErr w:type="spellEnd"/>
      <w:r w:rsidR="00B912CA" w:rsidRPr="0030051A">
        <w:rPr>
          <w:rFonts w:eastAsia="Tahoma"/>
        </w:rPr>
        <w:t xml:space="preserve"> </w:t>
      </w:r>
      <w:r w:rsidRPr="0030051A">
        <w:rPr>
          <w:rFonts w:eastAsia="Tahoma"/>
        </w:rPr>
        <w:t xml:space="preserve"> into their own hands and make healthy living a priority.</w:t>
      </w:r>
    </w:p>
    <w:p w14:paraId="2FE6B837" w14:textId="4135D991" w:rsidR="00A51A21" w:rsidRPr="0030051A" w:rsidRDefault="00A51A21" w:rsidP="00B77CB5">
      <w:pPr>
        <w:rPr>
          <w:rFonts w:eastAsia="Tahoma"/>
        </w:rPr>
      </w:pPr>
    </w:p>
    <w:p w14:paraId="5729B379" w14:textId="77777777" w:rsidR="00A51A21" w:rsidRPr="0030051A" w:rsidRDefault="00A51A21" w:rsidP="00B77CB5">
      <w:pPr>
        <w:rPr>
          <w:rFonts w:eastAsia="Tahoma"/>
        </w:rPr>
      </w:pPr>
      <w:r w:rsidRPr="0030051A">
        <w:rPr>
          <w:rFonts w:eastAsia="Tahoma"/>
        </w:rPr>
        <w:t xml:space="preserve">Through social governance, the people of Whanganui </w:t>
      </w:r>
      <w:proofErr w:type="spellStart"/>
      <w:r w:rsidRPr="0030051A">
        <w:rPr>
          <w:rFonts w:eastAsia="Tahoma"/>
        </w:rPr>
        <w:t>rohe</w:t>
      </w:r>
      <w:proofErr w:type="spellEnd"/>
      <w:r w:rsidRPr="0030051A">
        <w:rPr>
          <w:rFonts w:eastAsia="Tahoma"/>
        </w:rPr>
        <w:t xml:space="preserve"> will see community leaders and support services working towards the same social, health and wellbeing outcomes, with regular input and collaboration from our communities.</w:t>
      </w:r>
    </w:p>
    <w:p w14:paraId="53F22506" w14:textId="77777777" w:rsidR="00A51A21" w:rsidRPr="0030051A" w:rsidRDefault="00A51A21" w:rsidP="00B77CB5">
      <w:pPr>
        <w:rPr>
          <w:rFonts w:eastAsia="Tahoma"/>
        </w:rPr>
      </w:pPr>
    </w:p>
    <w:p w14:paraId="1EC730C7" w14:textId="3A5A5357" w:rsidR="002A4735" w:rsidRPr="0030051A" w:rsidRDefault="002A4735" w:rsidP="00DB3E58">
      <w:pPr>
        <w:rPr>
          <w:rFonts w:ascii="Wingdings" w:eastAsia="Tahoma"/>
        </w:rPr>
      </w:pPr>
      <w:r w:rsidRPr="0030051A">
        <w:rPr>
          <w:rFonts w:eastAsia="Tahoma"/>
        </w:rPr>
        <w:t xml:space="preserve">We know that health and wellbeing in the broader context is determined by income, employment, education, housing, culture and ethnicity, social cohesion, resilience and hope </w:t>
      </w:r>
      <w:r w:rsidRPr="0030051A">
        <w:rPr>
          <w:rFonts w:eastAsia="Tahoma"/>
          <w:spacing w:val="-3"/>
        </w:rPr>
        <w:t xml:space="preserve">for </w:t>
      </w:r>
      <w:r w:rsidRPr="0030051A">
        <w:rPr>
          <w:rFonts w:eastAsia="Tahoma"/>
        </w:rPr>
        <w:t>the future</w:t>
      </w:r>
    </w:p>
    <w:p w14:paraId="5AA709FF" w14:textId="77777777" w:rsidR="002A4735" w:rsidRPr="0030051A" w:rsidRDefault="002A4735" w:rsidP="00B77CB5">
      <w:pPr>
        <w:rPr>
          <w:rFonts w:eastAsia="Tahoma"/>
        </w:rPr>
      </w:pPr>
    </w:p>
    <w:p w14:paraId="55377552" w14:textId="3DAE6E05" w:rsidR="002A4735" w:rsidRPr="0030051A" w:rsidRDefault="002A4735" w:rsidP="00B77CB5">
      <w:pPr>
        <w:rPr>
          <w:rFonts w:eastAsia="Tahoma"/>
        </w:rPr>
      </w:pPr>
      <w:r w:rsidRPr="0030051A">
        <w:rPr>
          <w:rFonts w:eastAsia="Tahoma"/>
        </w:rPr>
        <w:t>We</w:t>
      </w:r>
      <w:r w:rsidRPr="0030051A">
        <w:rPr>
          <w:rFonts w:eastAsia="Tahoma"/>
          <w:spacing w:val="-8"/>
        </w:rPr>
        <w:t xml:space="preserve"> </w:t>
      </w:r>
      <w:r w:rsidRPr="0030051A">
        <w:rPr>
          <w:rFonts w:eastAsia="Tahoma"/>
        </w:rPr>
        <w:t>also</w:t>
      </w:r>
      <w:r w:rsidRPr="0030051A">
        <w:rPr>
          <w:rFonts w:eastAsia="Tahoma"/>
          <w:spacing w:val="-6"/>
        </w:rPr>
        <w:t xml:space="preserve"> </w:t>
      </w:r>
      <w:r w:rsidRPr="0030051A">
        <w:rPr>
          <w:rFonts w:eastAsia="Tahoma"/>
        </w:rPr>
        <w:t>have</w:t>
      </w:r>
      <w:r w:rsidRPr="0030051A">
        <w:rPr>
          <w:rFonts w:eastAsia="Tahoma"/>
          <w:spacing w:val="-8"/>
        </w:rPr>
        <w:t xml:space="preserve"> </w:t>
      </w:r>
      <w:r w:rsidRPr="0030051A">
        <w:rPr>
          <w:rFonts w:eastAsia="Tahoma"/>
        </w:rPr>
        <w:t>formal</w:t>
      </w:r>
      <w:r w:rsidRPr="0030051A">
        <w:rPr>
          <w:rFonts w:eastAsia="Tahoma"/>
          <w:spacing w:val="-5"/>
        </w:rPr>
        <w:t xml:space="preserve"> </w:t>
      </w:r>
      <w:r w:rsidRPr="0030051A">
        <w:rPr>
          <w:rFonts w:eastAsia="Tahoma"/>
        </w:rPr>
        <w:t>contractual</w:t>
      </w:r>
      <w:r w:rsidRPr="0030051A">
        <w:rPr>
          <w:rFonts w:eastAsia="Tahoma"/>
          <w:spacing w:val="-5"/>
        </w:rPr>
        <w:t xml:space="preserve"> </w:t>
      </w:r>
      <w:r w:rsidRPr="0030051A">
        <w:rPr>
          <w:rFonts w:eastAsia="Tahoma"/>
        </w:rPr>
        <w:t>and</w:t>
      </w:r>
      <w:r w:rsidRPr="0030051A">
        <w:rPr>
          <w:rFonts w:eastAsia="Tahoma"/>
          <w:spacing w:val="-8"/>
        </w:rPr>
        <w:t xml:space="preserve"> </w:t>
      </w:r>
      <w:r w:rsidRPr="0030051A">
        <w:rPr>
          <w:rFonts w:eastAsia="Tahoma"/>
        </w:rPr>
        <w:t>funding</w:t>
      </w:r>
      <w:r w:rsidRPr="0030051A">
        <w:rPr>
          <w:rFonts w:eastAsia="Tahoma"/>
          <w:spacing w:val="-8"/>
        </w:rPr>
        <w:t xml:space="preserve"> </w:t>
      </w:r>
      <w:r w:rsidRPr="0030051A">
        <w:rPr>
          <w:rFonts w:eastAsia="Tahoma"/>
        </w:rPr>
        <w:t>arrangements</w:t>
      </w:r>
      <w:r w:rsidRPr="0030051A">
        <w:rPr>
          <w:rFonts w:eastAsia="Tahoma"/>
          <w:spacing w:val="-6"/>
        </w:rPr>
        <w:t xml:space="preserve"> </w:t>
      </w:r>
      <w:r w:rsidRPr="0030051A">
        <w:rPr>
          <w:rFonts w:eastAsia="Tahoma"/>
        </w:rPr>
        <w:t>with</w:t>
      </w:r>
      <w:r w:rsidRPr="0030051A">
        <w:rPr>
          <w:rFonts w:eastAsia="Tahoma"/>
          <w:spacing w:val="-9"/>
        </w:rPr>
        <w:t xml:space="preserve"> </w:t>
      </w:r>
      <w:r w:rsidRPr="0030051A">
        <w:rPr>
          <w:rFonts w:eastAsia="Tahoma"/>
        </w:rPr>
        <w:t>a</w:t>
      </w:r>
      <w:r w:rsidRPr="0030051A">
        <w:rPr>
          <w:rFonts w:eastAsia="Tahoma"/>
          <w:spacing w:val="-8"/>
        </w:rPr>
        <w:t xml:space="preserve"> </w:t>
      </w:r>
      <w:r w:rsidRPr="0030051A">
        <w:rPr>
          <w:rFonts w:eastAsia="Tahoma"/>
        </w:rPr>
        <w:t>range</w:t>
      </w:r>
      <w:r w:rsidRPr="0030051A">
        <w:rPr>
          <w:rFonts w:eastAsia="Tahoma"/>
          <w:spacing w:val="-8"/>
        </w:rPr>
        <w:t xml:space="preserve"> </w:t>
      </w:r>
      <w:r w:rsidRPr="0030051A">
        <w:rPr>
          <w:rFonts w:eastAsia="Tahoma"/>
        </w:rPr>
        <w:t>of</w:t>
      </w:r>
      <w:r w:rsidRPr="0030051A">
        <w:rPr>
          <w:rFonts w:eastAsia="Tahoma"/>
          <w:spacing w:val="-9"/>
        </w:rPr>
        <w:t xml:space="preserve"> </w:t>
      </w:r>
      <w:r w:rsidRPr="0030051A">
        <w:rPr>
          <w:rFonts w:eastAsia="Tahoma"/>
        </w:rPr>
        <w:t>health</w:t>
      </w:r>
      <w:r w:rsidRPr="0030051A">
        <w:rPr>
          <w:rFonts w:eastAsia="Tahoma"/>
          <w:spacing w:val="-9"/>
        </w:rPr>
        <w:t xml:space="preserve"> </w:t>
      </w:r>
      <w:r w:rsidRPr="0030051A">
        <w:rPr>
          <w:rFonts w:eastAsia="Tahoma"/>
        </w:rPr>
        <w:t>providers</w:t>
      </w:r>
      <w:r w:rsidRPr="0030051A">
        <w:rPr>
          <w:rFonts w:eastAsia="Tahoma"/>
          <w:spacing w:val="-6"/>
        </w:rPr>
        <w:t xml:space="preserve"> </w:t>
      </w:r>
      <w:r w:rsidRPr="0030051A">
        <w:rPr>
          <w:rFonts w:eastAsia="Tahoma"/>
        </w:rPr>
        <w:t>including</w:t>
      </w:r>
      <w:r w:rsidRPr="0030051A">
        <w:rPr>
          <w:rFonts w:eastAsia="Tahoma"/>
          <w:spacing w:val="-8"/>
        </w:rPr>
        <w:t xml:space="preserve"> </w:t>
      </w:r>
      <w:r w:rsidRPr="0030051A">
        <w:rPr>
          <w:rFonts w:eastAsia="Tahoma"/>
        </w:rPr>
        <w:t>general practice</w:t>
      </w:r>
      <w:r w:rsidRPr="0030051A">
        <w:rPr>
          <w:rFonts w:eastAsia="Tahoma"/>
          <w:spacing w:val="-8"/>
        </w:rPr>
        <w:t xml:space="preserve"> </w:t>
      </w:r>
      <w:r w:rsidRPr="0030051A">
        <w:rPr>
          <w:rFonts w:eastAsia="Tahoma"/>
        </w:rPr>
        <w:t>services,</w:t>
      </w:r>
      <w:r w:rsidRPr="0030051A">
        <w:rPr>
          <w:rFonts w:eastAsia="Tahoma"/>
          <w:spacing w:val="-10"/>
        </w:rPr>
        <w:t xml:space="preserve"> </w:t>
      </w:r>
      <w:r w:rsidRPr="0030051A">
        <w:rPr>
          <w:rFonts w:eastAsia="Tahoma"/>
        </w:rPr>
        <w:t>community</w:t>
      </w:r>
      <w:r w:rsidRPr="0030051A">
        <w:rPr>
          <w:rFonts w:eastAsia="Tahoma"/>
          <w:spacing w:val="-7"/>
        </w:rPr>
        <w:t xml:space="preserve"> </w:t>
      </w:r>
      <w:r w:rsidRPr="0030051A">
        <w:rPr>
          <w:rFonts w:eastAsia="Tahoma"/>
        </w:rPr>
        <w:t>pharmacies,</w:t>
      </w:r>
      <w:r w:rsidRPr="0030051A">
        <w:rPr>
          <w:rFonts w:eastAsia="Tahoma"/>
          <w:spacing w:val="-10"/>
        </w:rPr>
        <w:t xml:space="preserve"> </w:t>
      </w:r>
      <w:r w:rsidRPr="0030051A">
        <w:rPr>
          <w:rFonts w:eastAsia="Tahoma"/>
        </w:rPr>
        <w:t>rest</w:t>
      </w:r>
      <w:r w:rsidRPr="0030051A">
        <w:rPr>
          <w:rFonts w:eastAsia="Tahoma"/>
          <w:spacing w:val="-7"/>
        </w:rPr>
        <w:t xml:space="preserve"> </w:t>
      </w:r>
      <w:r w:rsidRPr="0030051A">
        <w:rPr>
          <w:rFonts w:eastAsia="Tahoma"/>
        </w:rPr>
        <w:t>homes,</w:t>
      </w:r>
      <w:r w:rsidRPr="0030051A">
        <w:rPr>
          <w:rFonts w:eastAsia="Tahoma"/>
          <w:spacing w:val="-10"/>
        </w:rPr>
        <w:t xml:space="preserve"> </w:t>
      </w:r>
      <w:r w:rsidRPr="0030051A">
        <w:rPr>
          <w:rFonts w:eastAsia="Tahoma"/>
          <w:spacing w:val="-3"/>
        </w:rPr>
        <w:t>and</w:t>
      </w:r>
      <w:r w:rsidRPr="0030051A">
        <w:rPr>
          <w:rFonts w:eastAsia="Tahoma"/>
          <w:spacing w:val="-8"/>
        </w:rPr>
        <w:t xml:space="preserve"> </w:t>
      </w:r>
      <w:r w:rsidRPr="0030051A">
        <w:rPr>
          <w:rFonts w:eastAsia="Tahoma"/>
        </w:rPr>
        <w:t>community</w:t>
      </w:r>
      <w:r w:rsidRPr="0030051A">
        <w:rPr>
          <w:rFonts w:eastAsia="Tahoma"/>
          <w:spacing w:val="-7"/>
        </w:rPr>
        <w:t xml:space="preserve"> </w:t>
      </w:r>
      <w:r w:rsidRPr="0030051A">
        <w:rPr>
          <w:rFonts w:eastAsia="Tahoma"/>
        </w:rPr>
        <w:t>health</w:t>
      </w:r>
      <w:r w:rsidRPr="0030051A">
        <w:rPr>
          <w:rFonts w:eastAsia="Tahoma"/>
          <w:spacing w:val="-9"/>
        </w:rPr>
        <w:t xml:space="preserve"> </w:t>
      </w:r>
      <w:r w:rsidRPr="0030051A">
        <w:rPr>
          <w:rFonts w:eastAsia="Tahoma"/>
        </w:rPr>
        <w:t>providers.</w:t>
      </w:r>
      <w:r w:rsidRPr="0030051A">
        <w:rPr>
          <w:rFonts w:eastAsia="Tahoma"/>
          <w:spacing w:val="-10"/>
        </w:rPr>
        <w:t xml:space="preserve"> </w:t>
      </w:r>
      <w:r w:rsidRPr="0030051A">
        <w:rPr>
          <w:rFonts w:eastAsia="Tahoma"/>
        </w:rPr>
        <w:t>We</w:t>
      </w:r>
      <w:r w:rsidRPr="0030051A">
        <w:rPr>
          <w:rFonts w:eastAsia="Tahoma"/>
          <w:spacing w:val="-8"/>
        </w:rPr>
        <w:t xml:space="preserve"> </w:t>
      </w:r>
      <w:r w:rsidRPr="0030051A">
        <w:rPr>
          <w:rFonts w:eastAsia="Tahoma"/>
        </w:rPr>
        <w:t>are</w:t>
      </w:r>
      <w:r w:rsidRPr="0030051A">
        <w:rPr>
          <w:rFonts w:eastAsia="Tahoma"/>
          <w:spacing w:val="-12"/>
        </w:rPr>
        <w:t xml:space="preserve"> </w:t>
      </w:r>
      <w:r w:rsidRPr="0030051A">
        <w:rPr>
          <w:rFonts w:eastAsia="Tahoma"/>
        </w:rPr>
        <w:t>aware</w:t>
      </w:r>
      <w:r w:rsidRPr="0030051A">
        <w:rPr>
          <w:rFonts w:eastAsia="Tahoma"/>
          <w:spacing w:val="-8"/>
        </w:rPr>
        <w:t xml:space="preserve"> </w:t>
      </w:r>
      <w:r w:rsidRPr="0030051A">
        <w:rPr>
          <w:rFonts w:eastAsia="Tahoma"/>
          <w:spacing w:val="-3"/>
        </w:rPr>
        <w:t>of,</w:t>
      </w:r>
      <w:r w:rsidRPr="0030051A">
        <w:rPr>
          <w:rFonts w:eastAsia="Tahoma"/>
          <w:spacing w:val="-6"/>
        </w:rPr>
        <w:t xml:space="preserve"> </w:t>
      </w:r>
      <w:r w:rsidRPr="0030051A">
        <w:rPr>
          <w:rFonts w:eastAsia="Tahoma"/>
        </w:rPr>
        <w:t>and make</w:t>
      </w:r>
      <w:r w:rsidRPr="0030051A">
        <w:rPr>
          <w:rFonts w:eastAsia="Tahoma"/>
          <w:spacing w:val="-12"/>
        </w:rPr>
        <w:t xml:space="preserve"> </w:t>
      </w:r>
      <w:r w:rsidRPr="0030051A">
        <w:rPr>
          <w:rFonts w:eastAsia="Tahoma"/>
        </w:rPr>
        <w:t>integral</w:t>
      </w:r>
      <w:r w:rsidRPr="0030051A">
        <w:rPr>
          <w:rFonts w:eastAsia="Tahoma"/>
          <w:spacing w:val="-9"/>
        </w:rPr>
        <w:t xml:space="preserve"> </w:t>
      </w:r>
      <w:r w:rsidRPr="0030051A">
        <w:rPr>
          <w:rFonts w:eastAsia="Tahoma"/>
        </w:rPr>
        <w:t>in</w:t>
      </w:r>
      <w:r w:rsidRPr="0030051A">
        <w:rPr>
          <w:rFonts w:eastAsia="Tahoma"/>
          <w:spacing w:val="-13"/>
        </w:rPr>
        <w:t xml:space="preserve"> </w:t>
      </w:r>
      <w:r w:rsidRPr="0030051A">
        <w:rPr>
          <w:rFonts w:eastAsia="Tahoma"/>
        </w:rPr>
        <w:t>our</w:t>
      </w:r>
      <w:r w:rsidRPr="0030051A">
        <w:rPr>
          <w:rFonts w:eastAsia="Tahoma"/>
          <w:spacing w:val="-12"/>
        </w:rPr>
        <w:t xml:space="preserve"> </w:t>
      </w:r>
      <w:r w:rsidRPr="0030051A">
        <w:rPr>
          <w:rFonts w:eastAsia="Tahoma"/>
        </w:rPr>
        <w:t>planning,</w:t>
      </w:r>
      <w:r w:rsidRPr="0030051A">
        <w:rPr>
          <w:rFonts w:eastAsia="Tahoma"/>
          <w:spacing w:val="-10"/>
        </w:rPr>
        <w:t xml:space="preserve"> </w:t>
      </w:r>
      <w:r w:rsidRPr="0030051A">
        <w:rPr>
          <w:rFonts w:eastAsia="Tahoma"/>
        </w:rPr>
        <w:t>the</w:t>
      </w:r>
      <w:r w:rsidRPr="0030051A">
        <w:rPr>
          <w:rFonts w:eastAsia="Tahoma"/>
          <w:spacing w:val="-12"/>
        </w:rPr>
        <w:t xml:space="preserve"> </w:t>
      </w:r>
      <w:r w:rsidRPr="0030051A">
        <w:rPr>
          <w:rFonts w:eastAsia="Tahoma"/>
        </w:rPr>
        <w:t>fact</w:t>
      </w:r>
      <w:r w:rsidRPr="0030051A">
        <w:rPr>
          <w:rFonts w:eastAsia="Tahoma"/>
          <w:spacing w:val="-11"/>
        </w:rPr>
        <w:t xml:space="preserve"> </w:t>
      </w:r>
      <w:r w:rsidRPr="0030051A">
        <w:rPr>
          <w:rFonts w:eastAsia="Tahoma"/>
        </w:rPr>
        <w:t>that</w:t>
      </w:r>
      <w:r w:rsidRPr="0030051A">
        <w:rPr>
          <w:rFonts w:eastAsia="Tahoma"/>
          <w:spacing w:val="-11"/>
        </w:rPr>
        <w:t xml:space="preserve"> </w:t>
      </w:r>
      <w:r w:rsidRPr="0030051A">
        <w:rPr>
          <w:rFonts w:eastAsia="Tahoma"/>
        </w:rPr>
        <w:t>the</w:t>
      </w:r>
      <w:r w:rsidRPr="0030051A">
        <w:rPr>
          <w:rFonts w:eastAsia="Tahoma"/>
          <w:spacing w:val="-7"/>
        </w:rPr>
        <w:t xml:space="preserve"> </w:t>
      </w:r>
      <w:r w:rsidRPr="0030051A">
        <w:rPr>
          <w:rFonts w:eastAsia="Tahoma"/>
        </w:rPr>
        <w:t>number</w:t>
      </w:r>
      <w:r w:rsidRPr="0030051A">
        <w:rPr>
          <w:rFonts w:eastAsia="Tahoma"/>
          <w:spacing w:val="-7"/>
        </w:rPr>
        <w:t xml:space="preserve"> </w:t>
      </w:r>
      <w:r w:rsidRPr="0030051A">
        <w:rPr>
          <w:rFonts w:eastAsia="Tahoma"/>
        </w:rPr>
        <w:t>of</w:t>
      </w:r>
      <w:r w:rsidRPr="0030051A">
        <w:rPr>
          <w:rFonts w:eastAsia="Tahoma"/>
          <w:spacing w:val="-13"/>
        </w:rPr>
        <w:t xml:space="preserve"> </w:t>
      </w:r>
      <w:r w:rsidRPr="0030051A">
        <w:rPr>
          <w:rFonts w:eastAsia="Tahoma"/>
        </w:rPr>
        <w:t>people</w:t>
      </w:r>
      <w:r w:rsidRPr="0030051A">
        <w:rPr>
          <w:rFonts w:eastAsia="Tahoma"/>
          <w:spacing w:val="-12"/>
        </w:rPr>
        <w:t xml:space="preserve"> </w:t>
      </w:r>
      <w:r w:rsidRPr="0030051A">
        <w:rPr>
          <w:rFonts w:eastAsia="Tahoma"/>
        </w:rPr>
        <w:t>who</w:t>
      </w:r>
      <w:r w:rsidRPr="0030051A">
        <w:rPr>
          <w:rFonts w:eastAsia="Tahoma"/>
          <w:spacing w:val="-10"/>
        </w:rPr>
        <w:t xml:space="preserve"> </w:t>
      </w:r>
      <w:r w:rsidRPr="0030051A">
        <w:rPr>
          <w:rFonts w:eastAsia="Tahoma"/>
        </w:rPr>
        <w:t>require</w:t>
      </w:r>
      <w:r w:rsidRPr="0030051A">
        <w:rPr>
          <w:rFonts w:eastAsia="Tahoma"/>
          <w:spacing w:val="-12"/>
        </w:rPr>
        <w:t xml:space="preserve"> </w:t>
      </w:r>
      <w:r w:rsidRPr="0030051A">
        <w:rPr>
          <w:rFonts w:eastAsia="Tahoma"/>
        </w:rPr>
        <w:t>hospital</w:t>
      </w:r>
      <w:r w:rsidRPr="0030051A">
        <w:rPr>
          <w:rFonts w:eastAsia="Tahoma"/>
          <w:spacing w:val="-9"/>
        </w:rPr>
        <w:t xml:space="preserve"> </w:t>
      </w:r>
      <w:r w:rsidRPr="0030051A">
        <w:rPr>
          <w:rFonts w:eastAsia="Tahoma"/>
        </w:rPr>
        <w:t>treatment</w:t>
      </w:r>
      <w:r w:rsidRPr="0030051A">
        <w:rPr>
          <w:rFonts w:eastAsia="Tahoma"/>
          <w:spacing w:val="-11"/>
        </w:rPr>
        <w:t xml:space="preserve"> </w:t>
      </w:r>
      <w:r w:rsidRPr="0030051A">
        <w:rPr>
          <w:rFonts w:eastAsia="Tahoma"/>
        </w:rPr>
        <w:t>is</w:t>
      </w:r>
      <w:r w:rsidRPr="0030051A">
        <w:rPr>
          <w:rFonts w:eastAsia="Tahoma"/>
          <w:spacing w:val="-10"/>
        </w:rPr>
        <w:t xml:space="preserve"> </w:t>
      </w:r>
      <w:r w:rsidRPr="0030051A">
        <w:rPr>
          <w:rFonts w:eastAsia="Tahoma"/>
        </w:rPr>
        <w:t>very</w:t>
      </w:r>
      <w:r w:rsidRPr="0030051A">
        <w:rPr>
          <w:rFonts w:eastAsia="Tahoma"/>
          <w:spacing w:val="-11"/>
        </w:rPr>
        <w:t xml:space="preserve"> </w:t>
      </w:r>
      <w:r w:rsidRPr="0030051A">
        <w:rPr>
          <w:rFonts w:eastAsia="Tahoma"/>
        </w:rPr>
        <w:t xml:space="preserve">small, compared to the number of individual interactions with health services in </w:t>
      </w:r>
      <w:proofErr w:type="gramStart"/>
      <w:r w:rsidRPr="0030051A">
        <w:rPr>
          <w:rFonts w:eastAsia="Tahoma"/>
        </w:rPr>
        <w:t>the</w:t>
      </w:r>
      <w:r w:rsidRPr="0030051A">
        <w:rPr>
          <w:rFonts w:eastAsia="Tahoma"/>
          <w:spacing w:val="-42"/>
        </w:rPr>
        <w:t xml:space="preserve"> </w:t>
      </w:r>
      <w:r w:rsidR="00DB3E58" w:rsidRPr="0030051A">
        <w:rPr>
          <w:rFonts w:eastAsia="Tahoma"/>
          <w:spacing w:val="-42"/>
        </w:rPr>
        <w:t xml:space="preserve"> </w:t>
      </w:r>
      <w:r w:rsidRPr="0030051A">
        <w:rPr>
          <w:rFonts w:eastAsia="Tahoma"/>
        </w:rPr>
        <w:t>community</w:t>
      </w:r>
      <w:proofErr w:type="gramEnd"/>
      <w:r w:rsidRPr="0030051A">
        <w:rPr>
          <w:rFonts w:eastAsia="Tahoma"/>
        </w:rPr>
        <w:t>.</w:t>
      </w:r>
    </w:p>
    <w:p w14:paraId="4B9CA407" w14:textId="77777777" w:rsidR="002A4735" w:rsidRPr="0030051A" w:rsidRDefault="002A4735" w:rsidP="00B77CB5">
      <w:pPr>
        <w:rPr>
          <w:rFonts w:eastAsia="Tahoma"/>
        </w:rPr>
      </w:pPr>
    </w:p>
    <w:p w14:paraId="2599F63B" w14:textId="77777777" w:rsidR="002A4735" w:rsidRPr="0030051A" w:rsidRDefault="002A4735" w:rsidP="00E512BA">
      <w:pPr>
        <w:pStyle w:val="Heading4"/>
        <w:rPr>
          <w:rFonts w:ascii="Wingdings" w:eastAsia="Tahoma"/>
        </w:rPr>
      </w:pPr>
      <w:r w:rsidRPr="0030051A">
        <w:rPr>
          <w:rFonts w:eastAsia="Tahoma"/>
        </w:rPr>
        <w:t xml:space="preserve">Community engagement: We are committed to working with local communities through an open and transparent planning and decision-making process. </w:t>
      </w:r>
      <w:r w:rsidRPr="0030051A">
        <w:rPr>
          <w:rFonts w:eastAsia="Tahoma"/>
          <w:spacing w:val="-3"/>
        </w:rPr>
        <w:t xml:space="preserve">We </w:t>
      </w:r>
      <w:proofErr w:type="gramStart"/>
      <w:r w:rsidRPr="0030051A">
        <w:rPr>
          <w:rFonts w:eastAsia="Tahoma"/>
        </w:rPr>
        <w:t>aim to keep the community informed at all times</w:t>
      </w:r>
      <w:proofErr w:type="gramEnd"/>
      <w:r w:rsidRPr="0030051A">
        <w:rPr>
          <w:rFonts w:eastAsia="Tahoma"/>
        </w:rPr>
        <w:t xml:space="preserve"> through consultation, communication, public board and committee meetings and the regular release of</w:t>
      </w:r>
      <w:r w:rsidRPr="0030051A">
        <w:rPr>
          <w:rFonts w:eastAsia="Tahoma"/>
          <w:spacing w:val="-9"/>
        </w:rPr>
        <w:t xml:space="preserve"> </w:t>
      </w:r>
      <w:r w:rsidRPr="0030051A">
        <w:rPr>
          <w:rFonts w:eastAsia="Tahoma"/>
        </w:rPr>
        <w:t>information.</w:t>
      </w:r>
    </w:p>
    <w:p w14:paraId="1E87F74C" w14:textId="77777777" w:rsidR="002A4735" w:rsidRPr="0030051A" w:rsidRDefault="002A4735" w:rsidP="00B77CB5">
      <w:pPr>
        <w:rPr>
          <w:rFonts w:eastAsia="Tahoma"/>
        </w:rPr>
      </w:pPr>
    </w:p>
    <w:p w14:paraId="6126EB7C" w14:textId="77777777" w:rsidR="002A4735" w:rsidRPr="0030051A" w:rsidRDefault="002A4735" w:rsidP="00E512BA">
      <w:pPr>
        <w:pStyle w:val="Heading4"/>
        <w:rPr>
          <w:rFonts w:ascii="Wingdings" w:eastAsia="Tahoma"/>
        </w:rPr>
      </w:pPr>
      <w:r w:rsidRPr="0030051A">
        <w:rPr>
          <w:rFonts w:eastAsia="Tahoma"/>
        </w:rPr>
        <w:t xml:space="preserve">Partnership with public health services: We recognise our statutory responsibilities to improve, promote and protect the health of people and communities. Our planning and provision of public health services is integrated with and informed by local population health priorities in addition to national and regional direction. The regulatory function of public health is provided to Whanganui DHB by </w:t>
      </w:r>
      <w:proofErr w:type="spellStart"/>
      <w:r w:rsidRPr="0030051A">
        <w:rPr>
          <w:rFonts w:eastAsia="Tahoma"/>
        </w:rPr>
        <w:t>MidCentral</w:t>
      </w:r>
      <w:proofErr w:type="spellEnd"/>
      <w:r w:rsidRPr="0030051A">
        <w:rPr>
          <w:rFonts w:eastAsia="Tahoma"/>
        </w:rPr>
        <w:t xml:space="preserve"> District Health Board through their Health Protection</w:t>
      </w:r>
      <w:r w:rsidRPr="0030051A">
        <w:rPr>
          <w:rFonts w:eastAsia="Tahoma"/>
          <w:spacing w:val="-34"/>
        </w:rPr>
        <w:t xml:space="preserve"> </w:t>
      </w:r>
      <w:r w:rsidRPr="0030051A">
        <w:rPr>
          <w:rFonts w:eastAsia="Tahoma"/>
        </w:rPr>
        <w:t>Service.</w:t>
      </w:r>
    </w:p>
    <w:p w14:paraId="2D24DBD3" w14:textId="77777777" w:rsidR="002A4735" w:rsidRPr="0030051A" w:rsidRDefault="002A4735" w:rsidP="00B77CB5">
      <w:pPr>
        <w:rPr>
          <w:rFonts w:eastAsia="Tahoma"/>
        </w:rPr>
      </w:pPr>
    </w:p>
    <w:p w14:paraId="7A11F714" w14:textId="392BC0D0" w:rsidR="002A4735" w:rsidRPr="0030051A" w:rsidRDefault="002A4735" w:rsidP="00E512BA">
      <w:pPr>
        <w:pStyle w:val="Heading4"/>
        <w:rPr>
          <w:rFonts w:ascii="Wingdings" w:eastAsia="Tahoma"/>
        </w:rPr>
      </w:pPr>
      <w:r w:rsidRPr="0030051A">
        <w:rPr>
          <w:rFonts w:eastAsia="Tahoma"/>
        </w:rPr>
        <w:lastRenderedPageBreak/>
        <w:t xml:space="preserve">Cross-DHB cooperation: We work closely with other DHBs in the </w:t>
      </w:r>
      <w:proofErr w:type="gramStart"/>
      <w:r w:rsidRPr="0030051A">
        <w:rPr>
          <w:rFonts w:eastAsia="Tahoma"/>
        </w:rPr>
        <w:t>region</w:t>
      </w:r>
      <w:proofErr w:type="gramEnd"/>
      <w:r w:rsidRPr="0030051A">
        <w:rPr>
          <w:rFonts w:eastAsia="Tahoma"/>
        </w:rPr>
        <w:t xml:space="preserve"> so the most effective and efficient configuration of services is achieved across </w:t>
      </w:r>
      <w:r w:rsidRPr="0030051A">
        <w:rPr>
          <w:rFonts w:eastAsia="Tahoma"/>
          <w:spacing w:val="-3"/>
        </w:rPr>
        <w:t xml:space="preserve">the </w:t>
      </w:r>
      <w:r w:rsidRPr="0030051A">
        <w:rPr>
          <w:rFonts w:eastAsia="Tahoma"/>
        </w:rPr>
        <w:t>region. The 20</w:t>
      </w:r>
      <w:r w:rsidR="00DB3E58" w:rsidRPr="0030051A">
        <w:rPr>
          <w:rFonts w:eastAsia="Tahoma"/>
        </w:rPr>
        <w:t>20/21</w:t>
      </w:r>
      <w:r w:rsidRPr="0030051A">
        <w:rPr>
          <w:rFonts w:eastAsia="Tahoma"/>
        </w:rPr>
        <w:t xml:space="preserve"> Regional Service Plan sets out the vision and actions proposed for regional service development. In addition, we have a foundation agreement with </w:t>
      </w:r>
      <w:proofErr w:type="spellStart"/>
      <w:r w:rsidRPr="0030051A">
        <w:rPr>
          <w:rFonts w:eastAsia="Tahoma"/>
        </w:rPr>
        <w:t>MidCentral</w:t>
      </w:r>
      <w:proofErr w:type="spellEnd"/>
      <w:r w:rsidRPr="0030051A">
        <w:rPr>
          <w:rFonts w:eastAsia="Tahoma"/>
        </w:rPr>
        <w:t xml:space="preserve"> DHB (</w:t>
      </w:r>
      <w:proofErr w:type="spellStart"/>
      <w:r w:rsidRPr="0030051A">
        <w:rPr>
          <w:rFonts w:eastAsia="Tahoma"/>
        </w:rPr>
        <w:t>centralAlliance</w:t>
      </w:r>
      <w:proofErr w:type="spellEnd"/>
      <w:r w:rsidRPr="0030051A">
        <w:rPr>
          <w:rFonts w:eastAsia="Tahoma"/>
        </w:rPr>
        <w:t xml:space="preserve">) that outlines mechanisms for the </w:t>
      </w:r>
      <w:r w:rsidRPr="0030051A">
        <w:rPr>
          <w:rFonts w:eastAsia="Tahoma"/>
          <w:spacing w:val="-3"/>
        </w:rPr>
        <w:t xml:space="preserve">two </w:t>
      </w:r>
      <w:r w:rsidRPr="0030051A">
        <w:rPr>
          <w:rFonts w:eastAsia="Tahoma"/>
        </w:rPr>
        <w:t>DHBs</w:t>
      </w:r>
      <w:r w:rsidRPr="0030051A">
        <w:rPr>
          <w:rFonts w:eastAsia="Tahoma"/>
          <w:spacing w:val="-11"/>
        </w:rPr>
        <w:t xml:space="preserve"> </w:t>
      </w:r>
      <w:r w:rsidRPr="0030051A">
        <w:rPr>
          <w:rFonts w:eastAsia="Tahoma"/>
        </w:rPr>
        <w:t>to</w:t>
      </w:r>
      <w:r w:rsidRPr="0030051A">
        <w:rPr>
          <w:rFonts w:eastAsia="Tahoma"/>
          <w:spacing w:val="-16"/>
        </w:rPr>
        <w:t xml:space="preserve"> </w:t>
      </w:r>
      <w:r w:rsidRPr="0030051A">
        <w:rPr>
          <w:rFonts w:eastAsia="Tahoma"/>
        </w:rPr>
        <w:t>collaborate</w:t>
      </w:r>
      <w:r w:rsidRPr="0030051A">
        <w:rPr>
          <w:rFonts w:eastAsia="Tahoma"/>
          <w:spacing w:val="-13"/>
        </w:rPr>
        <w:t xml:space="preserve"> </w:t>
      </w:r>
      <w:r w:rsidRPr="0030051A">
        <w:rPr>
          <w:rFonts w:eastAsia="Tahoma"/>
        </w:rPr>
        <w:t>on</w:t>
      </w:r>
      <w:r w:rsidRPr="0030051A">
        <w:rPr>
          <w:rFonts w:eastAsia="Tahoma"/>
          <w:spacing w:val="-19"/>
        </w:rPr>
        <w:t xml:space="preserve"> </w:t>
      </w:r>
      <w:r w:rsidRPr="0030051A">
        <w:rPr>
          <w:rFonts w:eastAsia="Tahoma"/>
        </w:rPr>
        <w:t>planning</w:t>
      </w:r>
      <w:r w:rsidRPr="0030051A">
        <w:rPr>
          <w:rFonts w:eastAsia="Tahoma"/>
          <w:spacing w:val="-13"/>
        </w:rPr>
        <w:t xml:space="preserve"> </w:t>
      </w:r>
      <w:r w:rsidRPr="0030051A">
        <w:rPr>
          <w:rFonts w:eastAsia="Tahoma"/>
        </w:rPr>
        <w:t>and</w:t>
      </w:r>
      <w:r w:rsidRPr="0030051A">
        <w:rPr>
          <w:rFonts w:eastAsia="Tahoma"/>
          <w:spacing w:val="-18"/>
        </w:rPr>
        <w:t xml:space="preserve"> </w:t>
      </w:r>
      <w:r w:rsidRPr="0030051A">
        <w:rPr>
          <w:rFonts w:eastAsia="Tahoma"/>
        </w:rPr>
        <w:t>delivery</w:t>
      </w:r>
      <w:r w:rsidRPr="0030051A">
        <w:rPr>
          <w:rFonts w:eastAsia="Tahoma"/>
          <w:spacing w:val="-17"/>
        </w:rPr>
        <w:t xml:space="preserve"> </w:t>
      </w:r>
      <w:r w:rsidRPr="0030051A">
        <w:rPr>
          <w:rFonts w:eastAsia="Tahoma"/>
        </w:rPr>
        <w:t>of</w:t>
      </w:r>
      <w:r w:rsidRPr="0030051A">
        <w:rPr>
          <w:rFonts w:eastAsia="Tahoma"/>
          <w:spacing w:val="-14"/>
        </w:rPr>
        <w:t xml:space="preserve"> </w:t>
      </w:r>
      <w:r w:rsidRPr="0030051A">
        <w:rPr>
          <w:rFonts w:eastAsia="Tahoma"/>
        </w:rPr>
        <w:t>services,</w:t>
      </w:r>
      <w:r w:rsidRPr="0030051A">
        <w:rPr>
          <w:rFonts w:eastAsia="Tahoma"/>
          <w:spacing w:val="-11"/>
        </w:rPr>
        <w:t xml:space="preserve"> </w:t>
      </w:r>
      <w:r w:rsidRPr="0030051A">
        <w:rPr>
          <w:rFonts w:eastAsia="Tahoma"/>
        </w:rPr>
        <w:t>to</w:t>
      </w:r>
      <w:r w:rsidRPr="0030051A">
        <w:rPr>
          <w:rFonts w:eastAsia="Tahoma"/>
          <w:spacing w:val="-16"/>
        </w:rPr>
        <w:t xml:space="preserve"> </w:t>
      </w:r>
      <w:r w:rsidRPr="0030051A">
        <w:rPr>
          <w:rFonts w:eastAsia="Tahoma"/>
        </w:rPr>
        <w:t>support</w:t>
      </w:r>
      <w:r w:rsidRPr="0030051A">
        <w:rPr>
          <w:rFonts w:eastAsia="Tahoma"/>
          <w:spacing w:val="-17"/>
        </w:rPr>
        <w:t xml:space="preserve"> </w:t>
      </w:r>
      <w:r w:rsidRPr="0030051A">
        <w:rPr>
          <w:rFonts w:eastAsia="Tahoma"/>
        </w:rPr>
        <w:t>the</w:t>
      </w:r>
      <w:r w:rsidRPr="0030051A">
        <w:rPr>
          <w:rFonts w:eastAsia="Tahoma"/>
          <w:spacing w:val="-13"/>
        </w:rPr>
        <w:t xml:space="preserve"> </w:t>
      </w:r>
      <w:r w:rsidRPr="0030051A">
        <w:rPr>
          <w:rFonts w:eastAsia="Tahoma"/>
        </w:rPr>
        <w:t>long-term</w:t>
      </w:r>
      <w:r w:rsidRPr="0030051A">
        <w:rPr>
          <w:rFonts w:eastAsia="Tahoma"/>
          <w:spacing w:val="-13"/>
        </w:rPr>
        <w:t xml:space="preserve"> </w:t>
      </w:r>
      <w:r w:rsidRPr="0030051A">
        <w:rPr>
          <w:rFonts w:eastAsia="Tahoma"/>
        </w:rPr>
        <w:t>clinical</w:t>
      </w:r>
      <w:r w:rsidRPr="0030051A">
        <w:rPr>
          <w:rFonts w:eastAsia="Tahoma"/>
          <w:spacing w:val="-15"/>
        </w:rPr>
        <w:t xml:space="preserve"> </w:t>
      </w:r>
      <w:r w:rsidRPr="0030051A">
        <w:rPr>
          <w:rFonts w:eastAsia="Tahoma"/>
        </w:rPr>
        <w:t>and</w:t>
      </w:r>
      <w:r w:rsidRPr="0030051A">
        <w:rPr>
          <w:rFonts w:eastAsia="Tahoma"/>
          <w:spacing w:val="-13"/>
        </w:rPr>
        <w:t xml:space="preserve"> </w:t>
      </w:r>
      <w:r w:rsidRPr="0030051A">
        <w:rPr>
          <w:rFonts w:eastAsia="Tahoma"/>
        </w:rPr>
        <w:t>financial sustainability of both</w:t>
      </w:r>
      <w:r w:rsidRPr="0030051A">
        <w:rPr>
          <w:rFonts w:eastAsia="Tahoma"/>
          <w:spacing w:val="-11"/>
        </w:rPr>
        <w:t xml:space="preserve"> </w:t>
      </w:r>
      <w:r w:rsidRPr="0030051A">
        <w:rPr>
          <w:rFonts w:eastAsia="Tahoma"/>
        </w:rPr>
        <w:t>DHBs.</w:t>
      </w:r>
    </w:p>
    <w:p w14:paraId="1E40BAC5" w14:textId="77777777" w:rsidR="002A4735" w:rsidRPr="0030051A" w:rsidRDefault="002A4735" w:rsidP="00B77CB5">
      <w:pPr>
        <w:rPr>
          <w:rFonts w:eastAsia="Tahoma"/>
        </w:rPr>
      </w:pPr>
    </w:p>
    <w:p w14:paraId="640980DB" w14:textId="04E88876" w:rsidR="00DB3E58" w:rsidRPr="0030051A" w:rsidRDefault="002A4735" w:rsidP="00DB3E58">
      <w:pPr>
        <w:rPr>
          <w:rFonts w:eastAsia="Tahoma"/>
        </w:rPr>
      </w:pPr>
      <w:r w:rsidRPr="0030051A">
        <w:rPr>
          <w:rFonts w:eastAsia="Tahoma"/>
        </w:rPr>
        <w:t>Public</w:t>
      </w:r>
      <w:r w:rsidRPr="0030051A">
        <w:rPr>
          <w:rFonts w:eastAsia="Tahoma"/>
          <w:spacing w:val="-20"/>
        </w:rPr>
        <w:t xml:space="preserve"> </w:t>
      </w:r>
      <w:r w:rsidRPr="0030051A">
        <w:rPr>
          <w:rFonts w:eastAsia="Tahoma"/>
        </w:rPr>
        <w:t>sector</w:t>
      </w:r>
      <w:r w:rsidRPr="0030051A">
        <w:rPr>
          <w:rFonts w:eastAsia="Tahoma"/>
          <w:spacing w:val="-19"/>
        </w:rPr>
        <w:t xml:space="preserve"> </w:t>
      </w:r>
      <w:r w:rsidRPr="0030051A">
        <w:rPr>
          <w:rFonts w:eastAsia="Tahoma"/>
        </w:rPr>
        <w:t>cooperation:</w:t>
      </w:r>
      <w:r w:rsidRPr="0030051A">
        <w:rPr>
          <w:rFonts w:eastAsia="Tahoma"/>
          <w:spacing w:val="24"/>
        </w:rPr>
        <w:t xml:space="preserve"> </w:t>
      </w:r>
      <w:r w:rsidRPr="0030051A">
        <w:rPr>
          <w:rFonts w:eastAsia="Tahoma"/>
        </w:rPr>
        <w:t>We</w:t>
      </w:r>
      <w:r w:rsidRPr="0030051A">
        <w:rPr>
          <w:rFonts w:eastAsia="Tahoma"/>
          <w:spacing w:val="-18"/>
        </w:rPr>
        <w:t xml:space="preserve"> </w:t>
      </w:r>
      <w:r w:rsidRPr="0030051A">
        <w:rPr>
          <w:rFonts w:eastAsia="Tahoma"/>
        </w:rPr>
        <w:t>recognise</w:t>
      </w:r>
      <w:r w:rsidRPr="0030051A">
        <w:rPr>
          <w:rFonts w:eastAsia="Tahoma"/>
          <w:spacing w:val="-22"/>
        </w:rPr>
        <w:t xml:space="preserve"> </w:t>
      </w:r>
      <w:r w:rsidRPr="0030051A">
        <w:rPr>
          <w:rFonts w:eastAsia="Tahoma"/>
        </w:rPr>
        <w:t>the</w:t>
      </w:r>
      <w:r w:rsidRPr="0030051A">
        <w:rPr>
          <w:rFonts w:eastAsia="Tahoma"/>
          <w:spacing w:val="-18"/>
        </w:rPr>
        <w:t xml:space="preserve"> </w:t>
      </w:r>
      <w:r w:rsidRPr="0030051A">
        <w:rPr>
          <w:rFonts w:eastAsia="Tahoma"/>
        </w:rPr>
        <w:t>importance</w:t>
      </w:r>
      <w:r w:rsidRPr="0030051A">
        <w:rPr>
          <w:rFonts w:eastAsia="Tahoma"/>
          <w:spacing w:val="-22"/>
        </w:rPr>
        <w:t xml:space="preserve"> </w:t>
      </w:r>
      <w:r w:rsidRPr="0030051A">
        <w:rPr>
          <w:rFonts w:eastAsia="Tahoma"/>
        </w:rPr>
        <w:t>of</w:t>
      </w:r>
      <w:r w:rsidRPr="0030051A">
        <w:rPr>
          <w:rFonts w:eastAsia="Tahoma"/>
          <w:spacing w:val="-20"/>
        </w:rPr>
        <w:t xml:space="preserve"> </w:t>
      </w:r>
      <w:r w:rsidRPr="0030051A">
        <w:rPr>
          <w:rFonts w:eastAsia="Tahoma"/>
        </w:rPr>
        <w:t>alliances</w:t>
      </w:r>
      <w:r w:rsidRPr="0030051A">
        <w:rPr>
          <w:rFonts w:eastAsia="Tahoma"/>
          <w:spacing w:val="-17"/>
        </w:rPr>
        <w:t xml:space="preserve"> </w:t>
      </w:r>
      <w:r w:rsidRPr="0030051A">
        <w:rPr>
          <w:rFonts w:eastAsia="Tahoma"/>
        </w:rPr>
        <w:t>with</w:t>
      </w:r>
      <w:r w:rsidRPr="0030051A">
        <w:rPr>
          <w:rFonts w:eastAsia="Tahoma"/>
          <w:spacing w:val="-20"/>
        </w:rPr>
        <w:t xml:space="preserve"> </w:t>
      </w:r>
      <w:r w:rsidRPr="0030051A">
        <w:rPr>
          <w:rFonts w:eastAsia="Tahoma"/>
        </w:rPr>
        <w:t>other</w:t>
      </w:r>
      <w:r w:rsidRPr="0030051A">
        <w:rPr>
          <w:rFonts w:eastAsia="Tahoma"/>
          <w:spacing w:val="-19"/>
        </w:rPr>
        <w:t xml:space="preserve"> </w:t>
      </w:r>
      <w:r w:rsidRPr="0030051A">
        <w:rPr>
          <w:rFonts w:eastAsia="Tahoma"/>
        </w:rPr>
        <w:t>agencies</w:t>
      </w:r>
      <w:r w:rsidRPr="0030051A">
        <w:rPr>
          <w:rFonts w:eastAsia="Tahoma"/>
          <w:spacing w:val="-17"/>
        </w:rPr>
        <w:t xml:space="preserve"> </w:t>
      </w:r>
      <w:r w:rsidRPr="0030051A">
        <w:rPr>
          <w:rFonts w:eastAsia="Tahoma"/>
        </w:rPr>
        <w:t>outside</w:t>
      </w:r>
      <w:r w:rsidRPr="0030051A">
        <w:rPr>
          <w:rFonts w:eastAsia="Tahoma"/>
          <w:spacing w:val="-18"/>
        </w:rPr>
        <w:t xml:space="preserve"> </w:t>
      </w:r>
      <w:r w:rsidRPr="0030051A">
        <w:rPr>
          <w:rFonts w:eastAsia="Tahoma"/>
        </w:rPr>
        <w:t>health and</w:t>
      </w:r>
      <w:r w:rsidRPr="0030051A">
        <w:rPr>
          <w:rFonts w:eastAsia="Tahoma"/>
          <w:spacing w:val="-17"/>
        </w:rPr>
        <w:t xml:space="preserve"> </w:t>
      </w:r>
      <w:r w:rsidRPr="0030051A">
        <w:rPr>
          <w:rFonts w:eastAsia="Tahoma"/>
        </w:rPr>
        <w:t>the</w:t>
      </w:r>
      <w:r w:rsidRPr="0030051A">
        <w:rPr>
          <w:rFonts w:eastAsia="Tahoma"/>
          <w:spacing w:val="-16"/>
        </w:rPr>
        <w:t xml:space="preserve"> </w:t>
      </w:r>
      <w:r w:rsidRPr="0030051A">
        <w:rPr>
          <w:rFonts w:eastAsia="Tahoma"/>
        </w:rPr>
        <w:t>crucial</w:t>
      </w:r>
      <w:r w:rsidRPr="0030051A">
        <w:rPr>
          <w:rFonts w:eastAsia="Tahoma"/>
          <w:spacing w:val="-14"/>
        </w:rPr>
        <w:t xml:space="preserve"> </w:t>
      </w:r>
      <w:r w:rsidRPr="0030051A">
        <w:rPr>
          <w:rFonts w:eastAsia="Tahoma"/>
        </w:rPr>
        <w:t>role</w:t>
      </w:r>
      <w:r w:rsidRPr="0030051A">
        <w:rPr>
          <w:rFonts w:eastAsia="Tahoma"/>
          <w:spacing w:val="-16"/>
        </w:rPr>
        <w:t xml:space="preserve"> </w:t>
      </w:r>
      <w:r w:rsidRPr="0030051A">
        <w:rPr>
          <w:rFonts w:eastAsia="Tahoma"/>
        </w:rPr>
        <w:t>other</w:t>
      </w:r>
      <w:r w:rsidRPr="0030051A">
        <w:rPr>
          <w:rFonts w:eastAsia="Tahoma"/>
          <w:spacing w:val="-17"/>
        </w:rPr>
        <w:t xml:space="preserve"> </w:t>
      </w:r>
      <w:r w:rsidRPr="0030051A">
        <w:rPr>
          <w:rFonts w:eastAsia="Tahoma"/>
        </w:rPr>
        <w:t>agencies</w:t>
      </w:r>
      <w:r w:rsidRPr="0030051A">
        <w:rPr>
          <w:rFonts w:eastAsia="Tahoma"/>
          <w:spacing w:val="-15"/>
        </w:rPr>
        <w:t xml:space="preserve"> </w:t>
      </w:r>
      <w:r w:rsidRPr="0030051A">
        <w:rPr>
          <w:rFonts w:eastAsia="Tahoma"/>
        </w:rPr>
        <w:t>play</w:t>
      </w:r>
      <w:r w:rsidRPr="0030051A">
        <w:rPr>
          <w:rFonts w:eastAsia="Tahoma"/>
          <w:spacing w:val="-16"/>
        </w:rPr>
        <w:t xml:space="preserve"> </w:t>
      </w:r>
      <w:r w:rsidRPr="0030051A">
        <w:rPr>
          <w:rFonts w:eastAsia="Tahoma"/>
        </w:rPr>
        <w:t>in</w:t>
      </w:r>
      <w:r w:rsidRPr="0030051A">
        <w:rPr>
          <w:rFonts w:eastAsia="Tahoma"/>
          <w:spacing w:val="-18"/>
        </w:rPr>
        <w:t xml:space="preserve"> </w:t>
      </w:r>
      <w:r w:rsidRPr="0030051A">
        <w:rPr>
          <w:rFonts w:eastAsia="Tahoma"/>
        </w:rPr>
        <w:t>address</w:t>
      </w:r>
      <w:r w:rsidR="00DB3E58" w:rsidRPr="0030051A">
        <w:rPr>
          <w:rFonts w:eastAsia="Tahoma"/>
        </w:rPr>
        <w:t>ing</w:t>
      </w:r>
      <w:r w:rsidRPr="0030051A">
        <w:rPr>
          <w:rFonts w:eastAsia="Tahoma"/>
          <w:spacing w:val="-15"/>
        </w:rPr>
        <w:t xml:space="preserve"> </w:t>
      </w:r>
      <w:r w:rsidRPr="0030051A">
        <w:rPr>
          <w:rFonts w:eastAsia="Tahoma"/>
        </w:rPr>
        <w:t>and</w:t>
      </w:r>
      <w:r w:rsidRPr="0030051A">
        <w:rPr>
          <w:rFonts w:eastAsia="Tahoma"/>
          <w:spacing w:val="-17"/>
        </w:rPr>
        <w:t xml:space="preserve"> </w:t>
      </w:r>
      <w:r w:rsidRPr="0030051A">
        <w:rPr>
          <w:rFonts w:eastAsia="Tahoma"/>
        </w:rPr>
        <w:t>improv</w:t>
      </w:r>
      <w:r w:rsidR="00DB3E58" w:rsidRPr="0030051A">
        <w:rPr>
          <w:rFonts w:eastAsia="Tahoma"/>
        </w:rPr>
        <w:t>ing</w:t>
      </w:r>
      <w:r w:rsidRPr="0030051A">
        <w:rPr>
          <w:rFonts w:eastAsia="Tahoma"/>
          <w:spacing w:val="-16"/>
        </w:rPr>
        <w:t xml:space="preserve"> </w:t>
      </w:r>
      <w:r w:rsidRPr="0030051A">
        <w:rPr>
          <w:rFonts w:eastAsia="Tahoma"/>
        </w:rPr>
        <w:t>the</w:t>
      </w:r>
      <w:r w:rsidRPr="0030051A">
        <w:rPr>
          <w:rFonts w:eastAsia="Tahoma"/>
          <w:spacing w:val="-16"/>
        </w:rPr>
        <w:t xml:space="preserve"> </w:t>
      </w:r>
      <w:r w:rsidRPr="0030051A">
        <w:rPr>
          <w:rFonts w:eastAsia="Tahoma"/>
        </w:rPr>
        <w:t>determinants of</w:t>
      </w:r>
      <w:r w:rsidRPr="0030051A">
        <w:rPr>
          <w:rFonts w:eastAsia="Tahoma"/>
          <w:spacing w:val="-4"/>
        </w:rPr>
        <w:t xml:space="preserve"> </w:t>
      </w:r>
      <w:r w:rsidRPr="0030051A">
        <w:rPr>
          <w:rFonts w:eastAsia="Tahoma"/>
        </w:rPr>
        <w:t>health.</w:t>
      </w:r>
      <w:r w:rsidR="00DB3E58" w:rsidRPr="0030051A">
        <w:rPr>
          <w:rFonts w:eastAsia="Tahoma"/>
        </w:rPr>
        <w:t xml:space="preserve"> Examples of our work with other agencies</w:t>
      </w:r>
      <w:r w:rsidR="00DB3E58" w:rsidRPr="0030051A">
        <w:rPr>
          <w:rFonts w:eastAsia="Tahoma"/>
          <w:spacing w:val="-11"/>
        </w:rPr>
        <w:t xml:space="preserve"> </w:t>
      </w:r>
      <w:r w:rsidR="00DB3E58" w:rsidRPr="0030051A">
        <w:rPr>
          <w:rFonts w:eastAsia="Tahoma"/>
        </w:rPr>
        <w:t>includes:</w:t>
      </w:r>
    </w:p>
    <w:p w14:paraId="5BA14BFD" w14:textId="77777777" w:rsidR="00DB3E58" w:rsidRPr="0030051A" w:rsidRDefault="00DB3E58" w:rsidP="00DB3E58">
      <w:pPr>
        <w:rPr>
          <w:rFonts w:eastAsia="Tahoma"/>
        </w:rPr>
      </w:pPr>
    </w:p>
    <w:p w14:paraId="55ED2178" w14:textId="77777777" w:rsidR="00DB3E58" w:rsidRPr="0030051A" w:rsidRDefault="00DB3E58" w:rsidP="00DB3E58">
      <w:pPr>
        <w:pStyle w:val="Heading4"/>
        <w:rPr>
          <w:rFonts w:ascii="Wingdings" w:eastAsia="Tahoma"/>
        </w:rPr>
      </w:pPr>
      <w:r w:rsidRPr="0030051A">
        <w:rPr>
          <w:rFonts w:eastAsia="Tahoma"/>
        </w:rPr>
        <w:t>children and families at</w:t>
      </w:r>
      <w:r w:rsidRPr="0030051A">
        <w:rPr>
          <w:rFonts w:eastAsia="Tahoma"/>
          <w:spacing w:val="-8"/>
        </w:rPr>
        <w:t xml:space="preserve"> </w:t>
      </w:r>
      <w:r w:rsidRPr="0030051A">
        <w:rPr>
          <w:rFonts w:eastAsia="Tahoma"/>
        </w:rPr>
        <w:t>risk</w:t>
      </w:r>
    </w:p>
    <w:p w14:paraId="0529DC67" w14:textId="77777777" w:rsidR="00DB3E58" w:rsidRPr="0030051A" w:rsidRDefault="00DB3E58" w:rsidP="00DB3E58">
      <w:pPr>
        <w:pStyle w:val="Heading4"/>
        <w:rPr>
          <w:rFonts w:ascii="Wingdings" w:eastAsia="Tahoma"/>
        </w:rPr>
      </w:pPr>
      <w:r w:rsidRPr="0030051A">
        <w:rPr>
          <w:rFonts w:eastAsia="Tahoma"/>
        </w:rPr>
        <w:t>nutrition and physical</w:t>
      </w:r>
      <w:r w:rsidRPr="0030051A">
        <w:rPr>
          <w:rFonts w:eastAsia="Tahoma"/>
          <w:spacing w:val="-12"/>
        </w:rPr>
        <w:t xml:space="preserve"> </w:t>
      </w:r>
      <w:r w:rsidRPr="0030051A">
        <w:rPr>
          <w:rFonts w:eastAsia="Tahoma"/>
        </w:rPr>
        <w:t>activity</w:t>
      </w:r>
    </w:p>
    <w:p w14:paraId="31F90CCC" w14:textId="77777777" w:rsidR="00DB3E58" w:rsidRPr="0030051A" w:rsidRDefault="00DB3E58" w:rsidP="00DB3E58">
      <w:pPr>
        <w:pStyle w:val="Heading4"/>
        <w:rPr>
          <w:rFonts w:ascii="Wingdings" w:eastAsia="Tahoma"/>
        </w:rPr>
      </w:pPr>
      <w:proofErr w:type="spellStart"/>
      <w:r w:rsidRPr="0030051A">
        <w:rPr>
          <w:rFonts w:eastAsia="Tahoma"/>
        </w:rPr>
        <w:t>smokefree</w:t>
      </w:r>
      <w:proofErr w:type="spellEnd"/>
      <w:r w:rsidRPr="0030051A">
        <w:rPr>
          <w:rFonts w:eastAsia="Tahoma"/>
          <w:spacing w:val="-7"/>
        </w:rPr>
        <w:t xml:space="preserve"> </w:t>
      </w:r>
      <w:r w:rsidRPr="0030051A">
        <w:rPr>
          <w:rFonts w:eastAsia="Tahoma"/>
        </w:rPr>
        <w:t>environments</w:t>
      </w:r>
    </w:p>
    <w:p w14:paraId="3A6CBC7C" w14:textId="77777777" w:rsidR="00DB3E58" w:rsidRPr="0030051A" w:rsidRDefault="00DB3E58" w:rsidP="00DB3E58">
      <w:pPr>
        <w:pStyle w:val="Heading4"/>
        <w:rPr>
          <w:rFonts w:ascii="Wingdings" w:eastAsia="Tahoma"/>
        </w:rPr>
      </w:pPr>
      <w:r w:rsidRPr="0030051A">
        <w:rPr>
          <w:rFonts w:eastAsia="Tahoma"/>
        </w:rPr>
        <w:t>family violence</w:t>
      </w:r>
      <w:r w:rsidRPr="0030051A">
        <w:rPr>
          <w:rFonts w:eastAsia="Tahoma"/>
          <w:spacing w:val="-7"/>
        </w:rPr>
        <w:t xml:space="preserve"> </w:t>
      </w:r>
      <w:r w:rsidRPr="0030051A">
        <w:rPr>
          <w:rFonts w:eastAsia="Tahoma"/>
        </w:rPr>
        <w:t>prevention</w:t>
      </w:r>
    </w:p>
    <w:p w14:paraId="7887BABC" w14:textId="77777777" w:rsidR="00DB3E58" w:rsidRPr="0030051A" w:rsidRDefault="00DB3E58" w:rsidP="00DB3E58">
      <w:pPr>
        <w:pStyle w:val="Heading4"/>
        <w:rPr>
          <w:rFonts w:ascii="Wingdings" w:eastAsia="Tahoma"/>
        </w:rPr>
      </w:pPr>
      <w:r w:rsidRPr="0030051A">
        <w:rPr>
          <w:rFonts w:eastAsia="Tahoma"/>
        </w:rPr>
        <w:t>safer</w:t>
      </w:r>
      <w:r w:rsidRPr="0030051A">
        <w:rPr>
          <w:rFonts w:eastAsia="Tahoma"/>
          <w:spacing w:val="-7"/>
        </w:rPr>
        <w:t xml:space="preserve"> </w:t>
      </w:r>
      <w:r w:rsidRPr="0030051A">
        <w:rPr>
          <w:rFonts w:eastAsia="Tahoma"/>
        </w:rPr>
        <w:t>communities</w:t>
      </w:r>
    </w:p>
    <w:p w14:paraId="0A13A866" w14:textId="77777777" w:rsidR="00DB3E58" w:rsidRPr="0030051A" w:rsidRDefault="00DB3E58" w:rsidP="00DB3E58">
      <w:pPr>
        <w:pStyle w:val="Heading4"/>
        <w:rPr>
          <w:rFonts w:ascii="Wingdings" w:eastAsia="Tahoma"/>
        </w:rPr>
      </w:pPr>
      <w:r w:rsidRPr="0030051A">
        <w:rPr>
          <w:rFonts w:eastAsia="Tahoma"/>
        </w:rPr>
        <w:t>healthy</w:t>
      </w:r>
      <w:r w:rsidRPr="0030051A">
        <w:rPr>
          <w:rFonts w:eastAsia="Tahoma"/>
          <w:spacing w:val="-2"/>
        </w:rPr>
        <w:t xml:space="preserve"> </w:t>
      </w:r>
      <w:r w:rsidRPr="0030051A">
        <w:rPr>
          <w:rFonts w:eastAsia="Tahoma"/>
        </w:rPr>
        <w:t>homes</w:t>
      </w:r>
    </w:p>
    <w:p w14:paraId="2F300C53" w14:textId="77777777" w:rsidR="00DB3E58" w:rsidRPr="0030051A" w:rsidRDefault="00DB3E58" w:rsidP="00DB3E58">
      <w:pPr>
        <w:pStyle w:val="Heading4"/>
        <w:rPr>
          <w:rFonts w:ascii="Wingdings" w:eastAsia="Tahoma"/>
        </w:rPr>
      </w:pPr>
      <w:r w:rsidRPr="0030051A">
        <w:rPr>
          <w:rFonts w:eastAsia="Tahoma"/>
        </w:rPr>
        <w:t>pathways to</w:t>
      </w:r>
      <w:r w:rsidRPr="0030051A">
        <w:rPr>
          <w:rFonts w:eastAsia="Tahoma"/>
          <w:spacing w:val="-10"/>
        </w:rPr>
        <w:t xml:space="preserve"> </w:t>
      </w:r>
      <w:r w:rsidRPr="0030051A">
        <w:rPr>
          <w:rFonts w:eastAsia="Tahoma"/>
        </w:rPr>
        <w:t>employment.</w:t>
      </w:r>
    </w:p>
    <w:p w14:paraId="3449DED3" w14:textId="615599A0" w:rsidR="002A4735" w:rsidRPr="0030051A" w:rsidRDefault="002A4735" w:rsidP="00DB3E58">
      <w:pPr>
        <w:pStyle w:val="Heading4"/>
        <w:numPr>
          <w:ilvl w:val="0"/>
          <w:numId w:val="0"/>
        </w:numPr>
        <w:ind w:left="465"/>
        <w:rPr>
          <w:rFonts w:ascii="Wingdings" w:eastAsia="Tahoma"/>
        </w:rPr>
      </w:pPr>
    </w:p>
    <w:p w14:paraId="2B444C93" w14:textId="77777777" w:rsidR="00E512BA" w:rsidRPr="0030051A" w:rsidRDefault="00E512BA" w:rsidP="00E512BA">
      <w:pPr>
        <w:pStyle w:val="Heading4"/>
        <w:numPr>
          <w:ilvl w:val="0"/>
          <w:numId w:val="0"/>
        </w:numPr>
        <w:rPr>
          <w:rFonts w:eastAsia="Tahoma"/>
        </w:rPr>
      </w:pPr>
    </w:p>
    <w:p w14:paraId="5C5632A0" w14:textId="6DFD58CB" w:rsidR="002A4735" w:rsidRPr="0030051A" w:rsidRDefault="002A4735" w:rsidP="00B25913">
      <w:pPr>
        <w:rPr>
          <w:rFonts w:eastAsia="Tahoma"/>
        </w:rPr>
      </w:pPr>
      <w:r w:rsidRPr="0030051A">
        <w:rPr>
          <w:rFonts w:eastAsia="Tahoma"/>
        </w:rPr>
        <w:t xml:space="preserve">Private sector cooperation: We work with a range of private sector providers to deliver and coordinate services to the community. </w:t>
      </w:r>
      <w:proofErr w:type="gramStart"/>
      <w:r w:rsidRPr="0030051A">
        <w:rPr>
          <w:rFonts w:eastAsia="Tahoma"/>
        </w:rPr>
        <w:t>The majority of</w:t>
      </w:r>
      <w:proofErr w:type="gramEnd"/>
      <w:r w:rsidRPr="0030051A">
        <w:rPr>
          <w:rFonts w:eastAsia="Tahoma"/>
        </w:rPr>
        <w:t xml:space="preserve"> health and disability providers contracted are private providers and we ensure we meet the requirements of the Operational Policy Framework when entering into contractual arrangements with private providers.</w:t>
      </w:r>
    </w:p>
    <w:p w14:paraId="0843054D" w14:textId="7E1B630D" w:rsidR="00047753" w:rsidRPr="0030051A" w:rsidRDefault="00047753" w:rsidP="00B25913">
      <w:pPr>
        <w:rPr>
          <w:rFonts w:eastAsia="Tahoma"/>
        </w:rPr>
      </w:pPr>
      <w:r w:rsidRPr="0030051A">
        <w:rPr>
          <w:rFonts w:eastAsia="Tahoma"/>
        </w:rPr>
        <w:br w:type="page"/>
      </w:r>
    </w:p>
    <w:p w14:paraId="28E9777F" w14:textId="77777777" w:rsidR="00C83500" w:rsidRPr="00E51FB1" w:rsidRDefault="00C83500" w:rsidP="002668BA">
      <w:pPr>
        <w:pStyle w:val="Heading2"/>
      </w:pPr>
      <w:bookmarkStart w:id="233" w:name="_Toc74835294"/>
      <w:bookmarkStart w:id="234" w:name="_Toc79416332"/>
      <w:bookmarkStart w:id="235" w:name="_Toc526162527"/>
      <w:bookmarkEnd w:id="232"/>
      <w:r w:rsidRPr="00E51FB1">
        <w:lastRenderedPageBreak/>
        <w:t>4.3 Workforce</w:t>
      </w:r>
      <w:bookmarkEnd w:id="233"/>
      <w:bookmarkEnd w:id="234"/>
    </w:p>
    <w:p w14:paraId="1F9A1B54" w14:textId="77777777" w:rsidR="00C83500" w:rsidRPr="00E51FB1" w:rsidRDefault="00C83500" w:rsidP="00C83500"/>
    <w:p w14:paraId="76173756" w14:textId="5E5225AB" w:rsidR="00C83500" w:rsidRPr="0030051A" w:rsidRDefault="00C83500" w:rsidP="00C83500">
      <w:pPr>
        <w:rPr>
          <w:rFonts w:eastAsia="Tahoma"/>
          <w:bCs/>
        </w:rPr>
      </w:pPr>
      <w:r w:rsidRPr="0030051A">
        <w:rPr>
          <w:rFonts w:eastAsia="Tahoma"/>
        </w:rPr>
        <w:t>WDHB, as an equal employment opportunity (EEO) employer, is committed to increasing and developing an inclusive workforce that continues to embrace diversity. Below is a short summary of</w:t>
      </w:r>
      <w:r w:rsidRPr="0030051A">
        <w:rPr>
          <w:rFonts w:eastAsia="Tahoma"/>
          <w:b/>
          <w:spacing w:val="-19"/>
        </w:rPr>
        <w:t xml:space="preserve"> </w:t>
      </w:r>
      <w:r w:rsidRPr="0030051A">
        <w:rPr>
          <w:rFonts w:eastAsia="Tahoma"/>
          <w:bCs/>
        </w:rPr>
        <w:t xml:space="preserve">WDHB’s organisational culture, leadership and workforce development initiatives that support the Health workforce action plan pages </w:t>
      </w:r>
      <w:r w:rsidR="00CB2A62">
        <w:rPr>
          <w:rFonts w:eastAsia="Tahoma"/>
          <w:bCs/>
        </w:rPr>
        <w:t>73</w:t>
      </w:r>
      <w:r w:rsidRPr="0030051A">
        <w:rPr>
          <w:rFonts w:eastAsia="Tahoma"/>
          <w:bCs/>
        </w:rPr>
        <w:t xml:space="preserve"> to </w:t>
      </w:r>
      <w:r w:rsidR="00E51FB1">
        <w:rPr>
          <w:rFonts w:eastAsia="Tahoma"/>
          <w:bCs/>
        </w:rPr>
        <w:t>7</w:t>
      </w:r>
      <w:r w:rsidR="00CB2A62">
        <w:rPr>
          <w:rFonts w:eastAsia="Tahoma"/>
          <w:bCs/>
        </w:rPr>
        <w:t>6</w:t>
      </w:r>
      <w:r w:rsidRPr="0030051A">
        <w:rPr>
          <w:rFonts w:eastAsia="Tahoma"/>
          <w:bCs/>
        </w:rPr>
        <w:t>:</w:t>
      </w:r>
    </w:p>
    <w:p w14:paraId="73B2C591" w14:textId="77777777" w:rsidR="00C83500" w:rsidRPr="0030051A" w:rsidRDefault="00C83500" w:rsidP="00C83500">
      <w:pPr>
        <w:rPr>
          <w:rFonts w:eastAsia="Tahoma"/>
          <w:b/>
        </w:rPr>
      </w:pPr>
    </w:p>
    <w:p w14:paraId="2C523819" w14:textId="65C8923F" w:rsidR="00C83500" w:rsidRPr="00E51FB1" w:rsidRDefault="00C83500" w:rsidP="00C83500">
      <w:pPr>
        <w:rPr>
          <w:b/>
          <w:bCs/>
          <w:lang w:eastAsia="en-NZ"/>
        </w:rPr>
      </w:pPr>
      <w:proofErr w:type="spellStart"/>
      <w:r w:rsidRPr="00E51FB1">
        <w:rPr>
          <w:b/>
          <w:bCs/>
          <w:lang w:eastAsia="en-NZ"/>
        </w:rPr>
        <w:t>Whakamaua</w:t>
      </w:r>
      <w:proofErr w:type="spellEnd"/>
      <w:r w:rsidR="00852C86" w:rsidRPr="00E51FB1">
        <w:rPr>
          <w:b/>
          <w:bCs/>
          <w:lang w:eastAsia="en-NZ"/>
        </w:rPr>
        <w:t xml:space="preserve"> – Priority Area</w:t>
      </w:r>
      <w:r w:rsidR="00C6299C" w:rsidRPr="00E51FB1">
        <w:rPr>
          <w:b/>
          <w:bCs/>
          <w:lang w:eastAsia="en-NZ"/>
        </w:rPr>
        <w:t>s</w:t>
      </w:r>
      <w:r w:rsidR="00852C86" w:rsidRPr="00E51FB1">
        <w:rPr>
          <w:b/>
          <w:bCs/>
          <w:lang w:eastAsia="en-NZ"/>
        </w:rPr>
        <w:t xml:space="preserve"> </w:t>
      </w:r>
      <w:r w:rsidR="00C6299C" w:rsidRPr="00E51FB1">
        <w:rPr>
          <w:b/>
          <w:bCs/>
          <w:lang w:eastAsia="en-NZ"/>
        </w:rPr>
        <w:t xml:space="preserve">2 &amp; </w:t>
      </w:r>
      <w:r w:rsidR="00852C86" w:rsidRPr="00E51FB1">
        <w:rPr>
          <w:b/>
          <w:bCs/>
          <w:lang w:eastAsia="en-NZ"/>
        </w:rPr>
        <w:t>3</w:t>
      </w:r>
    </w:p>
    <w:p w14:paraId="2DBBEA45" w14:textId="77777777" w:rsidR="00C83500" w:rsidRPr="0030051A" w:rsidRDefault="00C83500" w:rsidP="00C83500">
      <w:pPr>
        <w:pStyle w:val="Heading4"/>
        <w:rPr>
          <w:rFonts w:ascii="Wingdings" w:eastAsia="Tahoma" w:hAnsi="Wingdings"/>
        </w:rPr>
      </w:pPr>
      <w:r w:rsidRPr="0030051A">
        <w:rPr>
          <w:rFonts w:eastAsia="Tahoma"/>
        </w:rPr>
        <w:t>Proactively grow the Māori workforce across the health district that proportionally reflects the WDHB district Māori</w:t>
      </w:r>
      <w:r w:rsidRPr="0030051A">
        <w:rPr>
          <w:rFonts w:eastAsia="Tahoma"/>
          <w:spacing w:val="-13"/>
        </w:rPr>
        <w:t xml:space="preserve"> </w:t>
      </w:r>
      <w:r w:rsidRPr="0030051A">
        <w:rPr>
          <w:rFonts w:eastAsia="Tahoma"/>
        </w:rPr>
        <w:t>population (EOA):</w:t>
      </w:r>
    </w:p>
    <w:p w14:paraId="1D17335C" w14:textId="30AF8725" w:rsidR="00C83500" w:rsidRPr="0030051A" w:rsidRDefault="00C83500" w:rsidP="00C83500">
      <w:pPr>
        <w:pStyle w:val="Heading5"/>
        <w:rPr>
          <w:rFonts w:eastAsia="Tahoma"/>
        </w:rPr>
      </w:pPr>
      <w:r w:rsidRPr="0030051A">
        <w:rPr>
          <w:rFonts w:eastAsia="Tahoma"/>
        </w:rPr>
        <w:t xml:space="preserve">implement and monitor progress to the six agreed Māori workforce targets (EOA) </w:t>
      </w:r>
    </w:p>
    <w:p w14:paraId="1E19FF2E" w14:textId="77777777" w:rsidR="00C83500" w:rsidRPr="0030051A" w:rsidRDefault="00C83500" w:rsidP="00C83500">
      <w:pPr>
        <w:pStyle w:val="Heading5"/>
        <w:rPr>
          <w:rFonts w:eastAsia="Tahoma"/>
        </w:rPr>
      </w:pPr>
      <w:r w:rsidRPr="0030051A">
        <w:rPr>
          <w:rFonts w:eastAsia="Tahoma"/>
        </w:rPr>
        <w:t>determine local targets and action</w:t>
      </w:r>
      <w:r w:rsidRPr="0030051A">
        <w:rPr>
          <w:rFonts w:eastAsia="Tahoma"/>
          <w:spacing w:val="-12"/>
        </w:rPr>
        <w:t xml:space="preserve"> </w:t>
      </w:r>
      <w:r w:rsidRPr="0030051A">
        <w:rPr>
          <w:rFonts w:eastAsia="Tahoma"/>
        </w:rPr>
        <w:t>plans</w:t>
      </w:r>
    </w:p>
    <w:p w14:paraId="665F485F" w14:textId="77777777" w:rsidR="00C83500" w:rsidRPr="0030051A" w:rsidRDefault="00C83500" w:rsidP="00C83500">
      <w:pPr>
        <w:pStyle w:val="Heading5"/>
        <w:rPr>
          <w:rFonts w:eastAsia="Tahoma"/>
        </w:rPr>
      </w:pPr>
      <w:r w:rsidRPr="0030051A">
        <w:rPr>
          <w:rFonts w:eastAsia="Tahoma"/>
        </w:rPr>
        <w:t>expand the existing cultural safety</w:t>
      </w:r>
      <w:r w:rsidRPr="0030051A">
        <w:rPr>
          <w:rFonts w:eastAsia="Tahoma"/>
          <w:spacing w:val="-22"/>
        </w:rPr>
        <w:t xml:space="preserve"> </w:t>
      </w:r>
      <w:r w:rsidRPr="0030051A">
        <w:rPr>
          <w:rFonts w:eastAsia="Tahoma"/>
        </w:rPr>
        <w:t>programmes</w:t>
      </w:r>
    </w:p>
    <w:p w14:paraId="70685B58" w14:textId="77777777" w:rsidR="00C83500" w:rsidRPr="0030051A" w:rsidRDefault="00C83500" w:rsidP="00C83500">
      <w:pPr>
        <w:pStyle w:val="Heading5"/>
        <w:rPr>
          <w:rFonts w:eastAsia="Tahoma"/>
        </w:rPr>
      </w:pPr>
      <w:r w:rsidRPr="0030051A">
        <w:rPr>
          <w:rFonts w:eastAsia="Tahoma"/>
        </w:rPr>
        <w:t xml:space="preserve">continue </w:t>
      </w:r>
      <w:proofErr w:type="spellStart"/>
      <w:r w:rsidRPr="0030051A">
        <w:rPr>
          <w:rFonts w:eastAsia="Tahoma"/>
        </w:rPr>
        <w:t>Te</w:t>
      </w:r>
      <w:proofErr w:type="spellEnd"/>
      <w:r w:rsidRPr="0030051A">
        <w:rPr>
          <w:rFonts w:eastAsia="Tahoma"/>
        </w:rPr>
        <w:t xml:space="preserve"> </w:t>
      </w:r>
      <w:proofErr w:type="spellStart"/>
      <w:r w:rsidRPr="0030051A">
        <w:rPr>
          <w:rFonts w:eastAsia="Tahoma"/>
        </w:rPr>
        <w:t>Reo</w:t>
      </w:r>
      <w:proofErr w:type="spellEnd"/>
      <w:r w:rsidRPr="0030051A">
        <w:rPr>
          <w:rFonts w:eastAsia="Tahoma"/>
        </w:rPr>
        <w:t xml:space="preserve"> Māori programmes for staff on</w:t>
      </w:r>
      <w:r w:rsidRPr="0030051A">
        <w:rPr>
          <w:rFonts w:eastAsia="Tahoma"/>
          <w:spacing w:val="-19"/>
        </w:rPr>
        <w:t xml:space="preserve"> </w:t>
      </w:r>
      <w:r w:rsidRPr="0030051A">
        <w:rPr>
          <w:rFonts w:eastAsia="Tahoma"/>
        </w:rPr>
        <w:t>site</w:t>
      </w:r>
    </w:p>
    <w:p w14:paraId="6E854251" w14:textId="77777777" w:rsidR="00C83500" w:rsidRPr="0030051A" w:rsidRDefault="00C83500" w:rsidP="00C83500">
      <w:pPr>
        <w:pStyle w:val="Heading5"/>
        <w:rPr>
          <w:rFonts w:eastAsia="Tahoma"/>
        </w:rPr>
      </w:pPr>
      <w:r w:rsidRPr="0030051A">
        <w:rPr>
          <w:rFonts w:eastAsia="Tahoma"/>
        </w:rPr>
        <w:t>foster a working environment that attracts and values Māori</w:t>
      </w:r>
      <w:r w:rsidRPr="0030051A">
        <w:rPr>
          <w:rFonts w:eastAsia="Tahoma"/>
          <w:spacing w:val="-32"/>
        </w:rPr>
        <w:t xml:space="preserve"> </w:t>
      </w:r>
      <w:r w:rsidRPr="0030051A">
        <w:rPr>
          <w:rFonts w:eastAsia="Tahoma"/>
        </w:rPr>
        <w:t>staff</w:t>
      </w:r>
    </w:p>
    <w:p w14:paraId="094E074E" w14:textId="77777777" w:rsidR="00C83500" w:rsidRPr="0030051A" w:rsidRDefault="00C83500" w:rsidP="00C83500">
      <w:pPr>
        <w:pStyle w:val="Heading5"/>
        <w:rPr>
          <w:rFonts w:eastAsia="Tahoma"/>
        </w:rPr>
      </w:pPr>
      <w:r w:rsidRPr="0030051A">
        <w:rPr>
          <w:rFonts w:eastAsia="Tahoma"/>
        </w:rPr>
        <w:t>contracted providers – contract clause to enable reporting on Māori workforce capacity and capability introduced at time of</w:t>
      </w:r>
      <w:r w:rsidRPr="0030051A">
        <w:rPr>
          <w:rFonts w:eastAsia="Tahoma"/>
          <w:spacing w:val="-16"/>
        </w:rPr>
        <w:t xml:space="preserve"> </w:t>
      </w:r>
      <w:r w:rsidRPr="0030051A">
        <w:rPr>
          <w:rFonts w:eastAsia="Tahoma"/>
        </w:rPr>
        <w:t>review</w:t>
      </w:r>
    </w:p>
    <w:p w14:paraId="117AE1C7" w14:textId="77777777" w:rsidR="00C83500" w:rsidRPr="0030051A" w:rsidRDefault="00C83500" w:rsidP="00C83500">
      <w:pPr>
        <w:pStyle w:val="Heading4"/>
        <w:numPr>
          <w:ilvl w:val="0"/>
          <w:numId w:val="0"/>
        </w:numPr>
        <w:ind w:left="465"/>
        <w:rPr>
          <w:rFonts w:eastAsia="Tahoma"/>
        </w:rPr>
      </w:pPr>
    </w:p>
    <w:p w14:paraId="323449BD" w14:textId="77777777" w:rsidR="00C83500" w:rsidRPr="0030051A" w:rsidRDefault="00C83500" w:rsidP="00C83500">
      <w:pPr>
        <w:pStyle w:val="Heading4"/>
        <w:rPr>
          <w:rFonts w:eastAsia="Tahoma"/>
        </w:rPr>
      </w:pPr>
      <w:r w:rsidRPr="0030051A">
        <w:rPr>
          <w:rFonts w:eastAsia="Tahoma"/>
        </w:rPr>
        <w:t>WDHB Korero Mai programme includes action on racism and institutional bias.</w:t>
      </w:r>
    </w:p>
    <w:p w14:paraId="1AFDA537" w14:textId="77777777" w:rsidR="00C83500" w:rsidRPr="0030051A" w:rsidRDefault="00C83500" w:rsidP="00C83500">
      <w:pPr>
        <w:pStyle w:val="Heading5"/>
        <w:rPr>
          <w:rFonts w:eastAsia="Tahoma"/>
        </w:rPr>
      </w:pPr>
      <w:r w:rsidRPr="0030051A">
        <w:rPr>
          <w:rFonts w:eastAsia="Tahoma"/>
        </w:rPr>
        <w:t>Deliver on the WDHB pro-equity plan (EOA):</w:t>
      </w:r>
    </w:p>
    <w:p w14:paraId="1C74944F" w14:textId="77777777" w:rsidR="00C83500" w:rsidRPr="00E51FB1" w:rsidRDefault="00C83500" w:rsidP="00C83500">
      <w:pPr>
        <w:pStyle w:val="Heading4"/>
        <w:rPr>
          <w:b/>
          <w:bCs/>
          <w:lang w:eastAsia="en-NZ"/>
        </w:rPr>
      </w:pPr>
      <w:r w:rsidRPr="0030051A">
        <w:rPr>
          <w:rFonts w:eastAsia="Tahoma"/>
        </w:rPr>
        <w:t>Build Māori workforce and Māori health equity and equity capability.</w:t>
      </w:r>
    </w:p>
    <w:p w14:paraId="6CD2BFAE" w14:textId="77777777" w:rsidR="00C83500" w:rsidRPr="0030051A" w:rsidRDefault="00C83500" w:rsidP="00C83500">
      <w:pPr>
        <w:pStyle w:val="Heading4"/>
        <w:rPr>
          <w:rFonts w:eastAsia="Tahoma"/>
        </w:rPr>
      </w:pPr>
      <w:r w:rsidRPr="0030051A">
        <w:rPr>
          <w:rFonts w:eastAsia="Tahoma"/>
        </w:rPr>
        <w:t>Be</w:t>
      </w:r>
      <w:r w:rsidRPr="0030051A">
        <w:rPr>
          <w:rFonts w:eastAsia="Tahoma"/>
          <w:spacing w:val="-3"/>
        </w:rPr>
        <w:t xml:space="preserve"> </w:t>
      </w:r>
      <w:r w:rsidRPr="0030051A">
        <w:rPr>
          <w:rFonts w:eastAsia="Tahoma"/>
        </w:rPr>
        <w:t>guided</w:t>
      </w:r>
      <w:r w:rsidRPr="0030051A">
        <w:rPr>
          <w:rFonts w:eastAsia="Tahoma"/>
          <w:spacing w:val="-4"/>
        </w:rPr>
        <w:t xml:space="preserve"> </w:t>
      </w:r>
      <w:r w:rsidRPr="0030051A">
        <w:rPr>
          <w:rFonts w:eastAsia="Tahoma"/>
        </w:rPr>
        <w:t>by</w:t>
      </w:r>
      <w:r w:rsidRPr="0030051A">
        <w:rPr>
          <w:rFonts w:eastAsia="Tahoma"/>
          <w:spacing w:val="-2"/>
        </w:rPr>
        <w:t xml:space="preserve"> </w:t>
      </w:r>
      <w:r w:rsidRPr="0030051A">
        <w:rPr>
          <w:rFonts w:eastAsia="Tahoma"/>
        </w:rPr>
        <w:t>the</w:t>
      </w:r>
      <w:r w:rsidRPr="0030051A">
        <w:rPr>
          <w:rFonts w:eastAsia="Tahoma"/>
          <w:spacing w:val="-3"/>
        </w:rPr>
        <w:t xml:space="preserve"> </w:t>
      </w:r>
      <w:r w:rsidRPr="0030051A">
        <w:rPr>
          <w:rFonts w:eastAsia="Tahoma"/>
        </w:rPr>
        <w:t>Ministry</w:t>
      </w:r>
      <w:r w:rsidRPr="0030051A">
        <w:rPr>
          <w:rFonts w:eastAsia="Tahoma"/>
          <w:spacing w:val="-7"/>
        </w:rPr>
        <w:t xml:space="preserve"> </w:t>
      </w:r>
      <w:r w:rsidRPr="0030051A">
        <w:rPr>
          <w:rFonts w:eastAsia="Tahoma"/>
        </w:rPr>
        <w:t>of</w:t>
      </w:r>
      <w:r w:rsidRPr="0030051A">
        <w:rPr>
          <w:rFonts w:eastAsia="Tahoma"/>
          <w:spacing w:val="-4"/>
        </w:rPr>
        <w:t xml:space="preserve"> </w:t>
      </w:r>
      <w:r w:rsidRPr="0030051A">
        <w:rPr>
          <w:rFonts w:eastAsia="Tahoma"/>
        </w:rPr>
        <w:t>Health</w:t>
      </w:r>
      <w:r w:rsidRPr="0030051A">
        <w:rPr>
          <w:rFonts w:eastAsia="Tahoma"/>
          <w:spacing w:val="-5"/>
        </w:rPr>
        <w:t xml:space="preserve"> </w:t>
      </w:r>
      <w:proofErr w:type="spellStart"/>
      <w:r w:rsidRPr="0030051A">
        <w:rPr>
          <w:rFonts w:eastAsia="Tahoma"/>
        </w:rPr>
        <w:t>Rāranga</w:t>
      </w:r>
      <w:proofErr w:type="spellEnd"/>
      <w:r w:rsidRPr="0030051A">
        <w:rPr>
          <w:rFonts w:eastAsia="Tahoma"/>
          <w:spacing w:val="-8"/>
        </w:rPr>
        <w:t xml:space="preserve"> </w:t>
      </w:r>
      <w:proofErr w:type="spellStart"/>
      <w:r w:rsidRPr="0030051A">
        <w:rPr>
          <w:rFonts w:eastAsia="Tahoma"/>
        </w:rPr>
        <w:t>Tupuake</w:t>
      </w:r>
      <w:proofErr w:type="spellEnd"/>
      <w:r w:rsidRPr="0030051A">
        <w:rPr>
          <w:rFonts w:eastAsia="Tahoma"/>
          <w:spacing w:val="-3"/>
        </w:rPr>
        <w:t xml:space="preserve"> </w:t>
      </w:r>
      <w:r w:rsidRPr="0030051A">
        <w:rPr>
          <w:rFonts w:eastAsia="Tahoma"/>
        </w:rPr>
        <w:t>–</w:t>
      </w:r>
      <w:r w:rsidRPr="0030051A">
        <w:rPr>
          <w:rFonts w:eastAsia="Tahoma"/>
          <w:spacing w:val="-7"/>
        </w:rPr>
        <w:t xml:space="preserve"> </w:t>
      </w:r>
      <w:r w:rsidRPr="0030051A">
        <w:rPr>
          <w:rFonts w:eastAsia="Tahoma"/>
        </w:rPr>
        <w:t>Māori</w:t>
      </w:r>
      <w:r w:rsidRPr="0030051A">
        <w:rPr>
          <w:rFonts w:eastAsia="Tahoma"/>
          <w:spacing w:val="-1"/>
        </w:rPr>
        <w:t xml:space="preserve"> </w:t>
      </w:r>
      <w:r w:rsidRPr="0030051A">
        <w:rPr>
          <w:rFonts w:eastAsia="Tahoma"/>
        </w:rPr>
        <w:t>Workforce</w:t>
      </w:r>
      <w:r w:rsidRPr="0030051A">
        <w:rPr>
          <w:rFonts w:eastAsia="Tahoma"/>
          <w:spacing w:val="-3"/>
        </w:rPr>
        <w:t xml:space="preserve"> </w:t>
      </w:r>
      <w:r w:rsidRPr="0030051A">
        <w:rPr>
          <w:rFonts w:eastAsia="Tahoma"/>
        </w:rPr>
        <w:t>Development</w:t>
      </w:r>
      <w:r w:rsidRPr="0030051A">
        <w:rPr>
          <w:rFonts w:eastAsia="Tahoma"/>
          <w:spacing w:val="-3"/>
        </w:rPr>
        <w:t xml:space="preserve"> </w:t>
      </w:r>
      <w:r w:rsidRPr="0030051A">
        <w:rPr>
          <w:rFonts w:eastAsia="Tahoma"/>
        </w:rPr>
        <w:t>Plan. (EOA)</w:t>
      </w:r>
    </w:p>
    <w:p w14:paraId="4D064490" w14:textId="77777777" w:rsidR="00C83500" w:rsidRPr="0030051A" w:rsidRDefault="00C83500" w:rsidP="00C83500">
      <w:pPr>
        <w:pStyle w:val="Heading4"/>
        <w:rPr>
          <w:rFonts w:ascii="Wingdings" w:eastAsia="Tahoma" w:hAnsi="Wingdings"/>
        </w:rPr>
      </w:pPr>
      <w:r w:rsidRPr="0030051A">
        <w:rPr>
          <w:rFonts w:eastAsia="Tahoma"/>
        </w:rPr>
        <w:t xml:space="preserve">Provide </w:t>
      </w:r>
      <w:proofErr w:type="spellStart"/>
      <w:r w:rsidRPr="0030051A">
        <w:rPr>
          <w:rFonts w:eastAsia="Tahoma"/>
        </w:rPr>
        <w:t>tuakana</w:t>
      </w:r>
      <w:proofErr w:type="spellEnd"/>
      <w:r w:rsidRPr="0030051A">
        <w:rPr>
          <w:rFonts w:eastAsia="Tahoma"/>
        </w:rPr>
        <w:t>/</w:t>
      </w:r>
      <w:proofErr w:type="spellStart"/>
      <w:r w:rsidRPr="0030051A">
        <w:rPr>
          <w:rFonts w:eastAsia="Tahoma"/>
        </w:rPr>
        <w:t>taina</w:t>
      </w:r>
      <w:proofErr w:type="spellEnd"/>
      <w:r w:rsidRPr="0030051A">
        <w:rPr>
          <w:rFonts w:eastAsia="Tahoma"/>
        </w:rPr>
        <w:t xml:space="preserve"> support for new graduate Māori nurses through </w:t>
      </w:r>
      <w:proofErr w:type="spellStart"/>
      <w:r w:rsidRPr="0030051A">
        <w:rPr>
          <w:rFonts w:eastAsia="Tahoma"/>
        </w:rPr>
        <w:t>Te</w:t>
      </w:r>
      <w:proofErr w:type="spellEnd"/>
      <w:r w:rsidRPr="0030051A">
        <w:rPr>
          <w:rFonts w:eastAsia="Tahoma"/>
        </w:rPr>
        <w:t xml:space="preserve"> </w:t>
      </w:r>
      <w:proofErr w:type="spellStart"/>
      <w:r w:rsidRPr="0030051A">
        <w:rPr>
          <w:rFonts w:eastAsia="Tahoma"/>
        </w:rPr>
        <w:t>Uru</w:t>
      </w:r>
      <w:proofErr w:type="spellEnd"/>
      <w:r w:rsidRPr="0030051A">
        <w:rPr>
          <w:rFonts w:eastAsia="Tahoma"/>
        </w:rPr>
        <w:t xml:space="preserve"> </w:t>
      </w:r>
      <w:r w:rsidRPr="0030051A">
        <w:rPr>
          <w:rFonts w:eastAsia="Tahoma"/>
          <w:spacing w:val="-3"/>
        </w:rPr>
        <w:t>Pounamu</w:t>
      </w:r>
      <w:r w:rsidRPr="0030051A">
        <w:rPr>
          <w:rFonts w:eastAsia="Tahoma"/>
          <w:spacing w:val="-32"/>
        </w:rPr>
        <w:t xml:space="preserve"> </w:t>
      </w:r>
      <w:r w:rsidRPr="0030051A">
        <w:rPr>
          <w:rFonts w:eastAsia="Tahoma"/>
        </w:rPr>
        <w:t>programme. (EOA)</w:t>
      </w:r>
    </w:p>
    <w:p w14:paraId="6BE7E2BB" w14:textId="77777777" w:rsidR="00C83500" w:rsidRPr="0030051A" w:rsidRDefault="00C83500" w:rsidP="00C83500">
      <w:pPr>
        <w:pStyle w:val="Heading4"/>
        <w:rPr>
          <w:rFonts w:ascii="Wingdings" w:eastAsia="Tahoma" w:hAnsi="Wingdings"/>
        </w:rPr>
      </w:pPr>
      <w:r w:rsidRPr="0030051A">
        <w:rPr>
          <w:rFonts w:eastAsia="Tahoma"/>
        </w:rPr>
        <w:t xml:space="preserve">Expand </w:t>
      </w:r>
      <w:proofErr w:type="spellStart"/>
      <w:r w:rsidRPr="0030051A">
        <w:rPr>
          <w:rFonts w:eastAsia="Tahoma"/>
        </w:rPr>
        <w:t>Te</w:t>
      </w:r>
      <w:proofErr w:type="spellEnd"/>
      <w:r w:rsidRPr="0030051A">
        <w:rPr>
          <w:rFonts w:eastAsia="Tahoma"/>
        </w:rPr>
        <w:t xml:space="preserve"> </w:t>
      </w:r>
      <w:proofErr w:type="spellStart"/>
      <w:r w:rsidRPr="0030051A">
        <w:rPr>
          <w:rFonts w:eastAsia="Tahoma"/>
        </w:rPr>
        <w:t>Uru</w:t>
      </w:r>
      <w:proofErr w:type="spellEnd"/>
      <w:r w:rsidRPr="0030051A">
        <w:rPr>
          <w:rFonts w:eastAsia="Tahoma"/>
        </w:rPr>
        <w:t xml:space="preserve"> Pounamu to encourage connection between Māori health</w:t>
      </w:r>
      <w:r w:rsidRPr="0030051A">
        <w:rPr>
          <w:rFonts w:eastAsia="Tahoma"/>
          <w:spacing w:val="-38"/>
        </w:rPr>
        <w:t xml:space="preserve"> </w:t>
      </w:r>
      <w:r w:rsidRPr="0030051A">
        <w:rPr>
          <w:rFonts w:eastAsia="Tahoma"/>
        </w:rPr>
        <w:t>professionals. (EOA)</w:t>
      </w:r>
    </w:p>
    <w:p w14:paraId="15D69259" w14:textId="77777777" w:rsidR="00C83500" w:rsidRPr="0030051A" w:rsidRDefault="00C83500" w:rsidP="00C83500">
      <w:pPr>
        <w:pStyle w:val="Heading4"/>
        <w:rPr>
          <w:rFonts w:ascii="Wingdings" w:eastAsia="Tahoma" w:hAnsi="Wingdings"/>
        </w:rPr>
      </w:pPr>
      <w:r w:rsidRPr="0030051A">
        <w:rPr>
          <w:rFonts w:eastAsia="Tahoma"/>
        </w:rPr>
        <w:t>Proactively</w:t>
      </w:r>
      <w:r w:rsidRPr="0030051A">
        <w:rPr>
          <w:rFonts w:eastAsia="Tahoma"/>
          <w:spacing w:val="-4"/>
        </w:rPr>
        <w:t xml:space="preserve"> </w:t>
      </w:r>
      <w:r w:rsidRPr="0030051A">
        <w:rPr>
          <w:rFonts w:eastAsia="Tahoma"/>
        </w:rPr>
        <w:t>promote</w:t>
      </w:r>
      <w:r w:rsidRPr="0030051A">
        <w:rPr>
          <w:rFonts w:eastAsia="Tahoma"/>
          <w:spacing w:val="-5"/>
        </w:rPr>
        <w:t xml:space="preserve"> </w:t>
      </w:r>
      <w:r w:rsidRPr="0030051A">
        <w:rPr>
          <w:rFonts w:eastAsia="Tahoma"/>
        </w:rPr>
        <w:t>HWNZ</w:t>
      </w:r>
      <w:r w:rsidRPr="0030051A">
        <w:rPr>
          <w:rFonts w:eastAsia="Tahoma"/>
          <w:spacing w:val="-7"/>
        </w:rPr>
        <w:t xml:space="preserve"> </w:t>
      </w:r>
      <w:r w:rsidRPr="0030051A">
        <w:rPr>
          <w:rFonts w:eastAsia="Tahoma"/>
        </w:rPr>
        <w:t>funding</w:t>
      </w:r>
      <w:r w:rsidRPr="0030051A">
        <w:rPr>
          <w:rFonts w:eastAsia="Tahoma"/>
          <w:spacing w:val="-6"/>
        </w:rPr>
        <w:t xml:space="preserve"> </w:t>
      </w:r>
      <w:r w:rsidRPr="0030051A">
        <w:rPr>
          <w:rFonts w:eastAsia="Tahoma"/>
        </w:rPr>
        <w:t>for</w:t>
      </w:r>
      <w:r w:rsidRPr="0030051A">
        <w:rPr>
          <w:rFonts w:eastAsia="Tahoma"/>
          <w:spacing w:val="-5"/>
        </w:rPr>
        <w:t xml:space="preserve"> </w:t>
      </w:r>
      <w:r w:rsidRPr="0030051A">
        <w:rPr>
          <w:rFonts w:eastAsia="Tahoma"/>
        </w:rPr>
        <w:t>Māori</w:t>
      </w:r>
      <w:r w:rsidRPr="0030051A">
        <w:rPr>
          <w:rFonts w:eastAsia="Tahoma"/>
          <w:spacing w:val="-3"/>
        </w:rPr>
        <w:t xml:space="preserve"> </w:t>
      </w:r>
      <w:r w:rsidRPr="0030051A">
        <w:rPr>
          <w:rFonts w:eastAsia="Tahoma"/>
        </w:rPr>
        <w:t>particularly</w:t>
      </w:r>
      <w:r w:rsidRPr="0030051A">
        <w:rPr>
          <w:rFonts w:eastAsia="Tahoma"/>
          <w:spacing w:val="-4"/>
        </w:rPr>
        <w:t xml:space="preserve"> </w:t>
      </w:r>
      <w:r w:rsidRPr="0030051A">
        <w:rPr>
          <w:rFonts w:eastAsia="Tahoma"/>
        </w:rPr>
        <w:t>in</w:t>
      </w:r>
      <w:r w:rsidRPr="0030051A">
        <w:rPr>
          <w:rFonts w:eastAsia="Tahoma"/>
          <w:spacing w:val="-7"/>
        </w:rPr>
        <w:t xml:space="preserve"> </w:t>
      </w:r>
      <w:proofErr w:type="spellStart"/>
      <w:r w:rsidRPr="0030051A">
        <w:rPr>
          <w:rFonts w:eastAsia="Tahoma"/>
        </w:rPr>
        <w:t>kura</w:t>
      </w:r>
      <w:proofErr w:type="spellEnd"/>
      <w:r w:rsidRPr="0030051A">
        <w:rPr>
          <w:rFonts w:eastAsia="Tahoma"/>
          <w:spacing w:val="-5"/>
        </w:rPr>
        <w:t xml:space="preserve"> </w:t>
      </w:r>
      <w:proofErr w:type="spellStart"/>
      <w:r w:rsidRPr="0030051A">
        <w:rPr>
          <w:rFonts w:eastAsia="Tahoma"/>
        </w:rPr>
        <w:t>kaupapa</w:t>
      </w:r>
      <w:proofErr w:type="spellEnd"/>
      <w:r w:rsidRPr="0030051A">
        <w:rPr>
          <w:rFonts w:eastAsia="Tahoma"/>
          <w:spacing w:val="-5"/>
        </w:rPr>
        <w:t xml:space="preserve"> and </w:t>
      </w:r>
      <w:proofErr w:type="spellStart"/>
      <w:r w:rsidRPr="0030051A">
        <w:rPr>
          <w:rFonts w:eastAsia="Tahoma"/>
          <w:spacing w:val="-5"/>
        </w:rPr>
        <w:t>kura</w:t>
      </w:r>
      <w:proofErr w:type="spellEnd"/>
      <w:r w:rsidRPr="0030051A">
        <w:rPr>
          <w:rFonts w:eastAsia="Tahoma"/>
          <w:spacing w:val="-5"/>
        </w:rPr>
        <w:t xml:space="preserve"> </w:t>
      </w:r>
      <w:proofErr w:type="spellStart"/>
      <w:r w:rsidRPr="0030051A">
        <w:rPr>
          <w:rFonts w:eastAsia="Tahoma"/>
          <w:spacing w:val="-5"/>
        </w:rPr>
        <w:t>auraki</w:t>
      </w:r>
      <w:proofErr w:type="spellEnd"/>
      <w:r w:rsidRPr="0030051A">
        <w:rPr>
          <w:rFonts w:eastAsia="Tahoma"/>
          <w:spacing w:val="-5"/>
        </w:rPr>
        <w:t xml:space="preserve"> </w:t>
      </w:r>
      <w:r w:rsidRPr="0030051A">
        <w:rPr>
          <w:rFonts w:eastAsia="Tahoma"/>
        </w:rPr>
        <w:t>settings. (EOA)</w:t>
      </w:r>
    </w:p>
    <w:p w14:paraId="63B91FDF" w14:textId="5A9F5C5E" w:rsidR="00C83500" w:rsidRPr="0030051A" w:rsidRDefault="00C83500" w:rsidP="00C83500">
      <w:pPr>
        <w:rPr>
          <w:rFonts w:eastAsia="Tahoma"/>
        </w:rPr>
      </w:pPr>
    </w:p>
    <w:p w14:paraId="727E85CC" w14:textId="67281669" w:rsidR="00C83500" w:rsidRPr="00E51FB1" w:rsidRDefault="005C20F6" w:rsidP="00C83500">
      <w:pPr>
        <w:rPr>
          <w:b/>
          <w:bCs/>
        </w:rPr>
      </w:pPr>
      <w:r w:rsidRPr="00E51FB1">
        <w:rPr>
          <w:b/>
          <w:bCs/>
        </w:rPr>
        <w:t>COVID-19</w:t>
      </w:r>
      <w:r w:rsidR="00C83500" w:rsidRPr="00E51FB1">
        <w:rPr>
          <w:b/>
          <w:bCs/>
        </w:rPr>
        <w:t xml:space="preserve"> Sustainability, vaccination workforce</w:t>
      </w:r>
    </w:p>
    <w:p w14:paraId="75ED362D" w14:textId="63BBD01C" w:rsidR="00C83500" w:rsidRPr="00E51FB1" w:rsidRDefault="00C83500" w:rsidP="00C83500">
      <w:pPr>
        <w:pStyle w:val="Heading4"/>
      </w:pPr>
      <w:r w:rsidRPr="00E51FB1">
        <w:t xml:space="preserve">Implement learnings from </w:t>
      </w:r>
      <w:r w:rsidR="005C20F6" w:rsidRPr="00E51FB1">
        <w:t>COVID</w:t>
      </w:r>
      <w:r w:rsidRPr="00E51FB1">
        <w:t xml:space="preserve"> pandemic response by continuing to work collaboratively with Primary Care </w:t>
      </w:r>
      <w:r w:rsidR="00445195">
        <w:t xml:space="preserve">unions, </w:t>
      </w:r>
      <w:r w:rsidRPr="00E51FB1">
        <w:t>and Māori Health Provider workforces.</w:t>
      </w:r>
    </w:p>
    <w:p w14:paraId="28444387" w14:textId="3FD52030" w:rsidR="00C83500" w:rsidRPr="00E51FB1" w:rsidRDefault="00C83500" w:rsidP="00C83500"/>
    <w:p w14:paraId="5A2D08F8" w14:textId="77777777" w:rsidR="00C83500" w:rsidRPr="00E51FB1" w:rsidRDefault="00C83500" w:rsidP="00C83500">
      <w:pPr>
        <w:rPr>
          <w:b/>
          <w:bCs/>
        </w:rPr>
      </w:pPr>
      <w:r w:rsidRPr="00E51FB1">
        <w:rPr>
          <w:b/>
          <w:bCs/>
        </w:rPr>
        <w:t>Education &amp; Professional Development</w:t>
      </w:r>
    </w:p>
    <w:p w14:paraId="0CBDF886" w14:textId="77777777" w:rsidR="00C83500" w:rsidRPr="0030051A" w:rsidRDefault="00C83500" w:rsidP="00C83500">
      <w:pPr>
        <w:pStyle w:val="Heading4"/>
        <w:rPr>
          <w:rFonts w:eastAsia="Tahoma"/>
        </w:rPr>
      </w:pPr>
      <w:r w:rsidRPr="0030051A">
        <w:rPr>
          <w:rFonts w:eastAsia="Tahoma"/>
        </w:rPr>
        <w:t xml:space="preserve">Establish an education committee to identify areas of staff development to align with health gain areas for the district </w:t>
      </w:r>
      <w:proofErr w:type="spellStart"/>
      <w:r w:rsidRPr="0030051A">
        <w:rPr>
          <w:rFonts w:eastAsia="Tahoma"/>
        </w:rPr>
        <w:t>ie</w:t>
      </w:r>
      <w:proofErr w:type="spellEnd"/>
      <w:r w:rsidRPr="0030051A">
        <w:rPr>
          <w:rFonts w:eastAsia="Tahoma"/>
        </w:rPr>
        <w:t xml:space="preserve">: service to older people and their </w:t>
      </w:r>
      <w:proofErr w:type="spellStart"/>
      <w:r w:rsidRPr="0030051A">
        <w:rPr>
          <w:rFonts w:eastAsia="Tahoma"/>
        </w:rPr>
        <w:t>whānau</w:t>
      </w:r>
      <w:proofErr w:type="spellEnd"/>
      <w:r w:rsidRPr="0030051A">
        <w:rPr>
          <w:rFonts w:eastAsia="Tahoma"/>
        </w:rPr>
        <w:t>.</w:t>
      </w:r>
    </w:p>
    <w:p w14:paraId="1EA8BC29" w14:textId="77777777" w:rsidR="00C83500" w:rsidRPr="0030051A" w:rsidRDefault="00C83500" w:rsidP="00C83500">
      <w:pPr>
        <w:pStyle w:val="Heading4"/>
        <w:rPr>
          <w:rFonts w:eastAsia="Tahoma"/>
        </w:rPr>
      </w:pPr>
      <w:r w:rsidRPr="0030051A">
        <w:rPr>
          <w:rFonts w:eastAsia="Tahoma"/>
        </w:rPr>
        <w:t>Build on current data collection processes and continues within the context of existing sub-regional service developments and national workforce</w:t>
      </w:r>
      <w:r w:rsidRPr="0030051A">
        <w:rPr>
          <w:rFonts w:eastAsia="Tahoma"/>
          <w:spacing w:val="-29"/>
        </w:rPr>
        <w:t xml:space="preserve"> </w:t>
      </w:r>
      <w:r w:rsidRPr="0030051A">
        <w:rPr>
          <w:rFonts w:eastAsia="Tahoma"/>
        </w:rPr>
        <w:t>programmes.</w:t>
      </w:r>
    </w:p>
    <w:p w14:paraId="283F4BAF" w14:textId="77777777" w:rsidR="00C83500" w:rsidRPr="0030051A" w:rsidRDefault="00C83500" w:rsidP="00C83500">
      <w:pPr>
        <w:pStyle w:val="Heading4"/>
        <w:rPr>
          <w:rFonts w:ascii="Wingdings" w:eastAsia="Tahoma"/>
        </w:rPr>
      </w:pPr>
      <w:r w:rsidRPr="0030051A">
        <w:rPr>
          <w:rFonts w:eastAsia="Tahoma"/>
        </w:rPr>
        <w:t>Improve the learning culture within the DHB through cementing the new relationship with the University of Otago Wellington for training</w:t>
      </w:r>
      <w:r w:rsidRPr="0030051A">
        <w:rPr>
          <w:rFonts w:eastAsia="Tahoma"/>
          <w:spacing w:val="-21"/>
        </w:rPr>
        <w:t xml:space="preserve"> </w:t>
      </w:r>
      <w:r w:rsidRPr="0030051A">
        <w:rPr>
          <w:rFonts w:eastAsia="Tahoma"/>
        </w:rPr>
        <w:t>interns</w:t>
      </w:r>
    </w:p>
    <w:p w14:paraId="71ACD6B5" w14:textId="77777777" w:rsidR="00C6299C" w:rsidRPr="0030051A" w:rsidRDefault="00C6299C" w:rsidP="00C6299C">
      <w:pPr>
        <w:rPr>
          <w:rFonts w:eastAsia="Tahoma"/>
        </w:rPr>
      </w:pPr>
    </w:p>
    <w:p w14:paraId="08BD9B77" w14:textId="77777777" w:rsidR="00C83500" w:rsidRPr="00E51FB1" w:rsidRDefault="00C83500" w:rsidP="00C83500">
      <w:pPr>
        <w:rPr>
          <w:b/>
          <w:bCs/>
          <w:lang w:eastAsia="en-NZ"/>
        </w:rPr>
      </w:pPr>
      <w:r w:rsidRPr="00E51FB1">
        <w:rPr>
          <w:b/>
          <w:bCs/>
          <w:lang w:eastAsia="en-NZ"/>
        </w:rPr>
        <w:t>Increased diversity in leadership or decision-making</w:t>
      </w:r>
    </w:p>
    <w:p w14:paraId="7BC86065" w14:textId="46A7902B" w:rsidR="00C83500" w:rsidRPr="0030051A" w:rsidRDefault="00C83500" w:rsidP="00C83500">
      <w:pPr>
        <w:pStyle w:val="Heading4"/>
        <w:rPr>
          <w:rFonts w:ascii="Wingdings" w:eastAsia="Tahoma"/>
        </w:rPr>
      </w:pPr>
      <w:r w:rsidRPr="0030051A">
        <w:rPr>
          <w:rFonts w:eastAsia="Tahoma"/>
        </w:rPr>
        <w:t>Continue to grow clinical leadership across medical, nursing and allied</w:t>
      </w:r>
      <w:r w:rsidR="00C6299C" w:rsidRPr="0030051A">
        <w:rPr>
          <w:rFonts w:eastAsia="Tahoma"/>
        </w:rPr>
        <w:t xml:space="preserve"> </w:t>
      </w:r>
      <w:r w:rsidRPr="0030051A">
        <w:rPr>
          <w:rFonts w:eastAsia="Tahoma"/>
        </w:rPr>
        <w:t>health.</w:t>
      </w:r>
    </w:p>
    <w:p w14:paraId="71EB7381" w14:textId="77777777" w:rsidR="00C6299C" w:rsidRPr="00E51FB1" w:rsidRDefault="00C6299C" w:rsidP="00C83500">
      <w:pPr>
        <w:rPr>
          <w:b/>
          <w:bCs/>
          <w:lang w:eastAsia="en-NZ"/>
        </w:rPr>
      </w:pPr>
    </w:p>
    <w:p w14:paraId="60A6DCF0" w14:textId="77777777" w:rsidR="00C83500" w:rsidRPr="00E51FB1" w:rsidRDefault="00C83500" w:rsidP="00C83500">
      <w:pPr>
        <w:rPr>
          <w:b/>
          <w:bCs/>
        </w:rPr>
      </w:pPr>
      <w:r w:rsidRPr="00E51FB1">
        <w:rPr>
          <w:b/>
          <w:bCs/>
        </w:rPr>
        <w:t>Professional Standards of cultural competency and safety</w:t>
      </w:r>
    </w:p>
    <w:p w14:paraId="73389BF6" w14:textId="77777777" w:rsidR="00C83500" w:rsidRPr="00E51FB1" w:rsidRDefault="00C83500" w:rsidP="00C83500">
      <w:pPr>
        <w:pStyle w:val="Heading4"/>
        <w:rPr>
          <w:b/>
          <w:bCs/>
          <w:lang w:eastAsia="en-NZ"/>
        </w:rPr>
      </w:pPr>
      <w:r w:rsidRPr="0030051A">
        <w:rPr>
          <w:rFonts w:eastAsia="Tahoma"/>
        </w:rPr>
        <w:t>Community-based</w:t>
      </w:r>
      <w:r w:rsidRPr="0030051A">
        <w:rPr>
          <w:rFonts w:eastAsia="Tahoma"/>
          <w:spacing w:val="-13"/>
        </w:rPr>
        <w:t xml:space="preserve"> </w:t>
      </w:r>
      <w:r w:rsidRPr="0030051A">
        <w:rPr>
          <w:rFonts w:eastAsia="Tahoma"/>
        </w:rPr>
        <w:t>attachments</w:t>
      </w:r>
      <w:r w:rsidRPr="0030051A">
        <w:rPr>
          <w:rFonts w:eastAsia="Tahoma"/>
          <w:spacing w:val="-11"/>
        </w:rPr>
        <w:t xml:space="preserve"> </w:t>
      </w:r>
      <w:r w:rsidRPr="0030051A">
        <w:rPr>
          <w:rFonts w:eastAsia="Tahoma"/>
        </w:rPr>
        <w:t>are</w:t>
      </w:r>
      <w:r w:rsidRPr="0030051A">
        <w:rPr>
          <w:rFonts w:eastAsia="Tahoma"/>
          <w:spacing w:val="-13"/>
        </w:rPr>
        <w:t xml:space="preserve"> </w:t>
      </w:r>
      <w:r w:rsidRPr="0030051A">
        <w:rPr>
          <w:rFonts w:eastAsia="Tahoma"/>
        </w:rPr>
        <w:t>an</w:t>
      </w:r>
      <w:r w:rsidRPr="0030051A">
        <w:rPr>
          <w:rFonts w:eastAsia="Tahoma"/>
          <w:spacing w:val="-14"/>
        </w:rPr>
        <w:t xml:space="preserve"> </w:t>
      </w:r>
      <w:r w:rsidRPr="0030051A">
        <w:rPr>
          <w:rFonts w:eastAsia="Tahoma"/>
        </w:rPr>
        <w:t>important</w:t>
      </w:r>
      <w:r w:rsidRPr="0030051A">
        <w:rPr>
          <w:rFonts w:eastAsia="Tahoma"/>
          <w:spacing w:val="-12"/>
        </w:rPr>
        <w:t xml:space="preserve"> </w:t>
      </w:r>
      <w:r w:rsidRPr="0030051A">
        <w:rPr>
          <w:rFonts w:eastAsia="Tahoma"/>
        </w:rPr>
        <w:t>part</w:t>
      </w:r>
      <w:r w:rsidRPr="0030051A">
        <w:rPr>
          <w:rFonts w:eastAsia="Tahoma"/>
          <w:spacing w:val="-12"/>
        </w:rPr>
        <w:t xml:space="preserve"> </w:t>
      </w:r>
      <w:r w:rsidRPr="0030051A">
        <w:rPr>
          <w:rFonts w:eastAsia="Tahoma"/>
        </w:rPr>
        <w:t>of</w:t>
      </w:r>
      <w:r w:rsidRPr="0030051A">
        <w:rPr>
          <w:rFonts w:eastAsia="Tahoma"/>
          <w:spacing w:val="-18"/>
        </w:rPr>
        <w:t xml:space="preserve"> </w:t>
      </w:r>
      <w:r w:rsidRPr="0030051A">
        <w:rPr>
          <w:rFonts w:eastAsia="Tahoma"/>
        </w:rPr>
        <w:t>WDHB’s</w:t>
      </w:r>
      <w:r w:rsidRPr="0030051A">
        <w:rPr>
          <w:rFonts w:eastAsia="Tahoma"/>
          <w:spacing w:val="-11"/>
        </w:rPr>
        <w:t xml:space="preserve"> </w:t>
      </w:r>
      <w:r w:rsidRPr="0030051A">
        <w:rPr>
          <w:rFonts w:eastAsia="Tahoma"/>
        </w:rPr>
        <w:t>training</w:t>
      </w:r>
      <w:r w:rsidRPr="0030051A">
        <w:rPr>
          <w:rFonts w:eastAsia="Tahoma"/>
          <w:spacing w:val="-13"/>
        </w:rPr>
        <w:t xml:space="preserve"> </w:t>
      </w:r>
      <w:r w:rsidRPr="0030051A">
        <w:rPr>
          <w:rFonts w:eastAsia="Tahoma"/>
        </w:rPr>
        <w:t>towards</w:t>
      </w:r>
      <w:r w:rsidRPr="0030051A">
        <w:rPr>
          <w:rFonts w:eastAsia="Tahoma"/>
          <w:spacing w:val="-15"/>
        </w:rPr>
        <w:t xml:space="preserve"> </w:t>
      </w:r>
      <w:r w:rsidRPr="0030051A">
        <w:rPr>
          <w:rFonts w:eastAsia="Tahoma"/>
        </w:rPr>
        <w:t>our</w:t>
      </w:r>
      <w:r w:rsidRPr="0030051A">
        <w:rPr>
          <w:rFonts w:eastAsia="Tahoma"/>
          <w:spacing w:val="-13"/>
        </w:rPr>
        <w:t xml:space="preserve"> </w:t>
      </w:r>
      <w:r w:rsidRPr="0030051A">
        <w:rPr>
          <w:rFonts w:eastAsia="Tahoma"/>
        </w:rPr>
        <w:t>future medical</w:t>
      </w:r>
      <w:r w:rsidRPr="0030051A">
        <w:rPr>
          <w:rFonts w:eastAsia="Tahoma"/>
          <w:spacing w:val="-5"/>
        </w:rPr>
        <w:t xml:space="preserve"> </w:t>
      </w:r>
      <w:r w:rsidRPr="0030051A">
        <w:rPr>
          <w:rFonts w:eastAsia="Tahoma"/>
        </w:rPr>
        <w:t>workforce.</w:t>
      </w:r>
      <w:r w:rsidRPr="0030051A">
        <w:rPr>
          <w:rFonts w:eastAsia="Tahoma"/>
          <w:spacing w:val="-6"/>
        </w:rPr>
        <w:t xml:space="preserve"> </w:t>
      </w:r>
      <w:r w:rsidRPr="0030051A">
        <w:rPr>
          <w:rFonts w:eastAsia="Tahoma"/>
        </w:rPr>
        <w:t>We</w:t>
      </w:r>
      <w:r w:rsidRPr="0030051A">
        <w:rPr>
          <w:rFonts w:eastAsia="Tahoma"/>
          <w:spacing w:val="-7"/>
        </w:rPr>
        <w:t xml:space="preserve"> </w:t>
      </w:r>
      <w:r w:rsidRPr="0030051A">
        <w:rPr>
          <w:rFonts w:eastAsia="Tahoma"/>
        </w:rPr>
        <w:t>currently</w:t>
      </w:r>
      <w:r w:rsidRPr="0030051A">
        <w:rPr>
          <w:rFonts w:eastAsia="Tahoma"/>
          <w:spacing w:val="-7"/>
        </w:rPr>
        <w:t xml:space="preserve"> </w:t>
      </w:r>
      <w:r w:rsidRPr="0030051A">
        <w:rPr>
          <w:rFonts w:eastAsia="Tahoma"/>
        </w:rPr>
        <w:t>have</w:t>
      </w:r>
      <w:r w:rsidRPr="0030051A">
        <w:rPr>
          <w:rFonts w:eastAsia="Tahoma"/>
          <w:spacing w:val="-7"/>
        </w:rPr>
        <w:t xml:space="preserve"> </w:t>
      </w:r>
      <w:r w:rsidRPr="0030051A">
        <w:rPr>
          <w:rFonts w:eastAsia="Tahoma"/>
        </w:rPr>
        <w:t>two</w:t>
      </w:r>
      <w:r w:rsidRPr="0030051A">
        <w:rPr>
          <w:rFonts w:eastAsia="Tahoma"/>
          <w:spacing w:val="-6"/>
        </w:rPr>
        <w:t xml:space="preserve"> </w:t>
      </w:r>
      <w:r w:rsidRPr="0030051A">
        <w:rPr>
          <w:rFonts w:eastAsia="Tahoma"/>
        </w:rPr>
        <w:t>community-based</w:t>
      </w:r>
      <w:r w:rsidRPr="0030051A">
        <w:rPr>
          <w:rFonts w:eastAsia="Tahoma"/>
          <w:spacing w:val="-7"/>
        </w:rPr>
        <w:t xml:space="preserve"> </w:t>
      </w:r>
      <w:r w:rsidRPr="0030051A">
        <w:rPr>
          <w:rFonts w:eastAsia="Tahoma"/>
        </w:rPr>
        <w:t>attachments</w:t>
      </w:r>
      <w:r w:rsidRPr="0030051A">
        <w:rPr>
          <w:rFonts w:eastAsia="Tahoma"/>
          <w:spacing w:val="-6"/>
        </w:rPr>
        <w:t xml:space="preserve"> </w:t>
      </w:r>
      <w:r w:rsidRPr="0030051A">
        <w:rPr>
          <w:rFonts w:eastAsia="Tahoma"/>
        </w:rPr>
        <w:t>with</w:t>
      </w:r>
      <w:r w:rsidRPr="0030051A">
        <w:rPr>
          <w:rFonts w:eastAsia="Tahoma"/>
          <w:spacing w:val="-8"/>
        </w:rPr>
        <w:t xml:space="preserve"> </w:t>
      </w:r>
      <w:r w:rsidRPr="0030051A">
        <w:rPr>
          <w:rFonts w:eastAsia="Tahoma"/>
        </w:rPr>
        <w:t>a</w:t>
      </w:r>
      <w:r w:rsidRPr="0030051A">
        <w:rPr>
          <w:rFonts w:eastAsia="Tahoma"/>
          <w:spacing w:val="-7"/>
        </w:rPr>
        <w:t xml:space="preserve"> </w:t>
      </w:r>
      <w:r w:rsidRPr="0030051A">
        <w:rPr>
          <w:rFonts w:eastAsia="Tahoma"/>
        </w:rPr>
        <w:t>further</w:t>
      </w:r>
      <w:r w:rsidRPr="0030051A">
        <w:rPr>
          <w:rFonts w:eastAsia="Tahoma"/>
          <w:spacing w:val="-7"/>
        </w:rPr>
        <w:t xml:space="preserve"> </w:t>
      </w:r>
      <w:r w:rsidRPr="0030051A">
        <w:rPr>
          <w:rFonts w:eastAsia="Tahoma"/>
        </w:rPr>
        <w:t>one</w:t>
      </w:r>
      <w:r w:rsidRPr="0030051A">
        <w:rPr>
          <w:rFonts w:eastAsia="Tahoma"/>
          <w:spacing w:val="-7"/>
        </w:rPr>
        <w:t xml:space="preserve"> </w:t>
      </w:r>
      <w:r w:rsidRPr="0030051A">
        <w:rPr>
          <w:rFonts w:eastAsia="Tahoma"/>
        </w:rPr>
        <w:t>required over the next two years, in line with MCNZ requirements for general</w:t>
      </w:r>
      <w:r w:rsidRPr="0030051A">
        <w:rPr>
          <w:rFonts w:eastAsia="Tahoma"/>
          <w:spacing w:val="-31"/>
        </w:rPr>
        <w:t xml:space="preserve"> </w:t>
      </w:r>
      <w:r w:rsidRPr="0030051A">
        <w:rPr>
          <w:rFonts w:eastAsia="Tahoma"/>
        </w:rPr>
        <w:t>registration</w:t>
      </w:r>
    </w:p>
    <w:p w14:paraId="5DC41EEE" w14:textId="70BB1266" w:rsidR="00C83500" w:rsidRPr="00E51FB1" w:rsidRDefault="00C83500" w:rsidP="00C83500">
      <w:pPr>
        <w:rPr>
          <w:b/>
          <w:bCs/>
          <w:lang w:eastAsia="en-NZ"/>
        </w:rPr>
      </w:pPr>
    </w:p>
    <w:p w14:paraId="739EA303" w14:textId="1F901B7E" w:rsidR="00C83500" w:rsidRPr="00E51FB1" w:rsidRDefault="00C83500" w:rsidP="00C83500">
      <w:pPr>
        <w:rPr>
          <w:b/>
          <w:bCs/>
        </w:rPr>
      </w:pPr>
      <w:r w:rsidRPr="00E51FB1">
        <w:rPr>
          <w:b/>
          <w:bCs/>
        </w:rPr>
        <w:t>Health and Safety of workforce, including mental wellbeing</w:t>
      </w:r>
    </w:p>
    <w:p w14:paraId="27E09670" w14:textId="77777777" w:rsidR="00C83500" w:rsidRPr="00E51FB1" w:rsidRDefault="00C83500" w:rsidP="00C83500">
      <w:pPr>
        <w:pStyle w:val="Heading4"/>
      </w:pPr>
      <w:r w:rsidRPr="00E51FB1">
        <w:t>Whanganui District Health Board is committed to providing and maintaining a safe and healthy working environment for its workers and other persons at the workplace.</w:t>
      </w:r>
    </w:p>
    <w:p w14:paraId="6DF81356" w14:textId="77777777" w:rsidR="00C83500" w:rsidRPr="00E51FB1" w:rsidRDefault="00C83500" w:rsidP="00C83500">
      <w:pPr>
        <w:rPr>
          <w:b/>
          <w:bCs/>
          <w:lang w:eastAsia="en-NZ"/>
        </w:rPr>
      </w:pPr>
    </w:p>
    <w:p w14:paraId="74F9F543" w14:textId="77777777" w:rsidR="00C83500" w:rsidRPr="00E51FB1" w:rsidRDefault="00C83500" w:rsidP="00C83500">
      <w:pPr>
        <w:rPr>
          <w:b/>
          <w:bCs/>
          <w:lang w:eastAsia="en-NZ"/>
        </w:rPr>
      </w:pPr>
      <w:r w:rsidRPr="00E51FB1">
        <w:rPr>
          <w:b/>
          <w:bCs/>
          <w:lang w:eastAsia="en-NZ"/>
        </w:rPr>
        <w:t>Sustainable workforce</w:t>
      </w:r>
    </w:p>
    <w:p w14:paraId="0755F0E8" w14:textId="77777777" w:rsidR="00C83500" w:rsidRPr="0030051A" w:rsidRDefault="00C83500" w:rsidP="00C83500">
      <w:pPr>
        <w:pStyle w:val="Heading4"/>
        <w:rPr>
          <w:rFonts w:ascii="Wingdings" w:eastAsia="Tahoma"/>
        </w:rPr>
      </w:pPr>
      <w:r w:rsidRPr="0030051A">
        <w:rPr>
          <w:rFonts w:eastAsia="Tahoma"/>
        </w:rPr>
        <w:t>Growing a future-proof</w:t>
      </w:r>
      <w:r w:rsidRPr="0030051A">
        <w:rPr>
          <w:rFonts w:eastAsia="Tahoma"/>
          <w:spacing w:val="-11"/>
        </w:rPr>
        <w:t xml:space="preserve"> </w:t>
      </w:r>
      <w:r w:rsidRPr="0030051A">
        <w:rPr>
          <w:rFonts w:eastAsia="Tahoma"/>
        </w:rPr>
        <w:t>workforce.</w:t>
      </w:r>
    </w:p>
    <w:p w14:paraId="49294CC4" w14:textId="77777777" w:rsidR="00C83500" w:rsidRPr="0030051A" w:rsidRDefault="00C83500" w:rsidP="00C83500">
      <w:pPr>
        <w:pStyle w:val="Heading4"/>
        <w:rPr>
          <w:rFonts w:ascii="Wingdings" w:eastAsia="Tahoma"/>
        </w:rPr>
      </w:pPr>
      <w:r w:rsidRPr="0030051A">
        <w:rPr>
          <w:rFonts w:eastAsia="Tahoma"/>
        </w:rPr>
        <w:t>Implement equity and pay parity</w:t>
      </w:r>
      <w:r w:rsidRPr="0030051A">
        <w:rPr>
          <w:rFonts w:eastAsia="Tahoma"/>
          <w:spacing w:val="-21"/>
        </w:rPr>
        <w:t xml:space="preserve"> </w:t>
      </w:r>
      <w:r w:rsidRPr="0030051A">
        <w:rPr>
          <w:rFonts w:eastAsia="Tahoma"/>
        </w:rPr>
        <w:t>agreements.</w:t>
      </w:r>
    </w:p>
    <w:p w14:paraId="5E0553F4" w14:textId="77777777" w:rsidR="00C83500" w:rsidRPr="0030051A" w:rsidRDefault="00C83500" w:rsidP="00C83500">
      <w:pPr>
        <w:pStyle w:val="Heading4"/>
        <w:rPr>
          <w:rFonts w:eastAsia="Tahoma"/>
        </w:rPr>
      </w:pPr>
      <w:r w:rsidRPr="0030051A">
        <w:rPr>
          <w:rFonts w:eastAsia="Tahoma"/>
        </w:rPr>
        <w:t xml:space="preserve">Meet </w:t>
      </w:r>
      <w:proofErr w:type="gramStart"/>
      <w:r w:rsidRPr="0030051A">
        <w:rPr>
          <w:rFonts w:eastAsia="Tahoma"/>
        </w:rPr>
        <w:t>all of</w:t>
      </w:r>
      <w:proofErr w:type="gramEnd"/>
      <w:r w:rsidRPr="0030051A">
        <w:rPr>
          <w:rFonts w:eastAsia="Tahoma"/>
        </w:rPr>
        <w:t xml:space="preserve"> our training and facility accreditation requirements from regulatory bodies, including New Zealand</w:t>
      </w:r>
      <w:r w:rsidRPr="0030051A">
        <w:rPr>
          <w:rFonts w:eastAsia="Tahoma"/>
          <w:spacing w:val="-13"/>
        </w:rPr>
        <w:t xml:space="preserve"> </w:t>
      </w:r>
      <w:r w:rsidRPr="0030051A">
        <w:rPr>
          <w:rFonts w:eastAsia="Tahoma"/>
        </w:rPr>
        <w:t>Nursing</w:t>
      </w:r>
      <w:r w:rsidRPr="0030051A">
        <w:rPr>
          <w:rFonts w:eastAsia="Tahoma"/>
          <w:spacing w:val="-13"/>
        </w:rPr>
        <w:t xml:space="preserve"> </w:t>
      </w:r>
      <w:r w:rsidRPr="0030051A">
        <w:rPr>
          <w:rFonts w:eastAsia="Tahoma"/>
        </w:rPr>
        <w:t>Council,</w:t>
      </w:r>
      <w:r w:rsidRPr="0030051A">
        <w:rPr>
          <w:rFonts w:eastAsia="Tahoma"/>
          <w:spacing w:val="-11"/>
        </w:rPr>
        <w:t xml:space="preserve"> </w:t>
      </w:r>
      <w:r w:rsidRPr="0030051A">
        <w:rPr>
          <w:rFonts w:eastAsia="Tahoma"/>
        </w:rPr>
        <w:t>Medical</w:t>
      </w:r>
      <w:r w:rsidRPr="0030051A">
        <w:rPr>
          <w:rFonts w:eastAsia="Tahoma"/>
          <w:spacing w:val="-10"/>
        </w:rPr>
        <w:t xml:space="preserve"> </w:t>
      </w:r>
      <w:r w:rsidRPr="0030051A">
        <w:rPr>
          <w:rFonts w:eastAsia="Tahoma"/>
        </w:rPr>
        <w:t>Council</w:t>
      </w:r>
      <w:r w:rsidRPr="0030051A">
        <w:rPr>
          <w:rFonts w:eastAsia="Tahoma"/>
          <w:spacing w:val="-10"/>
        </w:rPr>
        <w:t xml:space="preserve"> </w:t>
      </w:r>
      <w:r w:rsidRPr="0030051A">
        <w:rPr>
          <w:rFonts w:eastAsia="Tahoma"/>
        </w:rPr>
        <w:t>of</w:t>
      </w:r>
      <w:r w:rsidRPr="0030051A">
        <w:rPr>
          <w:rFonts w:eastAsia="Tahoma"/>
          <w:spacing w:val="-14"/>
        </w:rPr>
        <w:t xml:space="preserve"> </w:t>
      </w:r>
      <w:r w:rsidRPr="0030051A">
        <w:rPr>
          <w:rFonts w:eastAsia="Tahoma"/>
        </w:rPr>
        <w:t>New</w:t>
      </w:r>
      <w:r w:rsidRPr="0030051A">
        <w:rPr>
          <w:rFonts w:eastAsia="Tahoma"/>
          <w:spacing w:val="-13"/>
        </w:rPr>
        <w:t xml:space="preserve"> </w:t>
      </w:r>
      <w:r w:rsidRPr="0030051A">
        <w:rPr>
          <w:rFonts w:eastAsia="Tahoma"/>
        </w:rPr>
        <w:t>Zealand,</w:t>
      </w:r>
      <w:r w:rsidRPr="0030051A">
        <w:rPr>
          <w:rFonts w:eastAsia="Tahoma"/>
          <w:spacing w:val="-11"/>
        </w:rPr>
        <w:t xml:space="preserve"> </w:t>
      </w:r>
      <w:r w:rsidRPr="0030051A">
        <w:rPr>
          <w:rFonts w:eastAsia="Tahoma"/>
        </w:rPr>
        <w:t>New</w:t>
      </w:r>
      <w:r w:rsidRPr="0030051A">
        <w:rPr>
          <w:rFonts w:eastAsia="Tahoma"/>
          <w:spacing w:val="-13"/>
        </w:rPr>
        <w:t xml:space="preserve"> </w:t>
      </w:r>
      <w:r w:rsidRPr="0030051A">
        <w:rPr>
          <w:rFonts w:eastAsia="Tahoma"/>
        </w:rPr>
        <w:t>Zealand</w:t>
      </w:r>
      <w:r w:rsidRPr="0030051A">
        <w:rPr>
          <w:rFonts w:eastAsia="Tahoma"/>
          <w:spacing w:val="-13"/>
        </w:rPr>
        <w:t xml:space="preserve"> </w:t>
      </w:r>
      <w:r w:rsidRPr="0030051A">
        <w:rPr>
          <w:rFonts w:eastAsia="Tahoma"/>
        </w:rPr>
        <w:t>Dental</w:t>
      </w:r>
      <w:r w:rsidRPr="0030051A">
        <w:rPr>
          <w:rFonts w:eastAsia="Tahoma"/>
          <w:spacing w:val="-10"/>
        </w:rPr>
        <w:t xml:space="preserve"> </w:t>
      </w:r>
      <w:r w:rsidRPr="0030051A">
        <w:rPr>
          <w:rFonts w:eastAsia="Tahoma"/>
        </w:rPr>
        <w:t>Council,</w:t>
      </w:r>
      <w:r w:rsidRPr="0030051A">
        <w:rPr>
          <w:rFonts w:eastAsia="Tahoma"/>
          <w:spacing w:val="-11"/>
        </w:rPr>
        <w:t xml:space="preserve"> </w:t>
      </w:r>
      <w:r w:rsidRPr="0030051A">
        <w:rPr>
          <w:rFonts w:eastAsia="Tahoma"/>
        </w:rPr>
        <w:t>and</w:t>
      </w:r>
      <w:r w:rsidRPr="0030051A">
        <w:rPr>
          <w:rFonts w:eastAsia="Tahoma"/>
          <w:spacing w:val="-13"/>
        </w:rPr>
        <w:t xml:space="preserve"> </w:t>
      </w:r>
      <w:r w:rsidRPr="0030051A">
        <w:rPr>
          <w:rFonts w:eastAsia="Tahoma"/>
        </w:rPr>
        <w:t>Pharmacy Council.</w:t>
      </w:r>
    </w:p>
    <w:p w14:paraId="0D72AA96" w14:textId="77777777" w:rsidR="00C83500" w:rsidRPr="0030051A" w:rsidRDefault="00C83500" w:rsidP="00C83500">
      <w:pPr>
        <w:pStyle w:val="Heading4"/>
        <w:numPr>
          <w:ilvl w:val="0"/>
          <w:numId w:val="0"/>
        </w:numPr>
        <w:ind w:left="465"/>
        <w:rPr>
          <w:rFonts w:eastAsia="Tahoma"/>
        </w:rPr>
      </w:pPr>
    </w:p>
    <w:p w14:paraId="0306E209" w14:textId="77777777" w:rsidR="00C83500" w:rsidRPr="0030051A" w:rsidRDefault="00C83500" w:rsidP="00C83500">
      <w:pPr>
        <w:rPr>
          <w:rFonts w:eastAsia="Tahoma"/>
        </w:rPr>
      </w:pPr>
    </w:p>
    <w:p w14:paraId="18AF721E" w14:textId="1906E289" w:rsidR="002A4735" w:rsidRPr="00E51FB1" w:rsidRDefault="00C83500" w:rsidP="00B25913">
      <w:pPr>
        <w:spacing w:after="160" w:line="259" w:lineRule="auto"/>
        <w:ind w:right="0"/>
        <w:jc w:val="left"/>
        <w:rPr>
          <w:b/>
          <w:bCs/>
          <w:noProof/>
          <w:sz w:val="28"/>
          <w:szCs w:val="28"/>
        </w:rPr>
      </w:pPr>
      <w:r w:rsidRPr="00E51FB1">
        <w:br w:type="page"/>
      </w:r>
    </w:p>
    <w:p w14:paraId="283BD2CC" w14:textId="77836BAD" w:rsidR="003765A2" w:rsidRPr="00E51FB1" w:rsidRDefault="003765A2" w:rsidP="002668BA">
      <w:pPr>
        <w:pStyle w:val="Heading2"/>
      </w:pPr>
      <w:bookmarkStart w:id="236" w:name="_Toc74835295"/>
      <w:bookmarkStart w:id="237" w:name="_Toc79416333"/>
      <w:r w:rsidRPr="00E51FB1">
        <w:lastRenderedPageBreak/>
        <w:t xml:space="preserve">4.4 Information </w:t>
      </w:r>
      <w:r w:rsidR="00CD1B1B">
        <w:t>T</w:t>
      </w:r>
      <w:r w:rsidRPr="00E51FB1">
        <w:t>echnology</w:t>
      </w:r>
      <w:bookmarkEnd w:id="236"/>
      <w:bookmarkEnd w:id="237"/>
    </w:p>
    <w:p w14:paraId="30D44F1D" w14:textId="77777777" w:rsidR="00E512BA" w:rsidRPr="00E51FB1" w:rsidRDefault="00E512BA" w:rsidP="00E512BA"/>
    <w:p w14:paraId="54C7BAB9" w14:textId="4091F53F" w:rsidR="002A4735" w:rsidRPr="0030051A" w:rsidRDefault="002A4735" w:rsidP="00B77CB5">
      <w:pPr>
        <w:rPr>
          <w:rFonts w:eastAsia="Tahoma"/>
        </w:rPr>
      </w:pPr>
      <w:r w:rsidRPr="0030051A">
        <w:rPr>
          <w:rFonts w:eastAsia="Tahoma"/>
        </w:rPr>
        <w:t>WDHB’s information technology (I</w:t>
      </w:r>
      <w:r w:rsidR="00F604A7" w:rsidRPr="0030051A">
        <w:rPr>
          <w:rFonts w:eastAsia="Tahoma"/>
        </w:rPr>
        <w:t>C</w:t>
      </w:r>
      <w:r w:rsidRPr="0030051A">
        <w:rPr>
          <w:rFonts w:eastAsia="Tahoma"/>
        </w:rPr>
        <w:t xml:space="preserve">T) and communication systems goals align with the national and regional strategic direction for Data and Digital. </w:t>
      </w:r>
    </w:p>
    <w:p w14:paraId="0D5328F2" w14:textId="77777777" w:rsidR="002A4735" w:rsidRPr="0030051A" w:rsidRDefault="002A4735" w:rsidP="00B77CB5">
      <w:pPr>
        <w:rPr>
          <w:rFonts w:eastAsia="Tahoma"/>
        </w:rPr>
      </w:pPr>
    </w:p>
    <w:p w14:paraId="4A56884E" w14:textId="77777777" w:rsidR="002A4735" w:rsidRPr="0030051A" w:rsidRDefault="002A4735" w:rsidP="00B77CB5">
      <w:pPr>
        <w:rPr>
          <w:rFonts w:eastAsia="Tahoma"/>
        </w:rPr>
      </w:pPr>
      <w:r w:rsidRPr="0030051A">
        <w:rPr>
          <w:rFonts w:eastAsia="Tahoma"/>
        </w:rPr>
        <w:t>New initiatives will follow our strategy of Digital and Cloud First with Infrastructure and Software as a Service as the default. This will improve access, timeliness and having data available at the right place.  Cloud based systems will provide tools to empower our staff and give us the ability to better manage our infrastructure, security and compliance and enable us to respond more quickly to changing business requirements.</w:t>
      </w:r>
    </w:p>
    <w:p w14:paraId="74B8019B" w14:textId="77777777" w:rsidR="002A4735" w:rsidRPr="0030051A" w:rsidRDefault="002A4735" w:rsidP="00B77CB5">
      <w:pPr>
        <w:rPr>
          <w:rFonts w:eastAsia="Tahoma"/>
        </w:rPr>
      </w:pPr>
    </w:p>
    <w:p w14:paraId="52229F61" w14:textId="77777777" w:rsidR="002A4735" w:rsidRPr="0030051A" w:rsidRDefault="002A4735" w:rsidP="00B77CB5">
      <w:pPr>
        <w:rPr>
          <w:rFonts w:ascii="Segoe UI" w:eastAsia="Tahoma" w:hAnsi="Segoe UI" w:cs="Segoe UI"/>
        </w:rPr>
      </w:pPr>
      <w:r w:rsidRPr="0030051A">
        <w:rPr>
          <w:rFonts w:eastAsia="Tahoma"/>
        </w:rPr>
        <w:t>Business Intelligence tools will allow us to present our data to provide better insights into our business and the automation of manual tasks will assist in optimizing a right sized workforce.</w:t>
      </w:r>
    </w:p>
    <w:p w14:paraId="239BD32B" w14:textId="77777777" w:rsidR="002A4735" w:rsidRPr="00E51FB1" w:rsidRDefault="002A4735" w:rsidP="00B77CB5"/>
    <w:p w14:paraId="38D033A8" w14:textId="1C0D92EB" w:rsidR="003572A4" w:rsidRPr="00E51FB1" w:rsidRDefault="003572A4">
      <w:pPr>
        <w:spacing w:after="160" w:line="259" w:lineRule="auto"/>
        <w:ind w:right="0"/>
        <w:jc w:val="left"/>
      </w:pPr>
      <w:r w:rsidRPr="00E51FB1">
        <w:br w:type="page"/>
      </w:r>
    </w:p>
    <w:p w14:paraId="7AD4E7A6" w14:textId="77777777" w:rsidR="002A4735" w:rsidRPr="00E51FB1" w:rsidRDefault="002A4735" w:rsidP="00B77CB5"/>
    <w:p w14:paraId="6D2DCC6C" w14:textId="386B537E" w:rsidR="002A4735" w:rsidRPr="00E51FB1" w:rsidRDefault="002A4735" w:rsidP="00B77CB5">
      <w:pPr>
        <w:sectPr w:rsidR="002A4735" w:rsidRPr="00E51FB1" w:rsidSect="007B36FE">
          <w:footerReference w:type="default" r:id="rId48"/>
          <w:pgSz w:w="11906" w:h="16838"/>
          <w:pgMar w:top="851" w:right="851" w:bottom="851" w:left="851" w:header="720" w:footer="720" w:gutter="0"/>
          <w:cols w:space="720"/>
          <w:docGrid w:linePitch="299"/>
        </w:sectPr>
      </w:pPr>
    </w:p>
    <w:bookmarkStart w:id="238" w:name="_Toc4410806"/>
    <w:bookmarkStart w:id="239" w:name="_Toc526162529"/>
    <w:bookmarkEnd w:id="235"/>
    <w:p w14:paraId="206CE6B3" w14:textId="5DC5BF95" w:rsidR="002A4735" w:rsidRPr="00E51FB1" w:rsidRDefault="002A4735" w:rsidP="00B77CB5">
      <w:pPr>
        <w:rPr>
          <w:rFonts w:ascii="Segoe UI" w:hAnsi="Segoe UI" w:cs="Segoe UI"/>
          <w:sz w:val="36"/>
          <w:szCs w:val="36"/>
          <w:u w:val="single" w:color="FF6600"/>
        </w:rPr>
      </w:pPr>
      <w:r w:rsidRPr="00E51FB1">
        <w:rPr>
          <w:noProof/>
          <w:lang w:eastAsia="en-NZ"/>
        </w:rPr>
        <mc:AlternateContent>
          <mc:Choice Requires="wpg">
            <w:drawing>
              <wp:inline distT="0" distB="0" distL="0" distR="0" wp14:anchorId="06538F79" wp14:editId="53DF5313">
                <wp:extent cx="6473952" cy="1240790"/>
                <wp:effectExtent l="0" t="0" r="3175" b="16510"/>
                <wp:docPr id="92"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952" cy="1240790"/>
                          <a:chOff x="-16" y="0"/>
                          <a:chExt cx="9074" cy="1954"/>
                        </a:xfrm>
                      </wpg:grpSpPr>
                      <wps:wsp>
                        <wps:cNvPr id="93" name="Rectangle 676"/>
                        <wps:cNvSpPr>
                          <a:spLocks noChangeArrowheads="1"/>
                        </wps:cNvSpPr>
                        <wps:spPr bwMode="auto">
                          <a:xfrm>
                            <a:off x="0" y="0"/>
                            <a:ext cx="9058" cy="49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675"/>
                        <wps:cNvSpPr>
                          <a:spLocks noChangeArrowheads="1"/>
                        </wps:cNvSpPr>
                        <wps:spPr bwMode="auto">
                          <a:xfrm>
                            <a:off x="0" y="490"/>
                            <a:ext cx="9058" cy="49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674"/>
                        <wps:cNvSpPr>
                          <a:spLocks noChangeArrowheads="1"/>
                        </wps:cNvSpPr>
                        <wps:spPr bwMode="auto">
                          <a:xfrm>
                            <a:off x="0" y="979"/>
                            <a:ext cx="9058" cy="485"/>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673"/>
                        <wps:cNvSpPr>
                          <a:spLocks noChangeArrowheads="1"/>
                        </wps:cNvSpPr>
                        <wps:spPr bwMode="auto">
                          <a:xfrm>
                            <a:off x="0" y="1464"/>
                            <a:ext cx="9058" cy="490"/>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21" name="Picture 6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424" y="122"/>
                            <a:ext cx="1631"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2" name="Text Box 671"/>
                        <wps:cNvSpPr txBox="1">
                          <a:spLocks noChangeArrowheads="1"/>
                        </wps:cNvSpPr>
                        <wps:spPr bwMode="auto">
                          <a:xfrm>
                            <a:off x="0" y="0"/>
                            <a:ext cx="9058"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A80DE" w14:textId="77777777" w:rsidR="00547A0C" w:rsidRPr="00E512BA" w:rsidRDefault="00547A0C" w:rsidP="00B77CB5">
                              <w:pPr>
                                <w:rPr>
                                  <w:b/>
                                  <w:bCs/>
                                  <w:sz w:val="32"/>
                                  <w:szCs w:val="32"/>
                                </w:rPr>
                              </w:pPr>
                              <w:proofErr w:type="spellStart"/>
                              <w:r w:rsidRPr="00E512BA">
                                <w:rPr>
                                  <w:b/>
                                  <w:bCs/>
                                  <w:sz w:val="32"/>
                                  <w:szCs w:val="32"/>
                                </w:rPr>
                                <w:t>Wāhanga</w:t>
                              </w:r>
                              <w:proofErr w:type="spellEnd"/>
                              <w:r w:rsidRPr="00E512BA">
                                <w:rPr>
                                  <w:b/>
                                  <w:bCs/>
                                  <w:sz w:val="32"/>
                                  <w:szCs w:val="32"/>
                                </w:rPr>
                                <w:t xml:space="preserve"> 5:</w:t>
                              </w:r>
                            </w:p>
                            <w:p w14:paraId="174EB26C" w14:textId="77777777" w:rsidR="00547A0C" w:rsidRPr="00E512BA" w:rsidRDefault="00547A0C" w:rsidP="00B77CB5">
                              <w:pPr>
                                <w:rPr>
                                  <w:b/>
                                  <w:bCs/>
                                  <w:sz w:val="32"/>
                                  <w:szCs w:val="32"/>
                                </w:rPr>
                              </w:pPr>
                              <w:proofErr w:type="spellStart"/>
                              <w:r w:rsidRPr="00E512BA">
                                <w:rPr>
                                  <w:b/>
                                  <w:bCs/>
                                  <w:sz w:val="32"/>
                                  <w:szCs w:val="32"/>
                                </w:rPr>
                                <w:t>Tātai</w:t>
                              </w:r>
                              <w:proofErr w:type="spellEnd"/>
                              <w:r w:rsidRPr="00E512BA">
                                <w:rPr>
                                  <w:b/>
                                  <w:bCs/>
                                  <w:spacing w:val="-5"/>
                                  <w:sz w:val="32"/>
                                  <w:szCs w:val="32"/>
                                </w:rPr>
                                <w:t xml:space="preserve"> </w:t>
                              </w:r>
                              <w:r w:rsidRPr="00E512BA">
                                <w:rPr>
                                  <w:b/>
                                  <w:bCs/>
                                  <w:sz w:val="32"/>
                                  <w:szCs w:val="32"/>
                                </w:rPr>
                                <w:t>Mahi</w:t>
                              </w:r>
                            </w:p>
                          </w:txbxContent>
                        </wps:txbx>
                        <wps:bodyPr rot="0" vert="horz" wrap="square" lIns="0" tIns="0" rIns="0" bIns="0" anchor="t" anchorCtr="0" upright="1">
                          <a:noAutofit/>
                        </wps:bodyPr>
                      </wps:wsp>
                      <wps:wsp>
                        <wps:cNvPr id="1923" name="Text Box 670"/>
                        <wps:cNvSpPr txBox="1">
                          <a:spLocks noChangeArrowheads="1"/>
                        </wps:cNvSpPr>
                        <wps:spPr bwMode="auto">
                          <a:xfrm>
                            <a:off x="-16" y="955"/>
                            <a:ext cx="9074"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E4CEF" w14:textId="77777777" w:rsidR="00547A0C" w:rsidRDefault="00547A0C" w:rsidP="00B01367">
                              <w:pPr>
                                <w:pStyle w:val="Heading1"/>
                              </w:pPr>
                              <w:bookmarkStart w:id="240" w:name="_Toc74835296"/>
                              <w:bookmarkStart w:id="241" w:name="_Toc79416334"/>
                              <w:r>
                                <w:t>Section 5:</w:t>
                              </w:r>
                              <w:bookmarkEnd w:id="240"/>
                              <w:bookmarkEnd w:id="241"/>
                              <w:r>
                                <w:t xml:space="preserve"> </w:t>
                              </w:r>
                              <w:r>
                                <w:tab/>
                              </w:r>
                            </w:p>
                            <w:p w14:paraId="20DA51FB" w14:textId="77777777" w:rsidR="00547A0C" w:rsidRPr="002607C3" w:rsidRDefault="00547A0C" w:rsidP="00B01367">
                              <w:pPr>
                                <w:pStyle w:val="Heading1"/>
                              </w:pPr>
                              <w:bookmarkStart w:id="242" w:name="_Toc74835297"/>
                              <w:bookmarkStart w:id="243" w:name="_Toc79416335"/>
                              <w:r>
                                <w:t>Performance measures</w:t>
                              </w:r>
                              <w:bookmarkEnd w:id="242"/>
                              <w:bookmarkEnd w:id="243"/>
                            </w:p>
                          </w:txbxContent>
                        </wps:txbx>
                        <wps:bodyPr rot="0" vert="horz" wrap="square" lIns="0" tIns="0" rIns="0" bIns="0" anchor="t" anchorCtr="0" upright="1">
                          <a:noAutofit/>
                        </wps:bodyPr>
                      </wps:wsp>
                    </wpg:wgp>
                  </a:graphicData>
                </a:graphic>
              </wp:inline>
            </w:drawing>
          </mc:Choice>
          <mc:Fallback>
            <w:pict>
              <v:group w14:anchorId="06538F79" id="Group 669" o:spid="_x0000_s1052" style="width:509.75pt;height:97.7pt;mso-position-horizontal-relative:char;mso-position-vertical-relative:line" coordorigin="-16" coordsize="9074,1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">
                <v:rect id="Rectangle 676" o:spid="_x0000_s1053" style="position:absolute;width:905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" fillcolor="#92d050" stroked="f"/>
                <v:rect id="Rectangle 675" o:spid="_x0000_s1054" style="position:absolute;top:490;width:905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" fillcolor="#92d050" stroked="f"/>
                <v:rect id="Rectangle 674" o:spid="_x0000_s1055" style="position:absolute;top:979;width:9058;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" fillcolor="#dadada" stroked="f"/>
                <v:rect id="Rectangle 673" o:spid="_x0000_s1056" style="position:absolute;top:1464;width:905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" fillcolor="#dadada" stroked="f"/>
                <v:shape id="Picture 672" o:spid="_x0000_s1057" type="#_x0000_t75" style="position:absolute;left:7424;top:122;width:1631;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">
                  <v:imagedata r:id="rId33" o:title=""/>
                </v:shape>
                <v:shape id="Text Box 671" o:spid="_x0000_s1058" type="#_x0000_t202" style="position:absolute;width:9058;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" filled="f" stroked="f">
                  <v:textbox inset="0,0,0,0">
                    <w:txbxContent>
                      <w:p w14:paraId="599A80DE" w14:textId="77777777" w:rsidR="00547A0C" w:rsidRPr="00E512BA" w:rsidRDefault="00547A0C" w:rsidP="00B77CB5">
                        <w:pPr>
                          <w:rPr>
                            <w:b/>
                            <w:bCs/>
                            <w:sz w:val="32"/>
                            <w:szCs w:val="32"/>
                          </w:rPr>
                        </w:pPr>
                        <w:r w:rsidRPr="00E512BA">
                          <w:rPr>
                            <w:b/>
                            <w:bCs/>
                            <w:sz w:val="32"/>
                            <w:szCs w:val="32"/>
                          </w:rPr>
                          <w:t>Wāhanga 5:</w:t>
                        </w:r>
                      </w:p>
                      <w:p w14:paraId="174EB26C" w14:textId="77777777" w:rsidR="00547A0C" w:rsidRPr="00E512BA" w:rsidRDefault="00547A0C" w:rsidP="00B77CB5">
                        <w:pPr>
                          <w:rPr>
                            <w:b/>
                            <w:bCs/>
                            <w:sz w:val="32"/>
                            <w:szCs w:val="32"/>
                          </w:rPr>
                        </w:pPr>
                        <w:r w:rsidRPr="00E512BA">
                          <w:rPr>
                            <w:b/>
                            <w:bCs/>
                            <w:sz w:val="32"/>
                            <w:szCs w:val="32"/>
                          </w:rPr>
                          <w:t>Tātai</w:t>
                        </w:r>
                        <w:r w:rsidRPr="00E512BA">
                          <w:rPr>
                            <w:b/>
                            <w:bCs/>
                            <w:spacing w:val="-5"/>
                            <w:sz w:val="32"/>
                            <w:szCs w:val="32"/>
                          </w:rPr>
                          <w:t xml:space="preserve"> </w:t>
                        </w:r>
                        <w:r w:rsidRPr="00E512BA">
                          <w:rPr>
                            <w:b/>
                            <w:bCs/>
                            <w:sz w:val="32"/>
                            <w:szCs w:val="32"/>
                          </w:rPr>
                          <w:t>Mahi</w:t>
                        </w:r>
                      </w:p>
                    </w:txbxContent>
                  </v:textbox>
                </v:shape>
                <v:shape id="Text Box 670" o:spid="_x0000_s1059" type="#_x0000_t202" style="position:absolute;left:-16;top:955;width:9074;height: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UBwwAAAN0AAAAPAAAAZHJzL2Rvd25yZXYueG1sRE9Ni8Iw&#10;EL0L/ocwgjdNVRC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WAD1AcMAAADdAAAADwAA&#10;AAAAAAAAAAAAAAAHAgAAZHJzL2Rvd25yZXYueG1sUEsFBgAAAAADAAMAtwAAAPcCAAAAAA==&#10;" filled="f" stroked="f">
                  <v:textbox inset="0,0,0,0">
                    <w:txbxContent>
                      <w:p w14:paraId="72FE4CEF" w14:textId="77777777" w:rsidR="00547A0C" w:rsidRDefault="00547A0C" w:rsidP="00B01367">
                        <w:pPr>
                          <w:pStyle w:val="Heading1"/>
                        </w:pPr>
                        <w:bookmarkStart w:id="255" w:name="_Toc74835296"/>
                        <w:bookmarkStart w:id="256" w:name="_Toc79416334"/>
                        <w:r>
                          <w:t>Section 5:</w:t>
                        </w:r>
                        <w:bookmarkEnd w:id="255"/>
                        <w:bookmarkEnd w:id="256"/>
                        <w:r>
                          <w:t xml:space="preserve"> </w:t>
                        </w:r>
                        <w:r>
                          <w:tab/>
                        </w:r>
                      </w:p>
                      <w:p w14:paraId="20DA51FB" w14:textId="77777777" w:rsidR="00547A0C" w:rsidRPr="002607C3" w:rsidRDefault="00547A0C" w:rsidP="00B01367">
                        <w:pPr>
                          <w:pStyle w:val="Heading1"/>
                        </w:pPr>
                        <w:bookmarkStart w:id="257" w:name="_Toc74835297"/>
                        <w:bookmarkStart w:id="258" w:name="_Toc79416335"/>
                        <w:r>
                          <w:t>Performance measures</w:t>
                        </w:r>
                        <w:bookmarkEnd w:id="257"/>
                        <w:bookmarkEnd w:id="258"/>
                      </w:p>
                    </w:txbxContent>
                  </v:textbox>
                </v:shape>
                <w10:anchorlock/>
              </v:group>
            </w:pict>
          </mc:Fallback>
        </mc:AlternateContent>
      </w:r>
    </w:p>
    <w:bookmarkEnd w:id="238"/>
    <w:bookmarkEnd w:id="239"/>
    <w:p w14:paraId="24814DC8" w14:textId="61AD27DE" w:rsidR="00EA3CC4" w:rsidRPr="00E51FB1" w:rsidRDefault="00EA3CC4" w:rsidP="00EA3CC4">
      <w:pPr>
        <w:spacing w:after="160" w:line="259" w:lineRule="auto"/>
        <w:ind w:right="0"/>
        <w:jc w:val="left"/>
        <w:rPr>
          <w:rFonts w:asciiTheme="minorHAnsi" w:eastAsiaTheme="minorHAnsi" w:hAnsiTheme="minorHAnsi" w:cstheme="minorBidi"/>
          <w:sz w:val="22"/>
          <w:szCs w:val="22"/>
        </w:rPr>
      </w:pPr>
    </w:p>
    <w:tbl>
      <w:tblPr>
        <w:tblW w:w="10763" w:type="dxa"/>
        <w:tblLook w:val="04A0" w:firstRow="1" w:lastRow="0" w:firstColumn="1" w:lastColumn="0" w:noHBand="0" w:noVBand="1"/>
      </w:tblPr>
      <w:tblGrid>
        <w:gridCol w:w="922"/>
        <w:gridCol w:w="3145"/>
        <w:gridCol w:w="14"/>
        <w:gridCol w:w="1786"/>
        <w:gridCol w:w="16"/>
        <w:gridCol w:w="2205"/>
        <w:gridCol w:w="23"/>
        <w:gridCol w:w="1116"/>
        <w:gridCol w:w="969"/>
        <w:gridCol w:w="567"/>
      </w:tblGrid>
      <w:tr w:rsidR="00EA3CC4" w:rsidRPr="00E51FB1" w14:paraId="38BC144D" w14:textId="77777777" w:rsidTr="00406EC1">
        <w:trPr>
          <w:gridAfter w:val="1"/>
          <w:wAfter w:w="567" w:type="dxa"/>
          <w:trHeight w:val="315"/>
        </w:trPr>
        <w:tc>
          <w:tcPr>
            <w:tcW w:w="4081" w:type="dxa"/>
            <w:gridSpan w:val="3"/>
            <w:tcBorders>
              <w:top w:val="single" w:sz="8" w:space="0" w:color="A6A6A6"/>
              <w:left w:val="single" w:sz="8" w:space="0" w:color="A6A6A6"/>
              <w:bottom w:val="single" w:sz="8" w:space="0" w:color="A6A6A6"/>
              <w:right w:val="single" w:sz="8" w:space="0" w:color="A6A6A6"/>
            </w:tcBorders>
            <w:shd w:val="clear" w:color="000000" w:fill="EBCFE4"/>
            <w:vAlign w:val="center"/>
            <w:hideMark/>
          </w:tcPr>
          <w:p w14:paraId="0F91BF5C"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Performance measure </w:t>
            </w:r>
          </w:p>
        </w:tc>
        <w:tc>
          <w:tcPr>
            <w:tcW w:w="6115" w:type="dxa"/>
            <w:gridSpan w:val="6"/>
            <w:tcBorders>
              <w:top w:val="single" w:sz="8" w:space="0" w:color="A6A6A6"/>
              <w:left w:val="nil"/>
              <w:bottom w:val="single" w:sz="8" w:space="0" w:color="A6A6A6"/>
              <w:right w:val="single" w:sz="8" w:space="0" w:color="A6A6A6"/>
            </w:tcBorders>
            <w:shd w:val="clear" w:color="000000" w:fill="EBCFE4"/>
            <w:vAlign w:val="center"/>
            <w:hideMark/>
          </w:tcPr>
          <w:p w14:paraId="6566EDC2"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Expectation</w:t>
            </w:r>
          </w:p>
        </w:tc>
      </w:tr>
      <w:tr w:rsidR="00EA3CC4" w:rsidRPr="00E51FB1" w14:paraId="3546A248" w14:textId="77777777" w:rsidTr="00406EC1">
        <w:trPr>
          <w:gridAfter w:val="1"/>
          <w:wAfter w:w="567" w:type="dxa"/>
          <w:trHeight w:val="315"/>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2263AC3C" w14:textId="77777777" w:rsidR="00EA3CC4" w:rsidRPr="00E51FB1" w:rsidRDefault="00EA3CC4" w:rsidP="0086510C">
            <w:pPr>
              <w:ind w:right="0"/>
              <w:jc w:val="left"/>
              <w:rPr>
                <w:rFonts w:ascii="Segoe UI" w:hAnsi="Segoe UI" w:cs="Segoe UI"/>
                <w:b/>
                <w:bCs/>
                <w:color w:val="000000"/>
                <w:lang w:eastAsia="en-NZ"/>
              </w:rPr>
            </w:pPr>
            <w:r w:rsidRPr="00E51FB1">
              <w:rPr>
                <w:rFonts w:ascii="Segoe UI" w:hAnsi="Segoe UI" w:cs="Segoe UI"/>
                <w:b/>
                <w:bCs/>
                <w:color w:val="000000"/>
                <w:lang w:eastAsia="en-NZ"/>
              </w:rPr>
              <w:t xml:space="preserve">CW01 </w:t>
            </w:r>
          </w:p>
        </w:tc>
        <w:tc>
          <w:tcPr>
            <w:tcW w:w="3159" w:type="dxa"/>
            <w:gridSpan w:val="2"/>
            <w:vMerge w:val="restart"/>
            <w:tcBorders>
              <w:top w:val="nil"/>
              <w:left w:val="single" w:sz="8" w:space="0" w:color="A6A6A6"/>
              <w:bottom w:val="single" w:sz="8" w:space="0" w:color="A6A6A6"/>
              <w:right w:val="single" w:sz="8" w:space="0" w:color="A6A6A6"/>
            </w:tcBorders>
            <w:shd w:val="clear" w:color="auto" w:fill="auto"/>
            <w:vAlign w:val="center"/>
            <w:hideMark/>
          </w:tcPr>
          <w:p w14:paraId="64D3409A"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Children caries free at 5 years of age</w:t>
            </w:r>
          </w:p>
        </w:tc>
        <w:tc>
          <w:tcPr>
            <w:tcW w:w="4030" w:type="dxa"/>
            <w:gridSpan w:val="4"/>
            <w:tcBorders>
              <w:top w:val="single" w:sz="8" w:space="0" w:color="A6A6A6"/>
              <w:left w:val="nil"/>
              <w:bottom w:val="single" w:sz="8" w:space="0" w:color="A6A6A6"/>
              <w:right w:val="single" w:sz="8" w:space="0" w:color="A6A6A6"/>
            </w:tcBorders>
            <w:shd w:val="clear" w:color="000000" w:fill="E2D8E1"/>
            <w:vAlign w:val="center"/>
            <w:hideMark/>
          </w:tcPr>
          <w:p w14:paraId="176246BD"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Year 1</w:t>
            </w:r>
          </w:p>
        </w:tc>
        <w:tc>
          <w:tcPr>
            <w:tcW w:w="2085" w:type="dxa"/>
            <w:gridSpan w:val="2"/>
            <w:tcBorders>
              <w:top w:val="single" w:sz="8" w:space="0" w:color="A6A6A6"/>
              <w:left w:val="nil"/>
              <w:bottom w:val="single" w:sz="8" w:space="0" w:color="A6A6A6"/>
              <w:right w:val="single" w:sz="8" w:space="0" w:color="A6A6A6"/>
            </w:tcBorders>
            <w:shd w:val="clear" w:color="000000" w:fill="FFF2CC"/>
            <w:vAlign w:val="center"/>
            <w:hideMark/>
          </w:tcPr>
          <w:p w14:paraId="30407EA1"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 58%</w:t>
            </w:r>
          </w:p>
        </w:tc>
      </w:tr>
      <w:tr w:rsidR="00EA3CC4" w:rsidRPr="00E51FB1" w14:paraId="4A02E570" w14:textId="77777777" w:rsidTr="00406EC1">
        <w:trPr>
          <w:gridAfter w:val="1"/>
          <w:wAfter w:w="567" w:type="dxa"/>
          <w:trHeight w:val="315"/>
        </w:trPr>
        <w:tc>
          <w:tcPr>
            <w:tcW w:w="922" w:type="dxa"/>
            <w:vMerge/>
            <w:tcBorders>
              <w:top w:val="nil"/>
              <w:left w:val="single" w:sz="8" w:space="0" w:color="A6A6A6"/>
              <w:bottom w:val="single" w:sz="8" w:space="0" w:color="A6A6A6"/>
              <w:right w:val="single" w:sz="8" w:space="0" w:color="A6A6A6"/>
            </w:tcBorders>
            <w:vAlign w:val="center"/>
            <w:hideMark/>
          </w:tcPr>
          <w:p w14:paraId="71CC7C0B"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4CBFB4AC" w14:textId="77777777" w:rsidR="00EA3CC4" w:rsidRPr="00E51FB1" w:rsidRDefault="00EA3CC4" w:rsidP="0086510C">
            <w:pPr>
              <w:ind w:right="0"/>
              <w:jc w:val="left"/>
              <w:rPr>
                <w:rFonts w:ascii="Segoe UI" w:hAnsi="Segoe UI" w:cs="Segoe UI"/>
                <w:color w:val="000000"/>
                <w:lang w:eastAsia="en-NZ"/>
              </w:rPr>
            </w:pPr>
          </w:p>
        </w:tc>
        <w:tc>
          <w:tcPr>
            <w:tcW w:w="4030" w:type="dxa"/>
            <w:gridSpan w:val="4"/>
            <w:tcBorders>
              <w:top w:val="single" w:sz="8" w:space="0" w:color="A6A6A6"/>
              <w:left w:val="nil"/>
              <w:bottom w:val="single" w:sz="8" w:space="0" w:color="A6A6A6"/>
              <w:right w:val="single" w:sz="8" w:space="0" w:color="A6A6A6"/>
            </w:tcBorders>
            <w:shd w:val="clear" w:color="000000" w:fill="E2D8E1"/>
            <w:vAlign w:val="center"/>
            <w:hideMark/>
          </w:tcPr>
          <w:p w14:paraId="7182FBEE"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Year 2</w:t>
            </w:r>
          </w:p>
        </w:tc>
        <w:tc>
          <w:tcPr>
            <w:tcW w:w="2085" w:type="dxa"/>
            <w:gridSpan w:val="2"/>
            <w:tcBorders>
              <w:top w:val="single" w:sz="8" w:space="0" w:color="A6A6A6"/>
              <w:left w:val="nil"/>
              <w:bottom w:val="single" w:sz="8" w:space="0" w:color="A6A6A6"/>
              <w:right w:val="single" w:sz="8" w:space="0" w:color="A6A6A6"/>
            </w:tcBorders>
            <w:shd w:val="clear" w:color="000000" w:fill="FFF2CC"/>
            <w:vAlign w:val="center"/>
            <w:hideMark/>
          </w:tcPr>
          <w:p w14:paraId="4907C44F"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 58%</w:t>
            </w:r>
          </w:p>
        </w:tc>
      </w:tr>
      <w:tr w:rsidR="00EA3CC4" w:rsidRPr="00E51FB1" w14:paraId="34BF4D67" w14:textId="77777777" w:rsidTr="00406EC1">
        <w:trPr>
          <w:gridAfter w:val="1"/>
          <w:wAfter w:w="567" w:type="dxa"/>
          <w:trHeight w:val="315"/>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6C28D240" w14:textId="77777777" w:rsidR="00EA3CC4" w:rsidRPr="00E51FB1" w:rsidRDefault="00EA3CC4" w:rsidP="0086510C">
            <w:pPr>
              <w:ind w:right="0"/>
              <w:jc w:val="left"/>
              <w:rPr>
                <w:rFonts w:ascii="Segoe UI" w:hAnsi="Segoe UI" w:cs="Segoe UI"/>
                <w:b/>
                <w:bCs/>
                <w:color w:val="000000"/>
                <w:lang w:eastAsia="en-NZ"/>
              </w:rPr>
            </w:pPr>
            <w:r w:rsidRPr="00E51FB1">
              <w:rPr>
                <w:rFonts w:ascii="Segoe UI" w:hAnsi="Segoe UI" w:cs="Segoe UI"/>
                <w:b/>
                <w:bCs/>
                <w:color w:val="000000"/>
                <w:lang w:eastAsia="en-NZ"/>
              </w:rPr>
              <w:t>CW02</w:t>
            </w:r>
          </w:p>
        </w:tc>
        <w:tc>
          <w:tcPr>
            <w:tcW w:w="3159" w:type="dxa"/>
            <w:gridSpan w:val="2"/>
            <w:vMerge w:val="restart"/>
            <w:tcBorders>
              <w:top w:val="nil"/>
              <w:left w:val="single" w:sz="8" w:space="0" w:color="A6A6A6"/>
              <w:bottom w:val="single" w:sz="8" w:space="0" w:color="A6A6A6"/>
              <w:right w:val="single" w:sz="8" w:space="0" w:color="A6A6A6"/>
            </w:tcBorders>
            <w:shd w:val="clear" w:color="auto" w:fill="auto"/>
            <w:vAlign w:val="center"/>
            <w:hideMark/>
          </w:tcPr>
          <w:p w14:paraId="7516D5E9"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Oral health: Mean DMFT score at school year 8</w:t>
            </w:r>
          </w:p>
        </w:tc>
        <w:tc>
          <w:tcPr>
            <w:tcW w:w="4030" w:type="dxa"/>
            <w:gridSpan w:val="4"/>
            <w:tcBorders>
              <w:top w:val="single" w:sz="8" w:space="0" w:color="A6A6A6"/>
              <w:left w:val="nil"/>
              <w:bottom w:val="single" w:sz="8" w:space="0" w:color="A6A6A6"/>
              <w:right w:val="single" w:sz="8" w:space="0" w:color="A6A6A6"/>
            </w:tcBorders>
            <w:shd w:val="clear" w:color="000000" w:fill="E2D8E1"/>
            <w:vAlign w:val="center"/>
            <w:hideMark/>
          </w:tcPr>
          <w:p w14:paraId="081944CF"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Year 1</w:t>
            </w:r>
          </w:p>
        </w:tc>
        <w:tc>
          <w:tcPr>
            <w:tcW w:w="2085" w:type="dxa"/>
            <w:gridSpan w:val="2"/>
            <w:tcBorders>
              <w:top w:val="single" w:sz="8" w:space="0" w:color="A6A6A6"/>
              <w:left w:val="nil"/>
              <w:bottom w:val="single" w:sz="8" w:space="0" w:color="A6A6A6"/>
              <w:right w:val="single" w:sz="8" w:space="0" w:color="A6A6A6"/>
            </w:tcBorders>
            <w:shd w:val="clear" w:color="000000" w:fill="FFF2CC"/>
            <w:vAlign w:val="center"/>
            <w:hideMark/>
          </w:tcPr>
          <w:p w14:paraId="4C7161BC"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&lt; 0.77</w:t>
            </w:r>
          </w:p>
        </w:tc>
      </w:tr>
      <w:tr w:rsidR="00EA3CC4" w:rsidRPr="00E51FB1" w14:paraId="6B3E9E96" w14:textId="77777777" w:rsidTr="00406EC1">
        <w:trPr>
          <w:gridAfter w:val="1"/>
          <w:wAfter w:w="567" w:type="dxa"/>
          <w:trHeight w:val="315"/>
        </w:trPr>
        <w:tc>
          <w:tcPr>
            <w:tcW w:w="922" w:type="dxa"/>
            <w:vMerge/>
            <w:tcBorders>
              <w:top w:val="nil"/>
              <w:left w:val="single" w:sz="8" w:space="0" w:color="A6A6A6"/>
              <w:bottom w:val="single" w:sz="8" w:space="0" w:color="A6A6A6"/>
              <w:right w:val="single" w:sz="8" w:space="0" w:color="A6A6A6"/>
            </w:tcBorders>
            <w:vAlign w:val="center"/>
            <w:hideMark/>
          </w:tcPr>
          <w:p w14:paraId="2A0935AC"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3E5CC560" w14:textId="77777777" w:rsidR="00EA3CC4" w:rsidRPr="00E51FB1" w:rsidRDefault="00EA3CC4" w:rsidP="0086510C">
            <w:pPr>
              <w:ind w:right="0"/>
              <w:jc w:val="left"/>
              <w:rPr>
                <w:rFonts w:ascii="Segoe UI" w:hAnsi="Segoe UI" w:cs="Segoe UI"/>
                <w:color w:val="000000"/>
                <w:lang w:eastAsia="en-NZ"/>
              </w:rPr>
            </w:pPr>
          </w:p>
        </w:tc>
        <w:tc>
          <w:tcPr>
            <w:tcW w:w="4030" w:type="dxa"/>
            <w:gridSpan w:val="4"/>
            <w:tcBorders>
              <w:top w:val="single" w:sz="8" w:space="0" w:color="A6A6A6"/>
              <w:left w:val="nil"/>
              <w:bottom w:val="single" w:sz="8" w:space="0" w:color="A6A6A6"/>
              <w:right w:val="single" w:sz="8" w:space="0" w:color="A6A6A6"/>
            </w:tcBorders>
            <w:shd w:val="clear" w:color="000000" w:fill="E2D8E1"/>
            <w:vAlign w:val="center"/>
            <w:hideMark/>
          </w:tcPr>
          <w:p w14:paraId="080CCF11"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Year 2</w:t>
            </w:r>
          </w:p>
        </w:tc>
        <w:tc>
          <w:tcPr>
            <w:tcW w:w="2085" w:type="dxa"/>
            <w:gridSpan w:val="2"/>
            <w:tcBorders>
              <w:top w:val="single" w:sz="8" w:space="0" w:color="A6A6A6"/>
              <w:left w:val="nil"/>
              <w:bottom w:val="single" w:sz="8" w:space="0" w:color="A6A6A6"/>
              <w:right w:val="single" w:sz="8" w:space="0" w:color="A6A6A6"/>
            </w:tcBorders>
            <w:shd w:val="clear" w:color="000000" w:fill="FFF2CC"/>
            <w:vAlign w:val="center"/>
            <w:hideMark/>
          </w:tcPr>
          <w:p w14:paraId="6E7074D2"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&lt; 0.77</w:t>
            </w:r>
          </w:p>
        </w:tc>
      </w:tr>
      <w:tr w:rsidR="00EA3CC4" w:rsidRPr="00E51FB1" w14:paraId="7ED8CF26" w14:textId="77777777" w:rsidTr="00406EC1">
        <w:trPr>
          <w:gridAfter w:val="1"/>
          <w:wAfter w:w="567" w:type="dxa"/>
          <w:trHeight w:val="315"/>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5C56DBE6" w14:textId="77777777" w:rsidR="00EA3CC4" w:rsidRPr="00E51FB1" w:rsidRDefault="00EA3CC4" w:rsidP="0086510C">
            <w:pPr>
              <w:ind w:right="0"/>
              <w:jc w:val="left"/>
              <w:rPr>
                <w:rFonts w:ascii="Segoe UI" w:hAnsi="Segoe UI" w:cs="Segoe UI"/>
                <w:b/>
                <w:bCs/>
                <w:color w:val="000000"/>
                <w:lang w:eastAsia="en-NZ"/>
              </w:rPr>
            </w:pPr>
            <w:r w:rsidRPr="00E51FB1">
              <w:rPr>
                <w:rFonts w:ascii="Segoe UI" w:hAnsi="Segoe UI" w:cs="Segoe UI"/>
                <w:b/>
                <w:bCs/>
                <w:color w:val="000000"/>
                <w:lang w:eastAsia="en-NZ"/>
              </w:rPr>
              <w:t>CW03</w:t>
            </w:r>
          </w:p>
        </w:tc>
        <w:tc>
          <w:tcPr>
            <w:tcW w:w="3159" w:type="dxa"/>
            <w:gridSpan w:val="2"/>
            <w:vMerge w:val="restart"/>
            <w:tcBorders>
              <w:top w:val="nil"/>
              <w:left w:val="single" w:sz="8" w:space="0" w:color="A6A6A6"/>
              <w:bottom w:val="single" w:sz="8" w:space="0" w:color="A6A6A6"/>
              <w:right w:val="single" w:sz="8" w:space="0" w:color="A6A6A6"/>
            </w:tcBorders>
            <w:shd w:val="clear" w:color="auto" w:fill="auto"/>
            <w:vAlign w:val="center"/>
            <w:hideMark/>
          </w:tcPr>
          <w:p w14:paraId="0B3EE6B1"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Improving the number of children enrolled and accessing the Community Oral health service</w:t>
            </w:r>
          </w:p>
        </w:tc>
        <w:tc>
          <w:tcPr>
            <w:tcW w:w="4030" w:type="dxa"/>
            <w:gridSpan w:val="4"/>
            <w:tcBorders>
              <w:top w:val="single" w:sz="8" w:space="0" w:color="A6A6A6"/>
              <w:left w:val="nil"/>
              <w:bottom w:val="nil"/>
              <w:right w:val="single" w:sz="8" w:space="0" w:color="A6A6A6"/>
            </w:tcBorders>
            <w:shd w:val="clear" w:color="000000" w:fill="E2D8E1"/>
            <w:vAlign w:val="center"/>
            <w:hideMark/>
          </w:tcPr>
          <w:p w14:paraId="0724C981"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Children (0-4) enrolled</w:t>
            </w:r>
          </w:p>
        </w:tc>
        <w:tc>
          <w:tcPr>
            <w:tcW w:w="1116" w:type="dxa"/>
            <w:tcBorders>
              <w:top w:val="nil"/>
              <w:left w:val="nil"/>
              <w:bottom w:val="single" w:sz="8" w:space="0" w:color="A6A6A6"/>
              <w:right w:val="single" w:sz="8" w:space="0" w:color="A6A6A6"/>
            </w:tcBorders>
            <w:shd w:val="clear" w:color="000000" w:fill="E2D8E1"/>
            <w:vAlign w:val="center"/>
            <w:hideMark/>
          </w:tcPr>
          <w:p w14:paraId="29530BFE"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Year 1</w:t>
            </w:r>
          </w:p>
        </w:tc>
        <w:tc>
          <w:tcPr>
            <w:tcW w:w="969" w:type="dxa"/>
            <w:tcBorders>
              <w:top w:val="nil"/>
              <w:left w:val="nil"/>
              <w:bottom w:val="single" w:sz="8" w:space="0" w:color="A6A6A6"/>
              <w:right w:val="single" w:sz="8" w:space="0" w:color="A6A6A6"/>
            </w:tcBorders>
            <w:shd w:val="clear" w:color="000000" w:fill="E2D8E1"/>
            <w:vAlign w:val="center"/>
            <w:hideMark/>
          </w:tcPr>
          <w:p w14:paraId="71FFD69A"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95%</w:t>
            </w:r>
          </w:p>
        </w:tc>
      </w:tr>
      <w:tr w:rsidR="00EA3CC4" w:rsidRPr="00E51FB1" w14:paraId="4345820E" w14:textId="77777777" w:rsidTr="00406EC1">
        <w:trPr>
          <w:gridAfter w:val="1"/>
          <w:wAfter w:w="567" w:type="dxa"/>
          <w:trHeight w:val="585"/>
        </w:trPr>
        <w:tc>
          <w:tcPr>
            <w:tcW w:w="922" w:type="dxa"/>
            <w:vMerge/>
            <w:tcBorders>
              <w:top w:val="nil"/>
              <w:left w:val="single" w:sz="8" w:space="0" w:color="A6A6A6"/>
              <w:bottom w:val="single" w:sz="8" w:space="0" w:color="A6A6A6"/>
              <w:right w:val="single" w:sz="8" w:space="0" w:color="A6A6A6"/>
            </w:tcBorders>
            <w:vAlign w:val="center"/>
            <w:hideMark/>
          </w:tcPr>
          <w:p w14:paraId="5E8FD2B9"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4E93EF07" w14:textId="77777777" w:rsidR="00EA3CC4" w:rsidRPr="00E51FB1" w:rsidRDefault="00EA3CC4" w:rsidP="0086510C">
            <w:pPr>
              <w:ind w:right="0"/>
              <w:jc w:val="left"/>
              <w:rPr>
                <w:rFonts w:ascii="Segoe UI" w:hAnsi="Segoe UI" w:cs="Segoe UI"/>
                <w:color w:val="000000"/>
                <w:lang w:eastAsia="en-NZ"/>
              </w:rPr>
            </w:pPr>
          </w:p>
        </w:tc>
        <w:tc>
          <w:tcPr>
            <w:tcW w:w="4030" w:type="dxa"/>
            <w:gridSpan w:val="4"/>
            <w:tcBorders>
              <w:top w:val="nil"/>
              <w:left w:val="nil"/>
              <w:bottom w:val="single" w:sz="8" w:space="0" w:color="A6A6A6"/>
              <w:right w:val="single" w:sz="8" w:space="0" w:color="A6A6A6"/>
            </w:tcBorders>
            <w:shd w:val="clear" w:color="000000" w:fill="E2D8E1"/>
            <w:vAlign w:val="center"/>
            <w:hideMark/>
          </w:tcPr>
          <w:p w14:paraId="1C45C7FF" w14:textId="77777777" w:rsidR="00EA3CC4" w:rsidRPr="00E51FB1" w:rsidRDefault="00EA3CC4" w:rsidP="0086510C">
            <w:pPr>
              <w:ind w:right="0"/>
              <w:jc w:val="left"/>
              <w:rPr>
                <w:rFonts w:ascii="Segoe UI" w:hAnsi="Segoe UI" w:cs="Segoe UI"/>
                <w:color w:val="000000"/>
                <w:sz w:val="16"/>
                <w:szCs w:val="16"/>
                <w:lang w:eastAsia="en-NZ"/>
              </w:rPr>
            </w:pPr>
            <w:r w:rsidRPr="00E51FB1">
              <w:rPr>
                <w:rFonts w:ascii="Segoe UI" w:hAnsi="Segoe UI" w:cs="Segoe UI"/>
                <w:color w:val="000000"/>
                <w:sz w:val="16"/>
                <w:szCs w:val="16"/>
                <w:lang w:eastAsia="en-NZ"/>
              </w:rPr>
              <w:t>(≥ 95 percent of pre-school children (aged 0-4 years of age) will be enrolled in the COHS)</w:t>
            </w:r>
          </w:p>
        </w:tc>
        <w:tc>
          <w:tcPr>
            <w:tcW w:w="1116" w:type="dxa"/>
            <w:tcBorders>
              <w:top w:val="nil"/>
              <w:left w:val="nil"/>
              <w:bottom w:val="single" w:sz="8" w:space="0" w:color="A6A6A6"/>
              <w:right w:val="single" w:sz="8" w:space="0" w:color="A6A6A6"/>
            </w:tcBorders>
            <w:shd w:val="clear" w:color="000000" w:fill="E2D8E1"/>
            <w:vAlign w:val="center"/>
            <w:hideMark/>
          </w:tcPr>
          <w:p w14:paraId="3C163D0E"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Year 2</w:t>
            </w:r>
          </w:p>
        </w:tc>
        <w:tc>
          <w:tcPr>
            <w:tcW w:w="969" w:type="dxa"/>
            <w:tcBorders>
              <w:top w:val="nil"/>
              <w:left w:val="nil"/>
              <w:bottom w:val="single" w:sz="8" w:space="0" w:color="A6A6A6"/>
              <w:right w:val="single" w:sz="8" w:space="0" w:color="A6A6A6"/>
            </w:tcBorders>
            <w:shd w:val="clear" w:color="000000" w:fill="E2D8E1"/>
            <w:vAlign w:val="center"/>
            <w:hideMark/>
          </w:tcPr>
          <w:p w14:paraId="3C311D80"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95%</w:t>
            </w:r>
          </w:p>
        </w:tc>
      </w:tr>
      <w:tr w:rsidR="00EA3CC4" w:rsidRPr="00E51FB1" w14:paraId="055ECA3C" w14:textId="77777777" w:rsidTr="00406EC1">
        <w:trPr>
          <w:gridAfter w:val="1"/>
          <w:wAfter w:w="567" w:type="dxa"/>
          <w:trHeight w:val="612"/>
        </w:trPr>
        <w:tc>
          <w:tcPr>
            <w:tcW w:w="922" w:type="dxa"/>
            <w:vMerge/>
            <w:tcBorders>
              <w:top w:val="nil"/>
              <w:left w:val="single" w:sz="8" w:space="0" w:color="A6A6A6"/>
              <w:bottom w:val="single" w:sz="8" w:space="0" w:color="A6A6A6"/>
              <w:right w:val="single" w:sz="8" w:space="0" w:color="A6A6A6"/>
            </w:tcBorders>
            <w:vAlign w:val="center"/>
            <w:hideMark/>
          </w:tcPr>
          <w:p w14:paraId="5C9B22A9"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468D837D" w14:textId="77777777" w:rsidR="00EA3CC4" w:rsidRPr="00E51FB1" w:rsidRDefault="00EA3CC4" w:rsidP="0086510C">
            <w:pPr>
              <w:ind w:right="0"/>
              <w:jc w:val="left"/>
              <w:rPr>
                <w:rFonts w:ascii="Segoe UI" w:hAnsi="Segoe UI" w:cs="Segoe UI"/>
                <w:color w:val="000000"/>
                <w:lang w:eastAsia="en-NZ"/>
              </w:rPr>
            </w:pPr>
          </w:p>
        </w:tc>
        <w:tc>
          <w:tcPr>
            <w:tcW w:w="4030" w:type="dxa"/>
            <w:gridSpan w:val="4"/>
            <w:tcBorders>
              <w:top w:val="single" w:sz="8" w:space="0" w:color="A6A6A6"/>
              <w:left w:val="nil"/>
              <w:bottom w:val="nil"/>
              <w:right w:val="single" w:sz="8" w:space="0" w:color="A6A6A6"/>
            </w:tcBorders>
            <w:shd w:val="clear" w:color="000000" w:fill="E2D8E1"/>
            <w:vAlign w:val="center"/>
            <w:hideMark/>
          </w:tcPr>
          <w:p w14:paraId="3DFA20EF"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Children (0-12) not examined according to planned recall</w:t>
            </w:r>
          </w:p>
        </w:tc>
        <w:tc>
          <w:tcPr>
            <w:tcW w:w="1116" w:type="dxa"/>
            <w:vMerge w:val="restart"/>
            <w:tcBorders>
              <w:top w:val="nil"/>
              <w:left w:val="single" w:sz="8" w:space="0" w:color="A6A6A6"/>
              <w:bottom w:val="single" w:sz="8" w:space="0" w:color="A6A6A6"/>
              <w:right w:val="single" w:sz="8" w:space="0" w:color="A6A6A6"/>
            </w:tcBorders>
            <w:shd w:val="clear" w:color="000000" w:fill="E2D8E1"/>
            <w:vAlign w:val="center"/>
            <w:hideMark/>
          </w:tcPr>
          <w:p w14:paraId="3FCE5873"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Year 1</w:t>
            </w:r>
          </w:p>
        </w:tc>
        <w:tc>
          <w:tcPr>
            <w:tcW w:w="969" w:type="dxa"/>
            <w:vMerge w:val="restart"/>
            <w:tcBorders>
              <w:top w:val="nil"/>
              <w:left w:val="single" w:sz="8" w:space="0" w:color="A6A6A6"/>
              <w:bottom w:val="single" w:sz="8" w:space="0" w:color="A6A6A6"/>
              <w:right w:val="single" w:sz="8" w:space="0" w:color="A6A6A6"/>
            </w:tcBorders>
            <w:shd w:val="clear" w:color="000000" w:fill="E2D8E1"/>
            <w:vAlign w:val="center"/>
            <w:hideMark/>
          </w:tcPr>
          <w:p w14:paraId="6A2415A2"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10%</w:t>
            </w:r>
          </w:p>
        </w:tc>
      </w:tr>
      <w:tr w:rsidR="00EA3CC4" w:rsidRPr="00E51FB1" w14:paraId="2BA65424" w14:textId="77777777" w:rsidTr="00406EC1">
        <w:trPr>
          <w:gridAfter w:val="1"/>
          <w:wAfter w:w="567" w:type="dxa"/>
          <w:trHeight w:val="421"/>
        </w:trPr>
        <w:tc>
          <w:tcPr>
            <w:tcW w:w="922" w:type="dxa"/>
            <w:vMerge/>
            <w:tcBorders>
              <w:top w:val="nil"/>
              <w:left w:val="single" w:sz="8" w:space="0" w:color="A6A6A6"/>
              <w:bottom w:val="single" w:sz="8" w:space="0" w:color="A6A6A6"/>
              <w:right w:val="single" w:sz="8" w:space="0" w:color="A6A6A6"/>
            </w:tcBorders>
            <w:vAlign w:val="center"/>
            <w:hideMark/>
          </w:tcPr>
          <w:p w14:paraId="2081263B"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15A47563" w14:textId="77777777" w:rsidR="00EA3CC4" w:rsidRPr="00E51FB1" w:rsidRDefault="00EA3CC4" w:rsidP="0086510C">
            <w:pPr>
              <w:ind w:right="0"/>
              <w:jc w:val="left"/>
              <w:rPr>
                <w:rFonts w:ascii="Segoe UI" w:hAnsi="Segoe UI" w:cs="Segoe UI"/>
                <w:color w:val="000000"/>
                <w:lang w:eastAsia="en-NZ"/>
              </w:rPr>
            </w:pPr>
          </w:p>
        </w:tc>
        <w:tc>
          <w:tcPr>
            <w:tcW w:w="4030" w:type="dxa"/>
            <w:gridSpan w:val="4"/>
            <w:vMerge w:val="restart"/>
            <w:tcBorders>
              <w:top w:val="nil"/>
              <w:left w:val="single" w:sz="8" w:space="0" w:color="A6A6A6"/>
              <w:bottom w:val="single" w:sz="8" w:space="0" w:color="A6A6A6"/>
              <w:right w:val="single" w:sz="8" w:space="0" w:color="A6A6A6"/>
            </w:tcBorders>
            <w:shd w:val="clear" w:color="000000" w:fill="E2D8E1"/>
            <w:vAlign w:val="center"/>
            <w:hideMark/>
          </w:tcPr>
          <w:p w14:paraId="6138032C" w14:textId="77777777" w:rsidR="00EA3CC4" w:rsidRPr="00E51FB1" w:rsidRDefault="00EA3CC4" w:rsidP="0086510C">
            <w:pPr>
              <w:ind w:right="0"/>
              <w:jc w:val="left"/>
              <w:rPr>
                <w:rFonts w:ascii="Segoe UI" w:hAnsi="Segoe UI" w:cs="Segoe UI"/>
                <w:color w:val="000000"/>
                <w:sz w:val="16"/>
                <w:szCs w:val="16"/>
                <w:lang w:eastAsia="en-NZ"/>
              </w:rPr>
            </w:pPr>
            <w:r w:rsidRPr="00E51FB1">
              <w:rPr>
                <w:rFonts w:ascii="Segoe UI" w:hAnsi="Segoe UI" w:cs="Segoe UI"/>
                <w:color w:val="000000"/>
                <w:sz w:val="16"/>
                <w:szCs w:val="16"/>
                <w:lang w:eastAsia="en-NZ"/>
              </w:rPr>
              <w:t>(≤ 10 percent of pre-school and primary school children enrolled with the COHS will be overdue for their scheduled examinations with the COHS.)</w:t>
            </w:r>
          </w:p>
        </w:tc>
        <w:tc>
          <w:tcPr>
            <w:tcW w:w="1116" w:type="dxa"/>
            <w:vMerge/>
            <w:tcBorders>
              <w:top w:val="nil"/>
              <w:left w:val="single" w:sz="8" w:space="0" w:color="A6A6A6"/>
              <w:bottom w:val="single" w:sz="8" w:space="0" w:color="A6A6A6"/>
              <w:right w:val="single" w:sz="8" w:space="0" w:color="A6A6A6"/>
            </w:tcBorders>
            <w:vAlign w:val="center"/>
            <w:hideMark/>
          </w:tcPr>
          <w:p w14:paraId="3CDE8F45" w14:textId="77777777" w:rsidR="00EA3CC4" w:rsidRPr="00E51FB1" w:rsidRDefault="00EA3CC4" w:rsidP="0086510C">
            <w:pPr>
              <w:ind w:right="0"/>
              <w:jc w:val="left"/>
              <w:rPr>
                <w:rFonts w:ascii="Segoe UI" w:hAnsi="Segoe UI" w:cs="Segoe UI"/>
                <w:color w:val="000000"/>
                <w:lang w:eastAsia="en-NZ"/>
              </w:rPr>
            </w:pPr>
          </w:p>
        </w:tc>
        <w:tc>
          <w:tcPr>
            <w:tcW w:w="969" w:type="dxa"/>
            <w:vMerge/>
            <w:tcBorders>
              <w:top w:val="nil"/>
              <w:left w:val="single" w:sz="8" w:space="0" w:color="A6A6A6"/>
              <w:bottom w:val="single" w:sz="8" w:space="0" w:color="A6A6A6"/>
              <w:right w:val="single" w:sz="8" w:space="0" w:color="A6A6A6"/>
            </w:tcBorders>
            <w:vAlign w:val="center"/>
            <w:hideMark/>
          </w:tcPr>
          <w:p w14:paraId="412B0D34" w14:textId="77777777" w:rsidR="00EA3CC4" w:rsidRPr="00E51FB1" w:rsidRDefault="00EA3CC4" w:rsidP="0086510C">
            <w:pPr>
              <w:ind w:right="0"/>
              <w:jc w:val="left"/>
              <w:rPr>
                <w:rFonts w:ascii="Segoe UI" w:hAnsi="Segoe UI" w:cs="Segoe UI"/>
                <w:color w:val="000000"/>
                <w:lang w:eastAsia="en-NZ"/>
              </w:rPr>
            </w:pPr>
          </w:p>
        </w:tc>
      </w:tr>
      <w:tr w:rsidR="00EA3CC4" w:rsidRPr="00E51FB1" w14:paraId="47010BE3" w14:textId="77777777" w:rsidTr="00406EC1">
        <w:trPr>
          <w:gridAfter w:val="1"/>
          <w:wAfter w:w="567" w:type="dxa"/>
          <w:trHeight w:val="660"/>
        </w:trPr>
        <w:tc>
          <w:tcPr>
            <w:tcW w:w="922" w:type="dxa"/>
            <w:vMerge/>
            <w:tcBorders>
              <w:top w:val="nil"/>
              <w:left w:val="single" w:sz="8" w:space="0" w:color="A6A6A6"/>
              <w:bottom w:val="single" w:sz="8" w:space="0" w:color="A6A6A6"/>
              <w:right w:val="single" w:sz="8" w:space="0" w:color="A6A6A6"/>
            </w:tcBorders>
            <w:vAlign w:val="center"/>
            <w:hideMark/>
          </w:tcPr>
          <w:p w14:paraId="26F6B129"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60F741B1" w14:textId="77777777" w:rsidR="00EA3CC4" w:rsidRPr="00E51FB1" w:rsidRDefault="00EA3CC4" w:rsidP="0086510C">
            <w:pPr>
              <w:ind w:right="0"/>
              <w:jc w:val="left"/>
              <w:rPr>
                <w:rFonts w:ascii="Segoe UI" w:hAnsi="Segoe UI" w:cs="Segoe UI"/>
                <w:color w:val="000000"/>
                <w:lang w:eastAsia="en-NZ"/>
              </w:rPr>
            </w:pPr>
          </w:p>
        </w:tc>
        <w:tc>
          <w:tcPr>
            <w:tcW w:w="4030" w:type="dxa"/>
            <w:gridSpan w:val="4"/>
            <w:vMerge/>
            <w:tcBorders>
              <w:top w:val="nil"/>
              <w:left w:val="single" w:sz="8" w:space="0" w:color="A6A6A6"/>
              <w:bottom w:val="single" w:sz="8" w:space="0" w:color="A6A6A6"/>
              <w:right w:val="single" w:sz="8" w:space="0" w:color="A6A6A6"/>
            </w:tcBorders>
            <w:vAlign w:val="center"/>
            <w:hideMark/>
          </w:tcPr>
          <w:p w14:paraId="08A00E4D" w14:textId="77777777" w:rsidR="00EA3CC4" w:rsidRPr="00E51FB1" w:rsidRDefault="00EA3CC4" w:rsidP="0086510C">
            <w:pPr>
              <w:ind w:right="0"/>
              <w:jc w:val="left"/>
              <w:rPr>
                <w:rFonts w:ascii="Segoe UI" w:hAnsi="Segoe UI" w:cs="Segoe UI"/>
                <w:color w:val="000000"/>
                <w:sz w:val="16"/>
                <w:szCs w:val="16"/>
                <w:lang w:eastAsia="en-NZ"/>
              </w:rPr>
            </w:pPr>
          </w:p>
        </w:tc>
        <w:tc>
          <w:tcPr>
            <w:tcW w:w="1116" w:type="dxa"/>
            <w:tcBorders>
              <w:top w:val="nil"/>
              <w:left w:val="nil"/>
              <w:bottom w:val="single" w:sz="8" w:space="0" w:color="A6A6A6"/>
              <w:right w:val="single" w:sz="8" w:space="0" w:color="A6A6A6"/>
            </w:tcBorders>
            <w:shd w:val="clear" w:color="000000" w:fill="E2D8E1"/>
            <w:vAlign w:val="center"/>
            <w:hideMark/>
          </w:tcPr>
          <w:p w14:paraId="7F516221"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Year 2</w:t>
            </w:r>
          </w:p>
        </w:tc>
        <w:tc>
          <w:tcPr>
            <w:tcW w:w="969" w:type="dxa"/>
            <w:tcBorders>
              <w:top w:val="nil"/>
              <w:left w:val="nil"/>
              <w:bottom w:val="single" w:sz="8" w:space="0" w:color="A6A6A6"/>
              <w:right w:val="single" w:sz="8" w:space="0" w:color="A6A6A6"/>
            </w:tcBorders>
            <w:shd w:val="clear" w:color="000000" w:fill="E2D8E1"/>
            <w:vAlign w:val="center"/>
            <w:hideMark/>
          </w:tcPr>
          <w:p w14:paraId="702E9B19"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10%</w:t>
            </w:r>
          </w:p>
        </w:tc>
      </w:tr>
      <w:tr w:rsidR="00EA3CC4" w:rsidRPr="00E51FB1" w14:paraId="184A44F4" w14:textId="77777777" w:rsidTr="00406EC1">
        <w:trPr>
          <w:gridAfter w:val="1"/>
          <w:wAfter w:w="567" w:type="dxa"/>
          <w:trHeight w:val="495"/>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0E31DC68" w14:textId="77777777" w:rsidR="00EA3CC4" w:rsidRPr="00E51FB1" w:rsidRDefault="00EA3CC4" w:rsidP="0086510C">
            <w:pPr>
              <w:ind w:right="0"/>
              <w:jc w:val="left"/>
              <w:rPr>
                <w:rFonts w:ascii="Segoe UI" w:hAnsi="Segoe UI" w:cs="Segoe UI"/>
                <w:b/>
                <w:bCs/>
                <w:color w:val="000000"/>
                <w:lang w:eastAsia="en-NZ"/>
              </w:rPr>
            </w:pPr>
            <w:r w:rsidRPr="00E51FB1">
              <w:rPr>
                <w:rFonts w:ascii="Segoe UI" w:hAnsi="Segoe UI" w:cs="Segoe UI"/>
                <w:b/>
                <w:bCs/>
                <w:color w:val="000000"/>
                <w:lang w:eastAsia="en-NZ"/>
              </w:rPr>
              <w:t>CW04</w:t>
            </w:r>
          </w:p>
        </w:tc>
        <w:tc>
          <w:tcPr>
            <w:tcW w:w="3159" w:type="dxa"/>
            <w:gridSpan w:val="2"/>
            <w:vMerge w:val="restart"/>
            <w:tcBorders>
              <w:top w:val="nil"/>
              <w:left w:val="single" w:sz="8" w:space="0" w:color="A6A6A6"/>
              <w:bottom w:val="single" w:sz="8" w:space="0" w:color="A6A6A6"/>
              <w:right w:val="single" w:sz="8" w:space="0" w:color="A6A6A6"/>
            </w:tcBorders>
            <w:shd w:val="clear" w:color="auto" w:fill="auto"/>
            <w:vAlign w:val="center"/>
            <w:hideMark/>
          </w:tcPr>
          <w:p w14:paraId="29E14C90"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Utilisation of DHB funded dental services by adolescents from School Year 9 up to and including 17 years</w:t>
            </w:r>
          </w:p>
        </w:tc>
        <w:tc>
          <w:tcPr>
            <w:tcW w:w="4030" w:type="dxa"/>
            <w:gridSpan w:val="4"/>
            <w:tcBorders>
              <w:top w:val="single" w:sz="8" w:space="0" w:color="A6A6A6"/>
              <w:left w:val="nil"/>
              <w:bottom w:val="single" w:sz="8" w:space="0" w:color="A6A6A6"/>
              <w:right w:val="single" w:sz="8" w:space="0" w:color="A6A6A6"/>
            </w:tcBorders>
            <w:shd w:val="clear" w:color="000000" w:fill="E2D8E1"/>
            <w:vAlign w:val="center"/>
            <w:hideMark/>
          </w:tcPr>
          <w:p w14:paraId="4342EE6E"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Year 1</w:t>
            </w:r>
          </w:p>
        </w:tc>
        <w:tc>
          <w:tcPr>
            <w:tcW w:w="2085" w:type="dxa"/>
            <w:gridSpan w:val="2"/>
            <w:tcBorders>
              <w:top w:val="single" w:sz="8" w:space="0" w:color="A6A6A6"/>
              <w:left w:val="nil"/>
              <w:bottom w:val="single" w:sz="8" w:space="0" w:color="A6A6A6"/>
              <w:right w:val="single" w:sz="8" w:space="0" w:color="A6A6A6"/>
            </w:tcBorders>
            <w:shd w:val="clear" w:color="000000" w:fill="E2D8E1"/>
            <w:vAlign w:val="center"/>
            <w:hideMark/>
          </w:tcPr>
          <w:p w14:paraId="79C1BBB0"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85%</w:t>
            </w:r>
          </w:p>
        </w:tc>
      </w:tr>
      <w:tr w:rsidR="00EA3CC4" w:rsidRPr="00E51FB1" w14:paraId="479AA927" w14:textId="77777777" w:rsidTr="00406EC1">
        <w:trPr>
          <w:gridAfter w:val="1"/>
          <w:wAfter w:w="567" w:type="dxa"/>
          <w:trHeight w:val="495"/>
        </w:trPr>
        <w:tc>
          <w:tcPr>
            <w:tcW w:w="922" w:type="dxa"/>
            <w:vMerge/>
            <w:tcBorders>
              <w:top w:val="nil"/>
              <w:left w:val="single" w:sz="8" w:space="0" w:color="A6A6A6"/>
              <w:bottom w:val="single" w:sz="8" w:space="0" w:color="A6A6A6"/>
              <w:right w:val="single" w:sz="8" w:space="0" w:color="A6A6A6"/>
            </w:tcBorders>
            <w:vAlign w:val="center"/>
            <w:hideMark/>
          </w:tcPr>
          <w:p w14:paraId="7443FB69"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6F10E2E1" w14:textId="77777777" w:rsidR="00EA3CC4" w:rsidRPr="00E51FB1" w:rsidRDefault="00EA3CC4" w:rsidP="0086510C">
            <w:pPr>
              <w:ind w:right="0"/>
              <w:jc w:val="left"/>
              <w:rPr>
                <w:rFonts w:ascii="Segoe UI" w:hAnsi="Segoe UI" w:cs="Segoe UI"/>
                <w:color w:val="000000"/>
                <w:lang w:eastAsia="en-NZ"/>
              </w:rPr>
            </w:pPr>
          </w:p>
        </w:tc>
        <w:tc>
          <w:tcPr>
            <w:tcW w:w="4030" w:type="dxa"/>
            <w:gridSpan w:val="4"/>
            <w:tcBorders>
              <w:top w:val="single" w:sz="8" w:space="0" w:color="A6A6A6"/>
              <w:left w:val="nil"/>
              <w:bottom w:val="single" w:sz="8" w:space="0" w:color="A6A6A6"/>
              <w:right w:val="single" w:sz="8" w:space="0" w:color="A6A6A6"/>
            </w:tcBorders>
            <w:shd w:val="clear" w:color="000000" w:fill="E2D8E1"/>
            <w:vAlign w:val="center"/>
            <w:hideMark/>
          </w:tcPr>
          <w:p w14:paraId="75DCB5C4"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Year 2</w:t>
            </w:r>
          </w:p>
        </w:tc>
        <w:tc>
          <w:tcPr>
            <w:tcW w:w="2085" w:type="dxa"/>
            <w:gridSpan w:val="2"/>
            <w:tcBorders>
              <w:top w:val="single" w:sz="8" w:space="0" w:color="A6A6A6"/>
              <w:left w:val="nil"/>
              <w:bottom w:val="single" w:sz="8" w:space="0" w:color="A6A6A6"/>
              <w:right w:val="single" w:sz="8" w:space="0" w:color="A6A6A6"/>
            </w:tcBorders>
            <w:shd w:val="clear" w:color="000000" w:fill="E2D8E1"/>
            <w:vAlign w:val="center"/>
            <w:hideMark/>
          </w:tcPr>
          <w:p w14:paraId="2F360CED"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85%</w:t>
            </w:r>
          </w:p>
        </w:tc>
      </w:tr>
      <w:tr w:rsidR="00EA3CC4" w:rsidRPr="00E51FB1" w14:paraId="3FB938FB" w14:textId="77777777" w:rsidTr="00406EC1">
        <w:trPr>
          <w:gridAfter w:val="1"/>
          <w:wAfter w:w="567" w:type="dxa"/>
          <w:trHeight w:val="450"/>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13581AD5" w14:textId="77777777" w:rsidR="00EA3CC4" w:rsidRPr="00E51FB1" w:rsidRDefault="00EA3CC4" w:rsidP="0086510C">
            <w:pPr>
              <w:ind w:right="0"/>
              <w:jc w:val="left"/>
              <w:rPr>
                <w:rFonts w:ascii="Segoe UI" w:hAnsi="Segoe UI" w:cs="Segoe UI"/>
                <w:b/>
                <w:bCs/>
                <w:color w:val="000000"/>
                <w:lang w:eastAsia="en-NZ"/>
              </w:rPr>
            </w:pPr>
            <w:r w:rsidRPr="00E51FB1">
              <w:rPr>
                <w:rFonts w:ascii="Segoe UI" w:hAnsi="Segoe UI" w:cs="Segoe UI"/>
                <w:b/>
                <w:bCs/>
                <w:color w:val="000000"/>
                <w:lang w:eastAsia="en-NZ"/>
              </w:rPr>
              <w:t>CW05</w:t>
            </w:r>
          </w:p>
        </w:tc>
        <w:tc>
          <w:tcPr>
            <w:tcW w:w="3159" w:type="dxa"/>
            <w:gridSpan w:val="2"/>
            <w:vMerge w:val="restart"/>
            <w:tcBorders>
              <w:top w:val="nil"/>
              <w:left w:val="single" w:sz="8" w:space="0" w:color="A6A6A6"/>
              <w:bottom w:val="single" w:sz="8" w:space="0" w:color="A6A6A6"/>
              <w:right w:val="single" w:sz="8" w:space="0" w:color="A6A6A6"/>
            </w:tcBorders>
            <w:shd w:val="clear" w:color="auto" w:fill="auto"/>
            <w:vAlign w:val="center"/>
            <w:hideMark/>
          </w:tcPr>
          <w:p w14:paraId="360A12CE"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Immunisation coverage at eight months of age and 5 years of age, immunisation coverage for human papilloma virus (HPV) and influenza immunisation at age 65 years and over</w:t>
            </w:r>
          </w:p>
        </w:tc>
        <w:tc>
          <w:tcPr>
            <w:tcW w:w="6115" w:type="dxa"/>
            <w:gridSpan w:val="6"/>
            <w:tcBorders>
              <w:top w:val="single" w:sz="8" w:space="0" w:color="A6A6A6"/>
              <w:left w:val="nil"/>
              <w:bottom w:val="single" w:sz="8" w:space="0" w:color="A6A6A6"/>
              <w:right w:val="single" w:sz="8" w:space="0" w:color="A6A6A6"/>
            </w:tcBorders>
            <w:shd w:val="clear" w:color="000000" w:fill="E2D8E1"/>
            <w:vAlign w:val="center"/>
            <w:hideMark/>
          </w:tcPr>
          <w:p w14:paraId="3B802FDE"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95% of eight-month-olds olds fully immunised. </w:t>
            </w:r>
          </w:p>
        </w:tc>
      </w:tr>
      <w:tr w:rsidR="00EA3CC4" w:rsidRPr="00E51FB1" w14:paraId="666321A5" w14:textId="77777777" w:rsidTr="00406EC1">
        <w:trPr>
          <w:gridAfter w:val="1"/>
          <w:wAfter w:w="567" w:type="dxa"/>
          <w:trHeight w:val="600"/>
        </w:trPr>
        <w:tc>
          <w:tcPr>
            <w:tcW w:w="922" w:type="dxa"/>
            <w:vMerge/>
            <w:tcBorders>
              <w:top w:val="nil"/>
              <w:left w:val="single" w:sz="8" w:space="0" w:color="A6A6A6"/>
              <w:bottom w:val="single" w:sz="8" w:space="0" w:color="A6A6A6"/>
              <w:right w:val="single" w:sz="8" w:space="0" w:color="A6A6A6"/>
            </w:tcBorders>
            <w:vAlign w:val="center"/>
            <w:hideMark/>
          </w:tcPr>
          <w:p w14:paraId="3FCBCD26"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088A0E17" w14:textId="77777777" w:rsidR="00EA3CC4" w:rsidRPr="00E51FB1" w:rsidRDefault="00EA3CC4" w:rsidP="0086510C">
            <w:pPr>
              <w:ind w:right="0"/>
              <w:jc w:val="left"/>
              <w:rPr>
                <w:rFonts w:ascii="Segoe UI" w:hAnsi="Segoe UI" w:cs="Segoe UI"/>
                <w:color w:val="000000"/>
                <w:lang w:eastAsia="en-NZ"/>
              </w:rPr>
            </w:pPr>
          </w:p>
        </w:tc>
        <w:tc>
          <w:tcPr>
            <w:tcW w:w="6115" w:type="dxa"/>
            <w:gridSpan w:val="6"/>
            <w:tcBorders>
              <w:top w:val="single" w:sz="8" w:space="0" w:color="A6A6A6"/>
              <w:left w:val="nil"/>
              <w:bottom w:val="single" w:sz="8" w:space="0" w:color="A6A6A6"/>
              <w:right w:val="single" w:sz="8" w:space="0" w:color="A6A6A6"/>
            </w:tcBorders>
            <w:shd w:val="clear" w:color="000000" w:fill="E2D8E1"/>
            <w:vAlign w:val="center"/>
            <w:hideMark/>
          </w:tcPr>
          <w:p w14:paraId="334B2F52"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95% of five-year-olds have completed all age-appropriate immunisations due between birth and five year of age. </w:t>
            </w:r>
          </w:p>
        </w:tc>
      </w:tr>
      <w:tr w:rsidR="00EA3CC4" w:rsidRPr="00E51FB1" w14:paraId="1F031FD3" w14:textId="77777777" w:rsidTr="00406EC1">
        <w:trPr>
          <w:gridAfter w:val="1"/>
          <w:wAfter w:w="567" w:type="dxa"/>
          <w:trHeight w:val="450"/>
        </w:trPr>
        <w:tc>
          <w:tcPr>
            <w:tcW w:w="922" w:type="dxa"/>
            <w:vMerge/>
            <w:tcBorders>
              <w:top w:val="nil"/>
              <w:left w:val="single" w:sz="8" w:space="0" w:color="A6A6A6"/>
              <w:bottom w:val="single" w:sz="8" w:space="0" w:color="A6A6A6"/>
              <w:right w:val="single" w:sz="8" w:space="0" w:color="A6A6A6"/>
            </w:tcBorders>
            <w:vAlign w:val="center"/>
            <w:hideMark/>
          </w:tcPr>
          <w:p w14:paraId="040EB460"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432A7CE6" w14:textId="77777777" w:rsidR="00EA3CC4" w:rsidRPr="00E51FB1" w:rsidRDefault="00EA3CC4" w:rsidP="0086510C">
            <w:pPr>
              <w:ind w:right="0"/>
              <w:jc w:val="left"/>
              <w:rPr>
                <w:rFonts w:ascii="Segoe UI" w:hAnsi="Segoe UI" w:cs="Segoe UI"/>
                <w:color w:val="000000"/>
                <w:lang w:eastAsia="en-NZ"/>
              </w:rPr>
            </w:pPr>
          </w:p>
        </w:tc>
        <w:tc>
          <w:tcPr>
            <w:tcW w:w="6115" w:type="dxa"/>
            <w:gridSpan w:val="6"/>
            <w:tcBorders>
              <w:top w:val="single" w:sz="8" w:space="0" w:color="A6A6A6"/>
              <w:left w:val="nil"/>
              <w:bottom w:val="single" w:sz="8" w:space="0" w:color="A6A6A6"/>
              <w:right w:val="single" w:sz="8" w:space="0" w:color="A6A6A6"/>
            </w:tcBorders>
            <w:shd w:val="clear" w:color="000000" w:fill="E2D8E1"/>
            <w:vAlign w:val="center"/>
            <w:hideMark/>
          </w:tcPr>
          <w:p w14:paraId="50065BF8"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75% of girls and boys fully immunised – HPV vaccine. </w:t>
            </w:r>
          </w:p>
        </w:tc>
      </w:tr>
      <w:tr w:rsidR="00EA3CC4" w:rsidRPr="00E51FB1" w14:paraId="5FE5A049" w14:textId="77777777" w:rsidTr="00406EC1">
        <w:trPr>
          <w:gridAfter w:val="1"/>
          <w:wAfter w:w="567" w:type="dxa"/>
          <w:trHeight w:val="450"/>
        </w:trPr>
        <w:tc>
          <w:tcPr>
            <w:tcW w:w="922" w:type="dxa"/>
            <w:vMerge/>
            <w:tcBorders>
              <w:top w:val="nil"/>
              <w:left w:val="single" w:sz="8" w:space="0" w:color="A6A6A6"/>
              <w:bottom w:val="single" w:sz="8" w:space="0" w:color="A6A6A6"/>
              <w:right w:val="single" w:sz="8" w:space="0" w:color="A6A6A6"/>
            </w:tcBorders>
            <w:vAlign w:val="center"/>
            <w:hideMark/>
          </w:tcPr>
          <w:p w14:paraId="55E89640"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56D902B8" w14:textId="77777777" w:rsidR="00EA3CC4" w:rsidRPr="00E51FB1" w:rsidRDefault="00EA3CC4" w:rsidP="0086510C">
            <w:pPr>
              <w:ind w:right="0"/>
              <w:jc w:val="left"/>
              <w:rPr>
                <w:rFonts w:ascii="Segoe UI" w:hAnsi="Segoe UI" w:cs="Segoe UI"/>
                <w:color w:val="000000"/>
                <w:lang w:eastAsia="en-NZ"/>
              </w:rPr>
            </w:pPr>
          </w:p>
        </w:tc>
        <w:tc>
          <w:tcPr>
            <w:tcW w:w="6115" w:type="dxa"/>
            <w:gridSpan w:val="6"/>
            <w:tcBorders>
              <w:top w:val="single" w:sz="8" w:space="0" w:color="A6A6A6"/>
              <w:left w:val="nil"/>
              <w:bottom w:val="single" w:sz="8" w:space="0" w:color="A6A6A6"/>
              <w:right w:val="single" w:sz="8" w:space="0" w:color="A6A6A6"/>
            </w:tcBorders>
            <w:shd w:val="clear" w:color="000000" w:fill="E2D8E1"/>
            <w:vAlign w:val="center"/>
            <w:hideMark/>
          </w:tcPr>
          <w:p w14:paraId="5E4A3524"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75% of 65+ year olds immunised – flu vaccine. </w:t>
            </w:r>
          </w:p>
        </w:tc>
      </w:tr>
      <w:tr w:rsidR="00EA3CC4" w:rsidRPr="00E51FB1" w14:paraId="6B74B9F5" w14:textId="77777777" w:rsidTr="00406EC1">
        <w:trPr>
          <w:gridAfter w:val="1"/>
          <w:wAfter w:w="567" w:type="dxa"/>
          <w:trHeight w:val="315"/>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0742F42E" w14:textId="77777777" w:rsidR="00EA3CC4" w:rsidRPr="00E51FB1" w:rsidRDefault="00EA3CC4" w:rsidP="0086510C">
            <w:pPr>
              <w:ind w:right="0"/>
              <w:jc w:val="left"/>
              <w:rPr>
                <w:rFonts w:ascii="Segoe UI" w:hAnsi="Segoe UI" w:cs="Segoe UI"/>
                <w:b/>
                <w:bCs/>
                <w:color w:val="000000"/>
                <w:lang w:eastAsia="en-NZ"/>
              </w:rPr>
            </w:pPr>
            <w:r w:rsidRPr="00E51FB1">
              <w:rPr>
                <w:rFonts w:ascii="Segoe UI" w:hAnsi="Segoe UI" w:cs="Segoe UI"/>
                <w:b/>
                <w:bCs/>
                <w:color w:val="000000"/>
                <w:lang w:eastAsia="en-NZ"/>
              </w:rPr>
              <w:t>CW06</w:t>
            </w:r>
          </w:p>
        </w:tc>
        <w:tc>
          <w:tcPr>
            <w:tcW w:w="3159" w:type="dxa"/>
            <w:gridSpan w:val="2"/>
            <w:tcBorders>
              <w:top w:val="nil"/>
              <w:left w:val="nil"/>
              <w:bottom w:val="single" w:sz="8" w:space="0" w:color="A6A6A6"/>
              <w:right w:val="single" w:sz="8" w:space="0" w:color="A6A6A6"/>
            </w:tcBorders>
            <w:shd w:val="clear" w:color="auto" w:fill="auto"/>
            <w:vAlign w:val="center"/>
            <w:hideMark/>
          </w:tcPr>
          <w:p w14:paraId="2E9E2C27"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Child Health (Breastfeeding)</w:t>
            </w:r>
          </w:p>
        </w:tc>
        <w:tc>
          <w:tcPr>
            <w:tcW w:w="6115" w:type="dxa"/>
            <w:gridSpan w:val="6"/>
            <w:tcBorders>
              <w:top w:val="single" w:sz="8" w:space="0" w:color="A6A6A6"/>
              <w:left w:val="nil"/>
              <w:bottom w:val="single" w:sz="8" w:space="0" w:color="A6A6A6"/>
              <w:right w:val="single" w:sz="8" w:space="0" w:color="A6A6A6"/>
            </w:tcBorders>
            <w:shd w:val="clear" w:color="000000" w:fill="E2D8E1"/>
            <w:vAlign w:val="center"/>
            <w:hideMark/>
          </w:tcPr>
          <w:p w14:paraId="0510AACA"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70% of infants are exclusively or fully breastfed at three months. </w:t>
            </w:r>
          </w:p>
        </w:tc>
      </w:tr>
      <w:tr w:rsidR="00EA3CC4" w:rsidRPr="00E51FB1" w14:paraId="4854FB9B" w14:textId="77777777" w:rsidTr="00406EC1">
        <w:trPr>
          <w:gridAfter w:val="1"/>
          <w:wAfter w:w="567" w:type="dxa"/>
          <w:trHeight w:val="1778"/>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780EDD24" w14:textId="77777777" w:rsidR="00EA3CC4" w:rsidRPr="00E51FB1" w:rsidRDefault="00EA3CC4" w:rsidP="0086510C">
            <w:pPr>
              <w:ind w:right="0"/>
              <w:jc w:val="left"/>
              <w:rPr>
                <w:rFonts w:ascii="Segoe UI" w:hAnsi="Segoe UI" w:cs="Segoe UI"/>
                <w:b/>
                <w:bCs/>
                <w:color w:val="000000"/>
                <w:lang w:eastAsia="en-NZ"/>
              </w:rPr>
            </w:pPr>
            <w:r w:rsidRPr="00E51FB1">
              <w:rPr>
                <w:rFonts w:ascii="Segoe UI" w:hAnsi="Segoe UI" w:cs="Segoe UI"/>
                <w:b/>
                <w:bCs/>
                <w:color w:val="000000"/>
                <w:lang w:eastAsia="en-NZ"/>
              </w:rPr>
              <w:t>CW07</w:t>
            </w:r>
          </w:p>
        </w:tc>
        <w:tc>
          <w:tcPr>
            <w:tcW w:w="3159" w:type="dxa"/>
            <w:gridSpan w:val="2"/>
            <w:tcBorders>
              <w:top w:val="nil"/>
              <w:left w:val="nil"/>
              <w:bottom w:val="single" w:sz="8" w:space="0" w:color="A6A6A6"/>
              <w:right w:val="single" w:sz="8" w:space="0" w:color="A6A6A6"/>
            </w:tcBorders>
            <w:shd w:val="clear" w:color="auto" w:fill="auto"/>
            <w:vAlign w:val="center"/>
            <w:hideMark/>
          </w:tcPr>
          <w:p w14:paraId="6D46B911" w14:textId="77777777" w:rsidR="00EA3CC4" w:rsidRPr="00E51FB1" w:rsidRDefault="00EA3CC4" w:rsidP="0086510C">
            <w:pPr>
              <w:ind w:right="0"/>
              <w:jc w:val="left"/>
              <w:rPr>
                <w:rFonts w:ascii="Segoe UI" w:hAnsi="Segoe UI" w:cs="Segoe UI"/>
                <w:color w:val="000000"/>
                <w:lang w:eastAsia="en-NZ"/>
              </w:rPr>
            </w:pPr>
            <w:proofErr w:type="spellStart"/>
            <w:r w:rsidRPr="00E51FB1">
              <w:rPr>
                <w:rFonts w:ascii="Segoe UI" w:hAnsi="Segoe UI" w:cs="Segoe UI"/>
                <w:color w:val="000000"/>
                <w:lang w:eastAsia="en-NZ"/>
              </w:rPr>
              <w:t>Newborn</w:t>
            </w:r>
            <w:proofErr w:type="spellEnd"/>
            <w:r w:rsidRPr="00E51FB1">
              <w:rPr>
                <w:rFonts w:ascii="Segoe UI" w:hAnsi="Segoe UI" w:cs="Segoe UI"/>
                <w:color w:val="000000"/>
                <w:lang w:eastAsia="en-NZ"/>
              </w:rPr>
              <w:t xml:space="preserve"> enrolment with General Practice </w:t>
            </w:r>
          </w:p>
        </w:tc>
        <w:tc>
          <w:tcPr>
            <w:tcW w:w="6115" w:type="dxa"/>
            <w:gridSpan w:val="6"/>
            <w:tcBorders>
              <w:top w:val="single" w:sz="8" w:space="0" w:color="A6A6A6"/>
              <w:left w:val="nil"/>
              <w:bottom w:val="single" w:sz="8" w:space="0" w:color="A6A6A6"/>
              <w:right w:val="single" w:sz="8" w:space="0" w:color="A6A6A6"/>
            </w:tcBorders>
            <w:shd w:val="clear" w:color="000000" w:fill="E2D8E1"/>
            <w:vAlign w:val="center"/>
            <w:hideMark/>
          </w:tcPr>
          <w:p w14:paraId="4D36BF48"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The DHB has reached the “Total population” target for children enrolled with a general practice by 6 weeks of age (55%) and by 3 months of age (85%) and has delivered all the actions and milestones identified for the period in its annual plan and has achieved significant progress for the Māori population group, and (where relevant) the Pacific population group, for both targets.</w:t>
            </w:r>
          </w:p>
        </w:tc>
      </w:tr>
      <w:tr w:rsidR="00EA3CC4" w:rsidRPr="00E51FB1" w14:paraId="3B729DAA" w14:textId="77777777" w:rsidTr="00406EC1">
        <w:trPr>
          <w:gridAfter w:val="1"/>
          <w:wAfter w:w="567" w:type="dxa"/>
          <w:trHeight w:val="315"/>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7F4549F6" w14:textId="77777777" w:rsidR="00EA3CC4" w:rsidRPr="00E51FB1" w:rsidRDefault="00EA3CC4" w:rsidP="0086510C">
            <w:pPr>
              <w:ind w:right="0"/>
              <w:jc w:val="left"/>
              <w:rPr>
                <w:rFonts w:ascii="Segoe UI" w:hAnsi="Segoe UI" w:cs="Segoe UI"/>
                <w:b/>
                <w:bCs/>
                <w:color w:val="000000"/>
                <w:lang w:eastAsia="en-NZ"/>
              </w:rPr>
            </w:pPr>
            <w:r w:rsidRPr="00E51FB1">
              <w:rPr>
                <w:rFonts w:ascii="Segoe UI" w:hAnsi="Segoe UI" w:cs="Segoe UI"/>
                <w:b/>
                <w:bCs/>
                <w:color w:val="000000"/>
                <w:lang w:eastAsia="en-NZ"/>
              </w:rPr>
              <w:t>CW08</w:t>
            </w:r>
          </w:p>
        </w:tc>
        <w:tc>
          <w:tcPr>
            <w:tcW w:w="3159" w:type="dxa"/>
            <w:gridSpan w:val="2"/>
            <w:tcBorders>
              <w:top w:val="nil"/>
              <w:left w:val="nil"/>
              <w:bottom w:val="single" w:sz="8" w:space="0" w:color="A6A6A6"/>
              <w:right w:val="single" w:sz="8" w:space="0" w:color="A6A6A6"/>
            </w:tcBorders>
            <w:shd w:val="clear" w:color="auto" w:fill="auto"/>
            <w:vAlign w:val="center"/>
            <w:hideMark/>
          </w:tcPr>
          <w:p w14:paraId="20336EB6"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Increased immunisation at two years</w:t>
            </w:r>
          </w:p>
        </w:tc>
        <w:tc>
          <w:tcPr>
            <w:tcW w:w="6115" w:type="dxa"/>
            <w:gridSpan w:val="6"/>
            <w:tcBorders>
              <w:top w:val="single" w:sz="8" w:space="0" w:color="A6A6A6"/>
              <w:left w:val="nil"/>
              <w:bottom w:val="single" w:sz="8" w:space="0" w:color="A6A6A6"/>
              <w:right w:val="single" w:sz="8" w:space="0" w:color="A6A6A6"/>
            </w:tcBorders>
            <w:shd w:val="clear" w:color="000000" w:fill="E2D8E1"/>
            <w:vAlign w:val="center"/>
            <w:hideMark/>
          </w:tcPr>
          <w:p w14:paraId="702AF7D5"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95% of two-year-olds have completed all age-appropriate immunisations due between birth and age two years.</w:t>
            </w:r>
          </w:p>
        </w:tc>
      </w:tr>
      <w:tr w:rsidR="00EA3CC4" w:rsidRPr="00E51FB1" w14:paraId="4A50246E" w14:textId="77777777" w:rsidTr="00406EC1">
        <w:trPr>
          <w:gridAfter w:val="1"/>
          <w:wAfter w:w="567" w:type="dxa"/>
          <w:trHeight w:val="938"/>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37176331" w14:textId="77777777" w:rsidR="00EA3CC4" w:rsidRPr="00E51FB1" w:rsidRDefault="00EA3CC4" w:rsidP="0086510C">
            <w:pPr>
              <w:ind w:right="0"/>
              <w:jc w:val="left"/>
              <w:rPr>
                <w:rFonts w:ascii="Segoe UI" w:hAnsi="Segoe UI" w:cs="Segoe UI"/>
                <w:b/>
                <w:bCs/>
                <w:color w:val="000000"/>
                <w:lang w:eastAsia="en-NZ"/>
              </w:rPr>
            </w:pPr>
            <w:r w:rsidRPr="00E51FB1">
              <w:rPr>
                <w:rFonts w:ascii="Segoe UI" w:hAnsi="Segoe UI" w:cs="Segoe UI"/>
                <w:b/>
                <w:bCs/>
                <w:color w:val="000000"/>
                <w:lang w:eastAsia="en-NZ"/>
              </w:rPr>
              <w:t xml:space="preserve">CW09 </w:t>
            </w:r>
          </w:p>
        </w:tc>
        <w:tc>
          <w:tcPr>
            <w:tcW w:w="3159" w:type="dxa"/>
            <w:gridSpan w:val="2"/>
            <w:tcBorders>
              <w:top w:val="nil"/>
              <w:left w:val="nil"/>
              <w:bottom w:val="single" w:sz="8" w:space="0" w:color="A6A6A6"/>
              <w:right w:val="single" w:sz="8" w:space="0" w:color="A6A6A6"/>
            </w:tcBorders>
            <w:shd w:val="clear" w:color="auto" w:fill="auto"/>
            <w:vAlign w:val="center"/>
            <w:hideMark/>
          </w:tcPr>
          <w:p w14:paraId="17451FE0"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Better help for smokers to quit (maternity)</w:t>
            </w:r>
          </w:p>
        </w:tc>
        <w:tc>
          <w:tcPr>
            <w:tcW w:w="6115" w:type="dxa"/>
            <w:gridSpan w:val="6"/>
            <w:tcBorders>
              <w:top w:val="single" w:sz="8" w:space="0" w:color="A6A6A6"/>
              <w:left w:val="nil"/>
              <w:bottom w:val="single" w:sz="8" w:space="0" w:color="A6A6A6"/>
              <w:right w:val="single" w:sz="8" w:space="0" w:color="A6A6A6"/>
            </w:tcBorders>
            <w:shd w:val="clear" w:color="000000" w:fill="E2D8E1"/>
            <w:vAlign w:val="center"/>
            <w:hideMark/>
          </w:tcPr>
          <w:p w14:paraId="51E49C61"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90 percent of pregnant women who identify as smokers upon registration with a DHB-employed midwife or Lead Maternity Carer are offered brief advice and support to quit smoking. </w:t>
            </w:r>
          </w:p>
        </w:tc>
      </w:tr>
      <w:tr w:rsidR="00EA3CC4" w:rsidRPr="00E51FB1" w14:paraId="2F572DEF" w14:textId="77777777" w:rsidTr="00406EC1">
        <w:trPr>
          <w:gridAfter w:val="1"/>
          <w:wAfter w:w="567" w:type="dxa"/>
          <w:trHeight w:val="983"/>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7F927F13" w14:textId="77777777" w:rsidR="00EA3CC4" w:rsidRPr="00E51FB1" w:rsidRDefault="00EA3CC4" w:rsidP="0086510C">
            <w:pPr>
              <w:ind w:right="0"/>
              <w:jc w:val="left"/>
              <w:rPr>
                <w:rFonts w:ascii="Segoe UI" w:hAnsi="Segoe UI" w:cs="Segoe UI"/>
                <w:b/>
                <w:bCs/>
                <w:color w:val="000000"/>
                <w:lang w:eastAsia="en-NZ"/>
              </w:rPr>
            </w:pPr>
            <w:r w:rsidRPr="00E51FB1">
              <w:rPr>
                <w:rFonts w:ascii="Segoe UI" w:hAnsi="Segoe UI" w:cs="Segoe UI"/>
                <w:b/>
                <w:bCs/>
                <w:color w:val="000000"/>
                <w:lang w:eastAsia="en-NZ"/>
              </w:rPr>
              <w:lastRenderedPageBreak/>
              <w:t>CW10</w:t>
            </w:r>
          </w:p>
        </w:tc>
        <w:tc>
          <w:tcPr>
            <w:tcW w:w="3159" w:type="dxa"/>
            <w:gridSpan w:val="2"/>
            <w:tcBorders>
              <w:top w:val="nil"/>
              <w:left w:val="nil"/>
              <w:bottom w:val="single" w:sz="8" w:space="0" w:color="A6A6A6"/>
              <w:right w:val="single" w:sz="8" w:space="0" w:color="A6A6A6"/>
            </w:tcBorders>
            <w:shd w:val="clear" w:color="auto" w:fill="auto"/>
            <w:vAlign w:val="center"/>
            <w:hideMark/>
          </w:tcPr>
          <w:p w14:paraId="32220A6B"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Raising healthy kids</w:t>
            </w:r>
          </w:p>
        </w:tc>
        <w:tc>
          <w:tcPr>
            <w:tcW w:w="6115" w:type="dxa"/>
            <w:gridSpan w:val="6"/>
            <w:tcBorders>
              <w:top w:val="single" w:sz="8" w:space="0" w:color="A6A6A6"/>
              <w:left w:val="nil"/>
              <w:bottom w:val="single" w:sz="8" w:space="0" w:color="A6A6A6"/>
              <w:right w:val="single" w:sz="8" w:space="0" w:color="A6A6A6"/>
            </w:tcBorders>
            <w:shd w:val="clear" w:color="000000" w:fill="E2D8E1"/>
            <w:vAlign w:val="center"/>
            <w:hideMark/>
          </w:tcPr>
          <w:p w14:paraId="5EF670ED"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95% of obese children identified in the Before School Check (B4SC) programme will be offered a referral to a health professional for clinical assessment and family-based nutrition, activity and lifestyle interventions. </w:t>
            </w:r>
          </w:p>
        </w:tc>
      </w:tr>
      <w:tr w:rsidR="00EA3CC4" w:rsidRPr="00E51FB1" w14:paraId="11497A33" w14:textId="77777777" w:rsidTr="00406EC1">
        <w:trPr>
          <w:gridAfter w:val="1"/>
          <w:wAfter w:w="567" w:type="dxa"/>
          <w:trHeight w:val="315"/>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3E89EAA3" w14:textId="77777777" w:rsidR="00EA3CC4" w:rsidRPr="00E51FB1" w:rsidRDefault="00EA3CC4" w:rsidP="0086510C">
            <w:pPr>
              <w:ind w:right="0"/>
              <w:jc w:val="left"/>
              <w:rPr>
                <w:rFonts w:ascii="Segoe UI" w:hAnsi="Segoe UI" w:cs="Segoe UI"/>
                <w:b/>
                <w:bCs/>
                <w:color w:val="000000"/>
                <w:lang w:eastAsia="en-NZ"/>
              </w:rPr>
            </w:pPr>
            <w:r w:rsidRPr="00E51FB1">
              <w:rPr>
                <w:rFonts w:ascii="Segoe UI" w:hAnsi="Segoe UI" w:cs="Segoe UI"/>
                <w:b/>
                <w:bCs/>
                <w:color w:val="000000"/>
                <w:lang w:eastAsia="en-NZ"/>
              </w:rPr>
              <w:t>CW12</w:t>
            </w:r>
          </w:p>
        </w:tc>
        <w:tc>
          <w:tcPr>
            <w:tcW w:w="3159" w:type="dxa"/>
            <w:gridSpan w:val="2"/>
            <w:vMerge w:val="restart"/>
            <w:tcBorders>
              <w:top w:val="nil"/>
              <w:left w:val="single" w:sz="8" w:space="0" w:color="A6A6A6"/>
              <w:bottom w:val="single" w:sz="8" w:space="0" w:color="A6A6A6"/>
              <w:right w:val="single" w:sz="8" w:space="0" w:color="A6A6A6"/>
            </w:tcBorders>
            <w:shd w:val="clear" w:color="auto" w:fill="auto"/>
            <w:vAlign w:val="center"/>
            <w:hideMark/>
          </w:tcPr>
          <w:p w14:paraId="4BFB4DA0"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Youth mental health initiatives</w:t>
            </w:r>
          </w:p>
        </w:tc>
        <w:tc>
          <w:tcPr>
            <w:tcW w:w="6115" w:type="dxa"/>
            <w:gridSpan w:val="6"/>
            <w:tcBorders>
              <w:top w:val="single" w:sz="8" w:space="0" w:color="A6A6A6"/>
              <w:left w:val="nil"/>
              <w:bottom w:val="single" w:sz="8" w:space="0" w:color="A6A6A6"/>
              <w:right w:val="single" w:sz="8" w:space="0" w:color="A6A6A6"/>
            </w:tcBorders>
            <w:shd w:val="clear" w:color="000000" w:fill="E2D8E1"/>
            <w:vAlign w:val="center"/>
            <w:hideMark/>
          </w:tcPr>
          <w:p w14:paraId="02DDC7DF"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Focus area 1 (Youth SLAT): Provide reports as required </w:t>
            </w:r>
          </w:p>
        </w:tc>
      </w:tr>
      <w:tr w:rsidR="00EA3CC4" w:rsidRPr="00E51FB1" w14:paraId="71615077" w14:textId="77777777" w:rsidTr="00406EC1">
        <w:trPr>
          <w:gridAfter w:val="1"/>
          <w:wAfter w:w="567" w:type="dxa"/>
          <w:trHeight w:val="315"/>
        </w:trPr>
        <w:tc>
          <w:tcPr>
            <w:tcW w:w="922" w:type="dxa"/>
            <w:vMerge/>
            <w:tcBorders>
              <w:top w:val="nil"/>
              <w:left w:val="single" w:sz="8" w:space="0" w:color="A6A6A6"/>
              <w:bottom w:val="single" w:sz="8" w:space="0" w:color="A6A6A6"/>
              <w:right w:val="single" w:sz="8" w:space="0" w:color="A6A6A6"/>
            </w:tcBorders>
            <w:vAlign w:val="center"/>
            <w:hideMark/>
          </w:tcPr>
          <w:p w14:paraId="4AE1B53F"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4FF2FDA3" w14:textId="77777777" w:rsidR="00EA3CC4" w:rsidRPr="00E51FB1" w:rsidRDefault="00EA3CC4" w:rsidP="0086510C">
            <w:pPr>
              <w:ind w:right="0"/>
              <w:jc w:val="left"/>
              <w:rPr>
                <w:rFonts w:ascii="Segoe UI" w:hAnsi="Segoe UI" w:cs="Segoe UI"/>
                <w:color w:val="000000"/>
                <w:lang w:eastAsia="en-NZ"/>
              </w:rPr>
            </w:pPr>
          </w:p>
        </w:tc>
        <w:tc>
          <w:tcPr>
            <w:tcW w:w="6115" w:type="dxa"/>
            <w:gridSpan w:val="6"/>
            <w:tcBorders>
              <w:top w:val="single" w:sz="8" w:space="0" w:color="A6A6A6"/>
              <w:left w:val="nil"/>
              <w:bottom w:val="single" w:sz="8" w:space="0" w:color="A6A6A6"/>
              <w:right w:val="single" w:sz="8" w:space="0" w:color="A6A6A6"/>
            </w:tcBorders>
            <w:shd w:val="clear" w:color="000000" w:fill="E2D8E1"/>
            <w:vAlign w:val="center"/>
            <w:hideMark/>
          </w:tcPr>
          <w:p w14:paraId="37F9488E"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Focus area 2 (School Based Health Services): Provide reports as required</w:t>
            </w:r>
          </w:p>
        </w:tc>
      </w:tr>
      <w:tr w:rsidR="00EA3CC4" w:rsidRPr="00E51FB1" w14:paraId="607B305F" w14:textId="77777777" w:rsidTr="00406EC1">
        <w:trPr>
          <w:gridAfter w:val="1"/>
          <w:wAfter w:w="567" w:type="dxa"/>
          <w:trHeight w:val="315"/>
        </w:trPr>
        <w:tc>
          <w:tcPr>
            <w:tcW w:w="922" w:type="dxa"/>
            <w:vMerge/>
            <w:tcBorders>
              <w:top w:val="nil"/>
              <w:left w:val="single" w:sz="8" w:space="0" w:color="A6A6A6"/>
              <w:bottom w:val="single" w:sz="8" w:space="0" w:color="A6A6A6"/>
              <w:right w:val="single" w:sz="8" w:space="0" w:color="A6A6A6"/>
            </w:tcBorders>
            <w:vAlign w:val="center"/>
            <w:hideMark/>
          </w:tcPr>
          <w:p w14:paraId="3D58E01D"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159A8E2E" w14:textId="77777777" w:rsidR="00EA3CC4" w:rsidRPr="00E51FB1" w:rsidRDefault="00EA3CC4" w:rsidP="0086510C">
            <w:pPr>
              <w:ind w:right="0"/>
              <w:jc w:val="left"/>
              <w:rPr>
                <w:rFonts w:ascii="Segoe UI" w:hAnsi="Segoe UI" w:cs="Segoe UI"/>
                <w:color w:val="000000"/>
                <w:lang w:eastAsia="en-NZ"/>
              </w:rPr>
            </w:pPr>
          </w:p>
        </w:tc>
        <w:tc>
          <w:tcPr>
            <w:tcW w:w="6115" w:type="dxa"/>
            <w:gridSpan w:val="6"/>
            <w:tcBorders>
              <w:top w:val="single" w:sz="8" w:space="0" w:color="A6A6A6"/>
              <w:left w:val="nil"/>
              <w:bottom w:val="single" w:sz="8" w:space="0" w:color="A6A6A6"/>
              <w:right w:val="single" w:sz="8" w:space="0" w:color="A6A6A6"/>
            </w:tcBorders>
            <w:shd w:val="clear" w:color="000000" w:fill="E2D8E1"/>
            <w:vAlign w:val="center"/>
            <w:hideMark/>
          </w:tcPr>
          <w:p w14:paraId="654D45CA"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Focus area 3: (Youth Primary Mental Health services) refer MH04</w:t>
            </w:r>
          </w:p>
        </w:tc>
      </w:tr>
      <w:tr w:rsidR="00EA3CC4" w:rsidRPr="00E51FB1" w14:paraId="7D3B5268" w14:textId="77777777" w:rsidTr="00406EC1">
        <w:trPr>
          <w:gridAfter w:val="1"/>
          <w:wAfter w:w="567" w:type="dxa"/>
          <w:trHeight w:val="315"/>
        </w:trPr>
        <w:tc>
          <w:tcPr>
            <w:tcW w:w="10196" w:type="dxa"/>
            <w:gridSpan w:val="9"/>
            <w:tcBorders>
              <w:top w:val="single" w:sz="8" w:space="0" w:color="A6A6A6"/>
              <w:left w:val="single" w:sz="8" w:space="0" w:color="A6A6A6"/>
              <w:bottom w:val="single" w:sz="8" w:space="0" w:color="A6A6A6"/>
              <w:right w:val="single" w:sz="8" w:space="0" w:color="A6A6A6"/>
            </w:tcBorders>
            <w:shd w:val="clear" w:color="000000" w:fill="EBCFE4"/>
            <w:vAlign w:val="center"/>
            <w:hideMark/>
          </w:tcPr>
          <w:p w14:paraId="70FB8C1E"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w:t>
            </w:r>
          </w:p>
        </w:tc>
      </w:tr>
      <w:tr w:rsidR="00EA3CC4" w:rsidRPr="00E51FB1" w14:paraId="1352E9ED" w14:textId="77777777" w:rsidTr="00406EC1">
        <w:trPr>
          <w:gridAfter w:val="1"/>
          <w:wAfter w:w="567" w:type="dxa"/>
          <w:trHeight w:val="315"/>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67D55531" w14:textId="77777777" w:rsidR="00EA3CC4" w:rsidRPr="00E51FB1" w:rsidRDefault="00EA3CC4" w:rsidP="0086510C">
            <w:pPr>
              <w:ind w:right="0"/>
              <w:jc w:val="left"/>
              <w:rPr>
                <w:rFonts w:ascii="Segoe UI" w:hAnsi="Segoe UI" w:cs="Segoe UI"/>
                <w:b/>
                <w:bCs/>
                <w:color w:val="000000"/>
                <w:lang w:eastAsia="en-NZ"/>
              </w:rPr>
            </w:pPr>
            <w:r w:rsidRPr="00E51FB1">
              <w:rPr>
                <w:rFonts w:ascii="Segoe UI" w:hAnsi="Segoe UI" w:cs="Segoe UI"/>
                <w:b/>
                <w:bCs/>
                <w:color w:val="000000"/>
                <w:lang w:eastAsia="en-NZ"/>
              </w:rPr>
              <w:t>MH01</w:t>
            </w:r>
          </w:p>
        </w:tc>
        <w:tc>
          <w:tcPr>
            <w:tcW w:w="3159" w:type="dxa"/>
            <w:gridSpan w:val="2"/>
            <w:vMerge w:val="restart"/>
            <w:tcBorders>
              <w:top w:val="nil"/>
              <w:left w:val="single" w:sz="8" w:space="0" w:color="A6A6A6"/>
              <w:bottom w:val="single" w:sz="8" w:space="0" w:color="A6A6A6"/>
              <w:right w:val="single" w:sz="8" w:space="0" w:color="A6A6A6"/>
            </w:tcBorders>
            <w:shd w:val="clear" w:color="auto" w:fill="auto"/>
            <w:vAlign w:val="center"/>
            <w:hideMark/>
          </w:tcPr>
          <w:p w14:paraId="7E322AEA"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Improving the health status of people with severe mental illness through improved access</w:t>
            </w:r>
          </w:p>
        </w:tc>
        <w:tc>
          <w:tcPr>
            <w:tcW w:w="1802" w:type="dxa"/>
            <w:gridSpan w:val="2"/>
            <w:vMerge w:val="restart"/>
            <w:tcBorders>
              <w:top w:val="nil"/>
              <w:left w:val="single" w:sz="8" w:space="0" w:color="A6A6A6"/>
              <w:bottom w:val="single" w:sz="8" w:space="0" w:color="A6A6A6"/>
              <w:right w:val="single" w:sz="8" w:space="0" w:color="A6A6A6"/>
            </w:tcBorders>
            <w:shd w:val="clear" w:color="000000" w:fill="E2D8E1"/>
            <w:hideMark/>
          </w:tcPr>
          <w:p w14:paraId="65A54559"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Age (0-19)</w:t>
            </w:r>
          </w:p>
        </w:tc>
        <w:tc>
          <w:tcPr>
            <w:tcW w:w="2228" w:type="dxa"/>
            <w:gridSpan w:val="2"/>
            <w:tcBorders>
              <w:top w:val="nil"/>
              <w:left w:val="nil"/>
              <w:bottom w:val="single" w:sz="8" w:space="0" w:color="A6A6A6"/>
              <w:right w:val="single" w:sz="8" w:space="0" w:color="A6A6A6"/>
            </w:tcBorders>
            <w:shd w:val="clear" w:color="000000" w:fill="E2D8E1"/>
            <w:vAlign w:val="center"/>
            <w:hideMark/>
          </w:tcPr>
          <w:p w14:paraId="1062485E"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Māori </w:t>
            </w:r>
          </w:p>
        </w:tc>
        <w:tc>
          <w:tcPr>
            <w:tcW w:w="2085" w:type="dxa"/>
            <w:gridSpan w:val="2"/>
            <w:tcBorders>
              <w:top w:val="single" w:sz="8" w:space="0" w:color="A6A6A6"/>
              <w:left w:val="nil"/>
              <w:bottom w:val="single" w:sz="8" w:space="0" w:color="A6A6A6"/>
              <w:right w:val="single" w:sz="8" w:space="0" w:color="A6A6A6"/>
            </w:tcBorders>
            <w:shd w:val="clear" w:color="000000" w:fill="FFF2CC"/>
            <w:vAlign w:val="center"/>
            <w:hideMark/>
          </w:tcPr>
          <w:p w14:paraId="257EFA3E"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  5.5%</w:t>
            </w:r>
          </w:p>
        </w:tc>
      </w:tr>
      <w:tr w:rsidR="00EA3CC4" w:rsidRPr="00E51FB1" w14:paraId="45415DE4" w14:textId="77777777" w:rsidTr="00406EC1">
        <w:trPr>
          <w:gridAfter w:val="1"/>
          <w:wAfter w:w="567" w:type="dxa"/>
          <w:trHeight w:val="315"/>
        </w:trPr>
        <w:tc>
          <w:tcPr>
            <w:tcW w:w="922" w:type="dxa"/>
            <w:vMerge/>
            <w:tcBorders>
              <w:top w:val="nil"/>
              <w:left w:val="single" w:sz="8" w:space="0" w:color="A6A6A6"/>
              <w:bottom w:val="single" w:sz="8" w:space="0" w:color="A6A6A6"/>
              <w:right w:val="single" w:sz="8" w:space="0" w:color="A6A6A6"/>
            </w:tcBorders>
            <w:vAlign w:val="center"/>
            <w:hideMark/>
          </w:tcPr>
          <w:p w14:paraId="6EE4F4EC"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6094FB0B" w14:textId="77777777" w:rsidR="00EA3CC4" w:rsidRPr="00E51FB1" w:rsidRDefault="00EA3CC4" w:rsidP="0086510C">
            <w:pPr>
              <w:ind w:right="0"/>
              <w:jc w:val="left"/>
              <w:rPr>
                <w:rFonts w:ascii="Segoe UI" w:hAnsi="Segoe UI" w:cs="Segoe UI"/>
                <w:color w:val="000000"/>
                <w:lang w:eastAsia="en-NZ"/>
              </w:rPr>
            </w:pPr>
          </w:p>
        </w:tc>
        <w:tc>
          <w:tcPr>
            <w:tcW w:w="1802" w:type="dxa"/>
            <w:gridSpan w:val="2"/>
            <w:vMerge/>
            <w:tcBorders>
              <w:top w:val="nil"/>
              <w:left w:val="single" w:sz="8" w:space="0" w:color="A6A6A6"/>
              <w:bottom w:val="single" w:sz="8" w:space="0" w:color="A6A6A6"/>
              <w:right w:val="single" w:sz="8" w:space="0" w:color="A6A6A6"/>
            </w:tcBorders>
            <w:vAlign w:val="center"/>
            <w:hideMark/>
          </w:tcPr>
          <w:p w14:paraId="4E6FB1D5" w14:textId="77777777" w:rsidR="00EA3CC4" w:rsidRPr="00E51FB1" w:rsidRDefault="00EA3CC4" w:rsidP="0086510C">
            <w:pPr>
              <w:ind w:right="0"/>
              <w:jc w:val="left"/>
              <w:rPr>
                <w:rFonts w:ascii="Segoe UI" w:hAnsi="Segoe UI" w:cs="Segoe UI"/>
                <w:color w:val="000000"/>
                <w:lang w:eastAsia="en-NZ"/>
              </w:rPr>
            </w:pPr>
          </w:p>
        </w:tc>
        <w:tc>
          <w:tcPr>
            <w:tcW w:w="2228" w:type="dxa"/>
            <w:gridSpan w:val="2"/>
            <w:tcBorders>
              <w:top w:val="nil"/>
              <w:left w:val="nil"/>
              <w:bottom w:val="single" w:sz="8" w:space="0" w:color="A6A6A6"/>
              <w:right w:val="single" w:sz="8" w:space="0" w:color="A6A6A6"/>
            </w:tcBorders>
            <w:shd w:val="clear" w:color="000000" w:fill="E2D8E1"/>
            <w:vAlign w:val="center"/>
            <w:hideMark/>
          </w:tcPr>
          <w:p w14:paraId="2E06143E"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Other</w:t>
            </w:r>
          </w:p>
        </w:tc>
        <w:tc>
          <w:tcPr>
            <w:tcW w:w="2085" w:type="dxa"/>
            <w:gridSpan w:val="2"/>
            <w:tcBorders>
              <w:top w:val="single" w:sz="8" w:space="0" w:color="A6A6A6"/>
              <w:left w:val="nil"/>
              <w:bottom w:val="single" w:sz="8" w:space="0" w:color="A6A6A6"/>
              <w:right w:val="single" w:sz="8" w:space="0" w:color="A6A6A6"/>
            </w:tcBorders>
            <w:shd w:val="clear" w:color="000000" w:fill="FFF2CC"/>
            <w:vAlign w:val="center"/>
            <w:hideMark/>
          </w:tcPr>
          <w:p w14:paraId="3A435C86"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 5.5%</w:t>
            </w:r>
          </w:p>
        </w:tc>
      </w:tr>
      <w:tr w:rsidR="00EA3CC4" w:rsidRPr="00E51FB1" w14:paraId="235EC07C" w14:textId="77777777" w:rsidTr="00406EC1">
        <w:trPr>
          <w:gridAfter w:val="1"/>
          <w:wAfter w:w="567" w:type="dxa"/>
          <w:trHeight w:val="315"/>
        </w:trPr>
        <w:tc>
          <w:tcPr>
            <w:tcW w:w="922" w:type="dxa"/>
            <w:vMerge/>
            <w:tcBorders>
              <w:top w:val="nil"/>
              <w:left w:val="single" w:sz="8" w:space="0" w:color="A6A6A6"/>
              <w:bottom w:val="single" w:sz="8" w:space="0" w:color="A6A6A6"/>
              <w:right w:val="single" w:sz="8" w:space="0" w:color="A6A6A6"/>
            </w:tcBorders>
            <w:vAlign w:val="center"/>
            <w:hideMark/>
          </w:tcPr>
          <w:p w14:paraId="77BBCC2A"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7A946D60" w14:textId="77777777" w:rsidR="00EA3CC4" w:rsidRPr="00E51FB1" w:rsidRDefault="00EA3CC4" w:rsidP="0086510C">
            <w:pPr>
              <w:ind w:right="0"/>
              <w:jc w:val="left"/>
              <w:rPr>
                <w:rFonts w:ascii="Segoe UI" w:hAnsi="Segoe UI" w:cs="Segoe UI"/>
                <w:color w:val="000000"/>
                <w:lang w:eastAsia="en-NZ"/>
              </w:rPr>
            </w:pPr>
          </w:p>
        </w:tc>
        <w:tc>
          <w:tcPr>
            <w:tcW w:w="1802" w:type="dxa"/>
            <w:gridSpan w:val="2"/>
            <w:vMerge/>
            <w:tcBorders>
              <w:top w:val="nil"/>
              <w:left w:val="single" w:sz="8" w:space="0" w:color="A6A6A6"/>
              <w:bottom w:val="single" w:sz="8" w:space="0" w:color="A6A6A6"/>
              <w:right w:val="single" w:sz="8" w:space="0" w:color="A6A6A6"/>
            </w:tcBorders>
            <w:vAlign w:val="center"/>
            <w:hideMark/>
          </w:tcPr>
          <w:p w14:paraId="2B350179" w14:textId="77777777" w:rsidR="00EA3CC4" w:rsidRPr="00E51FB1" w:rsidRDefault="00EA3CC4" w:rsidP="0086510C">
            <w:pPr>
              <w:ind w:right="0"/>
              <w:jc w:val="left"/>
              <w:rPr>
                <w:rFonts w:ascii="Segoe UI" w:hAnsi="Segoe UI" w:cs="Segoe UI"/>
                <w:color w:val="000000"/>
                <w:lang w:eastAsia="en-NZ"/>
              </w:rPr>
            </w:pPr>
          </w:p>
        </w:tc>
        <w:tc>
          <w:tcPr>
            <w:tcW w:w="2228" w:type="dxa"/>
            <w:gridSpan w:val="2"/>
            <w:tcBorders>
              <w:top w:val="nil"/>
              <w:left w:val="nil"/>
              <w:bottom w:val="single" w:sz="8" w:space="0" w:color="A6A6A6"/>
              <w:right w:val="single" w:sz="8" w:space="0" w:color="A6A6A6"/>
            </w:tcBorders>
            <w:shd w:val="clear" w:color="000000" w:fill="E2D8E1"/>
            <w:vAlign w:val="center"/>
            <w:hideMark/>
          </w:tcPr>
          <w:p w14:paraId="2B8653B4"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Total</w:t>
            </w:r>
          </w:p>
        </w:tc>
        <w:tc>
          <w:tcPr>
            <w:tcW w:w="2085" w:type="dxa"/>
            <w:gridSpan w:val="2"/>
            <w:tcBorders>
              <w:top w:val="single" w:sz="8" w:space="0" w:color="A6A6A6"/>
              <w:left w:val="nil"/>
              <w:bottom w:val="single" w:sz="8" w:space="0" w:color="A6A6A6"/>
              <w:right w:val="single" w:sz="8" w:space="0" w:color="A6A6A6"/>
            </w:tcBorders>
            <w:shd w:val="clear" w:color="000000" w:fill="FFF2CC"/>
            <w:vAlign w:val="center"/>
            <w:hideMark/>
          </w:tcPr>
          <w:p w14:paraId="5B45E493"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  5.5%</w:t>
            </w:r>
          </w:p>
        </w:tc>
      </w:tr>
      <w:tr w:rsidR="00EA3CC4" w:rsidRPr="00E51FB1" w14:paraId="42B3B278" w14:textId="77777777" w:rsidTr="00406EC1">
        <w:trPr>
          <w:gridAfter w:val="1"/>
          <w:wAfter w:w="567" w:type="dxa"/>
          <w:trHeight w:val="315"/>
        </w:trPr>
        <w:tc>
          <w:tcPr>
            <w:tcW w:w="922" w:type="dxa"/>
            <w:vMerge/>
            <w:tcBorders>
              <w:top w:val="nil"/>
              <w:left w:val="single" w:sz="8" w:space="0" w:color="A6A6A6"/>
              <w:bottom w:val="single" w:sz="8" w:space="0" w:color="A6A6A6"/>
              <w:right w:val="single" w:sz="8" w:space="0" w:color="A6A6A6"/>
            </w:tcBorders>
            <w:vAlign w:val="center"/>
            <w:hideMark/>
          </w:tcPr>
          <w:p w14:paraId="050B09CD"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1383AC28" w14:textId="77777777" w:rsidR="00EA3CC4" w:rsidRPr="00E51FB1" w:rsidRDefault="00EA3CC4" w:rsidP="0086510C">
            <w:pPr>
              <w:ind w:right="0"/>
              <w:jc w:val="left"/>
              <w:rPr>
                <w:rFonts w:ascii="Segoe UI" w:hAnsi="Segoe UI" w:cs="Segoe UI"/>
                <w:color w:val="000000"/>
                <w:lang w:eastAsia="en-NZ"/>
              </w:rPr>
            </w:pPr>
          </w:p>
        </w:tc>
        <w:tc>
          <w:tcPr>
            <w:tcW w:w="1802" w:type="dxa"/>
            <w:gridSpan w:val="2"/>
            <w:vMerge w:val="restart"/>
            <w:tcBorders>
              <w:top w:val="nil"/>
              <w:left w:val="single" w:sz="8" w:space="0" w:color="A6A6A6"/>
              <w:bottom w:val="single" w:sz="8" w:space="0" w:color="A6A6A6"/>
              <w:right w:val="single" w:sz="8" w:space="0" w:color="A6A6A6"/>
            </w:tcBorders>
            <w:shd w:val="clear" w:color="000000" w:fill="E2D8E1"/>
            <w:hideMark/>
          </w:tcPr>
          <w:p w14:paraId="3D70343A"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Age (20-64)</w:t>
            </w:r>
          </w:p>
        </w:tc>
        <w:tc>
          <w:tcPr>
            <w:tcW w:w="2228" w:type="dxa"/>
            <w:gridSpan w:val="2"/>
            <w:tcBorders>
              <w:top w:val="nil"/>
              <w:left w:val="nil"/>
              <w:bottom w:val="single" w:sz="8" w:space="0" w:color="A6A6A6"/>
              <w:right w:val="single" w:sz="8" w:space="0" w:color="A6A6A6"/>
            </w:tcBorders>
            <w:shd w:val="clear" w:color="000000" w:fill="E2D8E1"/>
            <w:vAlign w:val="center"/>
            <w:hideMark/>
          </w:tcPr>
          <w:p w14:paraId="149069AB"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Māori </w:t>
            </w:r>
          </w:p>
        </w:tc>
        <w:tc>
          <w:tcPr>
            <w:tcW w:w="2085" w:type="dxa"/>
            <w:gridSpan w:val="2"/>
            <w:tcBorders>
              <w:top w:val="single" w:sz="8" w:space="0" w:color="A6A6A6"/>
              <w:left w:val="nil"/>
              <w:bottom w:val="single" w:sz="8" w:space="0" w:color="A6A6A6"/>
              <w:right w:val="single" w:sz="8" w:space="0" w:color="A6A6A6"/>
            </w:tcBorders>
            <w:shd w:val="clear" w:color="000000" w:fill="FFF2CC"/>
            <w:vAlign w:val="center"/>
            <w:hideMark/>
          </w:tcPr>
          <w:p w14:paraId="03327B60"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  7%</w:t>
            </w:r>
          </w:p>
        </w:tc>
      </w:tr>
      <w:tr w:rsidR="00EA3CC4" w:rsidRPr="00E51FB1" w14:paraId="086289D5" w14:textId="77777777" w:rsidTr="00406EC1">
        <w:trPr>
          <w:gridAfter w:val="1"/>
          <w:wAfter w:w="567" w:type="dxa"/>
          <w:trHeight w:val="315"/>
        </w:trPr>
        <w:tc>
          <w:tcPr>
            <w:tcW w:w="922" w:type="dxa"/>
            <w:vMerge/>
            <w:tcBorders>
              <w:top w:val="nil"/>
              <w:left w:val="single" w:sz="8" w:space="0" w:color="A6A6A6"/>
              <w:bottom w:val="single" w:sz="8" w:space="0" w:color="A6A6A6"/>
              <w:right w:val="single" w:sz="8" w:space="0" w:color="A6A6A6"/>
            </w:tcBorders>
            <w:vAlign w:val="center"/>
            <w:hideMark/>
          </w:tcPr>
          <w:p w14:paraId="02D27FF7"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6083CD18" w14:textId="77777777" w:rsidR="00EA3CC4" w:rsidRPr="00E51FB1" w:rsidRDefault="00EA3CC4" w:rsidP="0086510C">
            <w:pPr>
              <w:ind w:right="0"/>
              <w:jc w:val="left"/>
              <w:rPr>
                <w:rFonts w:ascii="Segoe UI" w:hAnsi="Segoe UI" w:cs="Segoe UI"/>
                <w:color w:val="000000"/>
                <w:lang w:eastAsia="en-NZ"/>
              </w:rPr>
            </w:pPr>
          </w:p>
        </w:tc>
        <w:tc>
          <w:tcPr>
            <w:tcW w:w="1802" w:type="dxa"/>
            <w:gridSpan w:val="2"/>
            <w:vMerge/>
            <w:tcBorders>
              <w:top w:val="nil"/>
              <w:left w:val="single" w:sz="8" w:space="0" w:color="A6A6A6"/>
              <w:bottom w:val="single" w:sz="8" w:space="0" w:color="A6A6A6"/>
              <w:right w:val="single" w:sz="8" w:space="0" w:color="A6A6A6"/>
            </w:tcBorders>
            <w:vAlign w:val="center"/>
            <w:hideMark/>
          </w:tcPr>
          <w:p w14:paraId="3B5FEB90" w14:textId="77777777" w:rsidR="00EA3CC4" w:rsidRPr="00E51FB1" w:rsidRDefault="00EA3CC4" w:rsidP="0086510C">
            <w:pPr>
              <w:ind w:right="0"/>
              <w:jc w:val="left"/>
              <w:rPr>
                <w:rFonts w:ascii="Segoe UI" w:hAnsi="Segoe UI" w:cs="Segoe UI"/>
                <w:color w:val="000000"/>
                <w:lang w:eastAsia="en-NZ"/>
              </w:rPr>
            </w:pPr>
          </w:p>
        </w:tc>
        <w:tc>
          <w:tcPr>
            <w:tcW w:w="2228" w:type="dxa"/>
            <w:gridSpan w:val="2"/>
            <w:tcBorders>
              <w:top w:val="nil"/>
              <w:left w:val="nil"/>
              <w:bottom w:val="single" w:sz="8" w:space="0" w:color="A6A6A6"/>
              <w:right w:val="single" w:sz="8" w:space="0" w:color="A6A6A6"/>
            </w:tcBorders>
            <w:shd w:val="clear" w:color="000000" w:fill="E2D8E1"/>
            <w:vAlign w:val="center"/>
            <w:hideMark/>
          </w:tcPr>
          <w:p w14:paraId="69DCB59F"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Other</w:t>
            </w:r>
          </w:p>
        </w:tc>
        <w:tc>
          <w:tcPr>
            <w:tcW w:w="2085" w:type="dxa"/>
            <w:gridSpan w:val="2"/>
            <w:tcBorders>
              <w:top w:val="single" w:sz="8" w:space="0" w:color="A6A6A6"/>
              <w:left w:val="nil"/>
              <w:bottom w:val="single" w:sz="8" w:space="0" w:color="A6A6A6"/>
              <w:right w:val="single" w:sz="8" w:space="0" w:color="A6A6A6"/>
            </w:tcBorders>
            <w:shd w:val="clear" w:color="000000" w:fill="FFF2CC"/>
            <w:vAlign w:val="center"/>
            <w:hideMark/>
          </w:tcPr>
          <w:p w14:paraId="53308B73"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  7%</w:t>
            </w:r>
          </w:p>
        </w:tc>
      </w:tr>
      <w:tr w:rsidR="00EA3CC4" w:rsidRPr="00E51FB1" w14:paraId="789DD56E" w14:textId="77777777" w:rsidTr="00406EC1">
        <w:trPr>
          <w:gridAfter w:val="1"/>
          <w:wAfter w:w="567" w:type="dxa"/>
          <w:trHeight w:val="315"/>
        </w:trPr>
        <w:tc>
          <w:tcPr>
            <w:tcW w:w="922" w:type="dxa"/>
            <w:vMerge/>
            <w:tcBorders>
              <w:top w:val="nil"/>
              <w:left w:val="single" w:sz="8" w:space="0" w:color="A6A6A6"/>
              <w:bottom w:val="single" w:sz="8" w:space="0" w:color="A6A6A6"/>
              <w:right w:val="single" w:sz="8" w:space="0" w:color="A6A6A6"/>
            </w:tcBorders>
            <w:vAlign w:val="center"/>
            <w:hideMark/>
          </w:tcPr>
          <w:p w14:paraId="474E55B1"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233A52AD" w14:textId="77777777" w:rsidR="00EA3CC4" w:rsidRPr="00E51FB1" w:rsidRDefault="00EA3CC4" w:rsidP="0086510C">
            <w:pPr>
              <w:ind w:right="0"/>
              <w:jc w:val="left"/>
              <w:rPr>
                <w:rFonts w:ascii="Segoe UI" w:hAnsi="Segoe UI" w:cs="Segoe UI"/>
                <w:color w:val="000000"/>
                <w:lang w:eastAsia="en-NZ"/>
              </w:rPr>
            </w:pPr>
          </w:p>
        </w:tc>
        <w:tc>
          <w:tcPr>
            <w:tcW w:w="1802" w:type="dxa"/>
            <w:gridSpan w:val="2"/>
            <w:vMerge/>
            <w:tcBorders>
              <w:top w:val="nil"/>
              <w:left w:val="single" w:sz="8" w:space="0" w:color="A6A6A6"/>
              <w:bottom w:val="single" w:sz="8" w:space="0" w:color="A6A6A6"/>
              <w:right w:val="single" w:sz="8" w:space="0" w:color="A6A6A6"/>
            </w:tcBorders>
            <w:vAlign w:val="center"/>
            <w:hideMark/>
          </w:tcPr>
          <w:p w14:paraId="0F82757E" w14:textId="77777777" w:rsidR="00EA3CC4" w:rsidRPr="00E51FB1" w:rsidRDefault="00EA3CC4" w:rsidP="0086510C">
            <w:pPr>
              <w:ind w:right="0"/>
              <w:jc w:val="left"/>
              <w:rPr>
                <w:rFonts w:ascii="Segoe UI" w:hAnsi="Segoe UI" w:cs="Segoe UI"/>
                <w:color w:val="000000"/>
                <w:lang w:eastAsia="en-NZ"/>
              </w:rPr>
            </w:pPr>
          </w:p>
        </w:tc>
        <w:tc>
          <w:tcPr>
            <w:tcW w:w="2228" w:type="dxa"/>
            <w:gridSpan w:val="2"/>
            <w:tcBorders>
              <w:top w:val="nil"/>
              <w:left w:val="nil"/>
              <w:bottom w:val="single" w:sz="8" w:space="0" w:color="A6A6A6"/>
              <w:right w:val="single" w:sz="8" w:space="0" w:color="A6A6A6"/>
            </w:tcBorders>
            <w:shd w:val="clear" w:color="000000" w:fill="E2D8E1"/>
            <w:vAlign w:val="center"/>
            <w:hideMark/>
          </w:tcPr>
          <w:p w14:paraId="1AE2108F"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Total</w:t>
            </w:r>
          </w:p>
        </w:tc>
        <w:tc>
          <w:tcPr>
            <w:tcW w:w="2085" w:type="dxa"/>
            <w:gridSpan w:val="2"/>
            <w:tcBorders>
              <w:top w:val="single" w:sz="8" w:space="0" w:color="A6A6A6"/>
              <w:left w:val="nil"/>
              <w:bottom w:val="single" w:sz="8" w:space="0" w:color="A6A6A6"/>
              <w:right w:val="single" w:sz="8" w:space="0" w:color="A6A6A6"/>
            </w:tcBorders>
            <w:shd w:val="clear" w:color="000000" w:fill="FFF2CC"/>
            <w:vAlign w:val="center"/>
            <w:hideMark/>
          </w:tcPr>
          <w:p w14:paraId="6DA1F0C0"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  7%</w:t>
            </w:r>
          </w:p>
        </w:tc>
      </w:tr>
      <w:tr w:rsidR="00EA3CC4" w:rsidRPr="00E51FB1" w14:paraId="28B3A477" w14:textId="77777777" w:rsidTr="00406EC1">
        <w:trPr>
          <w:gridAfter w:val="1"/>
          <w:wAfter w:w="567" w:type="dxa"/>
          <w:trHeight w:val="315"/>
        </w:trPr>
        <w:tc>
          <w:tcPr>
            <w:tcW w:w="922" w:type="dxa"/>
            <w:vMerge/>
            <w:tcBorders>
              <w:top w:val="nil"/>
              <w:left w:val="single" w:sz="8" w:space="0" w:color="A6A6A6"/>
              <w:bottom w:val="single" w:sz="8" w:space="0" w:color="A6A6A6"/>
              <w:right w:val="single" w:sz="8" w:space="0" w:color="A6A6A6"/>
            </w:tcBorders>
            <w:vAlign w:val="center"/>
            <w:hideMark/>
          </w:tcPr>
          <w:p w14:paraId="5A11DB83"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7A1F28D9" w14:textId="77777777" w:rsidR="00EA3CC4" w:rsidRPr="00E51FB1" w:rsidRDefault="00EA3CC4" w:rsidP="0086510C">
            <w:pPr>
              <w:ind w:right="0"/>
              <w:jc w:val="left"/>
              <w:rPr>
                <w:rFonts w:ascii="Segoe UI" w:hAnsi="Segoe UI" w:cs="Segoe UI"/>
                <w:color w:val="000000"/>
                <w:lang w:eastAsia="en-NZ"/>
              </w:rPr>
            </w:pPr>
          </w:p>
        </w:tc>
        <w:tc>
          <w:tcPr>
            <w:tcW w:w="1802" w:type="dxa"/>
            <w:gridSpan w:val="2"/>
            <w:vMerge w:val="restart"/>
            <w:tcBorders>
              <w:top w:val="nil"/>
              <w:left w:val="single" w:sz="8" w:space="0" w:color="A6A6A6"/>
              <w:bottom w:val="single" w:sz="8" w:space="0" w:color="A6A6A6"/>
              <w:right w:val="single" w:sz="8" w:space="0" w:color="A6A6A6"/>
            </w:tcBorders>
            <w:shd w:val="clear" w:color="000000" w:fill="E2D8E1"/>
            <w:hideMark/>
          </w:tcPr>
          <w:p w14:paraId="186EFB21"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Age (65+)</w:t>
            </w:r>
          </w:p>
        </w:tc>
        <w:tc>
          <w:tcPr>
            <w:tcW w:w="2228" w:type="dxa"/>
            <w:gridSpan w:val="2"/>
            <w:tcBorders>
              <w:top w:val="nil"/>
              <w:left w:val="nil"/>
              <w:bottom w:val="single" w:sz="8" w:space="0" w:color="A6A6A6"/>
              <w:right w:val="single" w:sz="8" w:space="0" w:color="A6A6A6"/>
            </w:tcBorders>
            <w:shd w:val="clear" w:color="000000" w:fill="E2D8E1"/>
            <w:vAlign w:val="center"/>
            <w:hideMark/>
          </w:tcPr>
          <w:p w14:paraId="74A4E2D9"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Māori </w:t>
            </w:r>
          </w:p>
        </w:tc>
        <w:tc>
          <w:tcPr>
            <w:tcW w:w="2085" w:type="dxa"/>
            <w:gridSpan w:val="2"/>
            <w:tcBorders>
              <w:top w:val="single" w:sz="8" w:space="0" w:color="A6A6A6"/>
              <w:left w:val="nil"/>
              <w:bottom w:val="single" w:sz="8" w:space="0" w:color="A6A6A6"/>
              <w:right w:val="single" w:sz="8" w:space="0" w:color="A6A6A6"/>
            </w:tcBorders>
            <w:shd w:val="clear" w:color="000000" w:fill="FFF2CC"/>
            <w:vAlign w:val="center"/>
            <w:hideMark/>
          </w:tcPr>
          <w:p w14:paraId="749F9212"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  3%</w:t>
            </w:r>
          </w:p>
        </w:tc>
      </w:tr>
      <w:tr w:rsidR="00EA3CC4" w:rsidRPr="00E51FB1" w14:paraId="15DA518E" w14:textId="77777777" w:rsidTr="00406EC1">
        <w:trPr>
          <w:gridAfter w:val="1"/>
          <w:wAfter w:w="567" w:type="dxa"/>
          <w:trHeight w:val="315"/>
        </w:trPr>
        <w:tc>
          <w:tcPr>
            <w:tcW w:w="922" w:type="dxa"/>
            <w:vMerge/>
            <w:tcBorders>
              <w:top w:val="nil"/>
              <w:left w:val="single" w:sz="8" w:space="0" w:color="A6A6A6"/>
              <w:bottom w:val="single" w:sz="8" w:space="0" w:color="A6A6A6"/>
              <w:right w:val="single" w:sz="8" w:space="0" w:color="A6A6A6"/>
            </w:tcBorders>
            <w:vAlign w:val="center"/>
            <w:hideMark/>
          </w:tcPr>
          <w:p w14:paraId="0EB940AD"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73F2DF59" w14:textId="77777777" w:rsidR="00EA3CC4" w:rsidRPr="00E51FB1" w:rsidRDefault="00EA3CC4" w:rsidP="0086510C">
            <w:pPr>
              <w:ind w:right="0"/>
              <w:jc w:val="left"/>
              <w:rPr>
                <w:rFonts w:ascii="Segoe UI" w:hAnsi="Segoe UI" w:cs="Segoe UI"/>
                <w:color w:val="000000"/>
                <w:lang w:eastAsia="en-NZ"/>
              </w:rPr>
            </w:pPr>
          </w:p>
        </w:tc>
        <w:tc>
          <w:tcPr>
            <w:tcW w:w="1802" w:type="dxa"/>
            <w:gridSpan w:val="2"/>
            <w:vMerge/>
            <w:tcBorders>
              <w:top w:val="nil"/>
              <w:left w:val="single" w:sz="8" w:space="0" w:color="A6A6A6"/>
              <w:bottom w:val="single" w:sz="8" w:space="0" w:color="A6A6A6"/>
              <w:right w:val="single" w:sz="8" w:space="0" w:color="A6A6A6"/>
            </w:tcBorders>
            <w:vAlign w:val="center"/>
            <w:hideMark/>
          </w:tcPr>
          <w:p w14:paraId="476F4381" w14:textId="77777777" w:rsidR="00EA3CC4" w:rsidRPr="00E51FB1" w:rsidRDefault="00EA3CC4" w:rsidP="0086510C">
            <w:pPr>
              <w:ind w:right="0"/>
              <w:jc w:val="left"/>
              <w:rPr>
                <w:rFonts w:ascii="Segoe UI" w:hAnsi="Segoe UI" w:cs="Segoe UI"/>
                <w:color w:val="000000"/>
                <w:lang w:eastAsia="en-NZ"/>
              </w:rPr>
            </w:pPr>
          </w:p>
        </w:tc>
        <w:tc>
          <w:tcPr>
            <w:tcW w:w="2228" w:type="dxa"/>
            <w:gridSpan w:val="2"/>
            <w:tcBorders>
              <w:top w:val="nil"/>
              <w:left w:val="nil"/>
              <w:bottom w:val="single" w:sz="8" w:space="0" w:color="A6A6A6"/>
              <w:right w:val="single" w:sz="8" w:space="0" w:color="A6A6A6"/>
            </w:tcBorders>
            <w:shd w:val="clear" w:color="000000" w:fill="E2D8E1"/>
            <w:vAlign w:val="center"/>
            <w:hideMark/>
          </w:tcPr>
          <w:p w14:paraId="127D948B"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Other</w:t>
            </w:r>
          </w:p>
        </w:tc>
        <w:tc>
          <w:tcPr>
            <w:tcW w:w="2085" w:type="dxa"/>
            <w:gridSpan w:val="2"/>
            <w:tcBorders>
              <w:top w:val="single" w:sz="8" w:space="0" w:color="A6A6A6"/>
              <w:left w:val="nil"/>
              <w:bottom w:val="single" w:sz="8" w:space="0" w:color="A6A6A6"/>
              <w:right w:val="single" w:sz="8" w:space="0" w:color="A6A6A6"/>
            </w:tcBorders>
            <w:shd w:val="clear" w:color="000000" w:fill="FFF2CC"/>
            <w:vAlign w:val="center"/>
            <w:hideMark/>
          </w:tcPr>
          <w:p w14:paraId="76B84274"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  3%</w:t>
            </w:r>
          </w:p>
        </w:tc>
      </w:tr>
      <w:tr w:rsidR="00EA3CC4" w:rsidRPr="00E51FB1" w14:paraId="663859E8" w14:textId="77777777" w:rsidTr="00406EC1">
        <w:trPr>
          <w:gridAfter w:val="1"/>
          <w:wAfter w:w="567" w:type="dxa"/>
          <w:trHeight w:val="315"/>
        </w:trPr>
        <w:tc>
          <w:tcPr>
            <w:tcW w:w="922" w:type="dxa"/>
            <w:vMerge/>
            <w:tcBorders>
              <w:top w:val="nil"/>
              <w:left w:val="single" w:sz="8" w:space="0" w:color="A6A6A6"/>
              <w:bottom w:val="single" w:sz="8" w:space="0" w:color="A6A6A6"/>
              <w:right w:val="single" w:sz="8" w:space="0" w:color="A6A6A6"/>
            </w:tcBorders>
            <w:vAlign w:val="center"/>
            <w:hideMark/>
          </w:tcPr>
          <w:p w14:paraId="73778056"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4A835595" w14:textId="77777777" w:rsidR="00EA3CC4" w:rsidRPr="00E51FB1" w:rsidRDefault="00EA3CC4" w:rsidP="0086510C">
            <w:pPr>
              <w:ind w:right="0"/>
              <w:jc w:val="left"/>
              <w:rPr>
                <w:rFonts w:ascii="Segoe UI" w:hAnsi="Segoe UI" w:cs="Segoe UI"/>
                <w:color w:val="000000"/>
                <w:lang w:eastAsia="en-NZ"/>
              </w:rPr>
            </w:pPr>
          </w:p>
        </w:tc>
        <w:tc>
          <w:tcPr>
            <w:tcW w:w="1802" w:type="dxa"/>
            <w:gridSpan w:val="2"/>
            <w:vMerge/>
            <w:tcBorders>
              <w:top w:val="nil"/>
              <w:left w:val="single" w:sz="8" w:space="0" w:color="A6A6A6"/>
              <w:bottom w:val="single" w:sz="8" w:space="0" w:color="A6A6A6"/>
              <w:right w:val="single" w:sz="8" w:space="0" w:color="A6A6A6"/>
            </w:tcBorders>
            <w:vAlign w:val="center"/>
            <w:hideMark/>
          </w:tcPr>
          <w:p w14:paraId="2B77162A" w14:textId="77777777" w:rsidR="00EA3CC4" w:rsidRPr="00E51FB1" w:rsidRDefault="00EA3CC4" w:rsidP="0086510C">
            <w:pPr>
              <w:ind w:right="0"/>
              <w:jc w:val="left"/>
              <w:rPr>
                <w:rFonts w:ascii="Segoe UI" w:hAnsi="Segoe UI" w:cs="Segoe UI"/>
                <w:color w:val="000000"/>
                <w:lang w:eastAsia="en-NZ"/>
              </w:rPr>
            </w:pPr>
          </w:p>
        </w:tc>
        <w:tc>
          <w:tcPr>
            <w:tcW w:w="2228" w:type="dxa"/>
            <w:gridSpan w:val="2"/>
            <w:tcBorders>
              <w:top w:val="nil"/>
              <w:left w:val="nil"/>
              <w:bottom w:val="single" w:sz="8" w:space="0" w:color="A6A6A6"/>
              <w:right w:val="single" w:sz="8" w:space="0" w:color="A6A6A6"/>
            </w:tcBorders>
            <w:shd w:val="clear" w:color="000000" w:fill="E2D8E1"/>
            <w:vAlign w:val="center"/>
            <w:hideMark/>
          </w:tcPr>
          <w:p w14:paraId="129A055A"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Total</w:t>
            </w:r>
          </w:p>
        </w:tc>
        <w:tc>
          <w:tcPr>
            <w:tcW w:w="2085" w:type="dxa"/>
            <w:gridSpan w:val="2"/>
            <w:tcBorders>
              <w:top w:val="single" w:sz="8" w:space="0" w:color="A6A6A6"/>
              <w:left w:val="nil"/>
              <w:bottom w:val="single" w:sz="8" w:space="0" w:color="A6A6A6"/>
              <w:right w:val="single" w:sz="8" w:space="0" w:color="A6A6A6"/>
            </w:tcBorders>
            <w:shd w:val="clear" w:color="000000" w:fill="FFF2CC"/>
            <w:vAlign w:val="center"/>
            <w:hideMark/>
          </w:tcPr>
          <w:p w14:paraId="39CC1B19"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  3%</w:t>
            </w:r>
          </w:p>
        </w:tc>
      </w:tr>
      <w:tr w:rsidR="00EA3CC4" w:rsidRPr="00E51FB1" w14:paraId="0233C85F" w14:textId="77777777" w:rsidTr="00406EC1">
        <w:trPr>
          <w:gridAfter w:val="1"/>
          <w:wAfter w:w="567" w:type="dxa"/>
          <w:trHeight w:val="510"/>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1ADE1298" w14:textId="77777777" w:rsidR="00EA3CC4" w:rsidRPr="00E51FB1" w:rsidRDefault="00EA3CC4" w:rsidP="0086510C">
            <w:pPr>
              <w:ind w:right="0"/>
              <w:jc w:val="left"/>
              <w:rPr>
                <w:rFonts w:ascii="Segoe UI" w:hAnsi="Segoe UI" w:cs="Segoe UI"/>
                <w:b/>
                <w:bCs/>
                <w:color w:val="000000"/>
                <w:lang w:eastAsia="en-NZ"/>
              </w:rPr>
            </w:pPr>
            <w:r w:rsidRPr="00E51FB1">
              <w:rPr>
                <w:rFonts w:ascii="Segoe UI" w:hAnsi="Segoe UI" w:cs="Segoe UI"/>
                <w:b/>
                <w:bCs/>
                <w:color w:val="000000"/>
                <w:lang w:eastAsia="en-NZ"/>
              </w:rPr>
              <w:t>MH02</w:t>
            </w:r>
          </w:p>
        </w:tc>
        <w:tc>
          <w:tcPr>
            <w:tcW w:w="3159" w:type="dxa"/>
            <w:gridSpan w:val="2"/>
            <w:vMerge w:val="restart"/>
            <w:tcBorders>
              <w:top w:val="nil"/>
              <w:left w:val="single" w:sz="8" w:space="0" w:color="A6A6A6"/>
              <w:bottom w:val="single" w:sz="8" w:space="0" w:color="A6A6A6"/>
              <w:right w:val="single" w:sz="8" w:space="0" w:color="A6A6A6"/>
            </w:tcBorders>
            <w:shd w:val="clear" w:color="auto" w:fill="auto"/>
            <w:vAlign w:val="center"/>
            <w:hideMark/>
          </w:tcPr>
          <w:p w14:paraId="547C079E"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Improving mental health services using wellness and transition (discharge) planning</w:t>
            </w:r>
          </w:p>
        </w:tc>
        <w:tc>
          <w:tcPr>
            <w:tcW w:w="6115" w:type="dxa"/>
            <w:gridSpan w:val="6"/>
            <w:tcBorders>
              <w:top w:val="single" w:sz="8" w:space="0" w:color="A6A6A6"/>
              <w:left w:val="nil"/>
              <w:bottom w:val="single" w:sz="8" w:space="0" w:color="A6A6A6"/>
              <w:right w:val="single" w:sz="8" w:space="0" w:color="A6A6A6"/>
            </w:tcBorders>
            <w:shd w:val="clear" w:color="000000" w:fill="E2D8E1"/>
            <w:vAlign w:val="center"/>
            <w:hideMark/>
          </w:tcPr>
          <w:p w14:paraId="353D0D4B"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95% of clients discharged will have a quality transition or wellness plan. </w:t>
            </w:r>
          </w:p>
        </w:tc>
      </w:tr>
      <w:tr w:rsidR="00EA3CC4" w:rsidRPr="00E51FB1" w14:paraId="3BD5DBF3" w14:textId="77777777" w:rsidTr="00420FB7">
        <w:trPr>
          <w:gridAfter w:val="1"/>
          <w:wAfter w:w="567" w:type="dxa"/>
          <w:trHeight w:val="510"/>
        </w:trPr>
        <w:tc>
          <w:tcPr>
            <w:tcW w:w="922" w:type="dxa"/>
            <w:vMerge/>
            <w:tcBorders>
              <w:top w:val="nil"/>
              <w:left w:val="single" w:sz="8" w:space="0" w:color="A6A6A6"/>
              <w:bottom w:val="single" w:sz="8" w:space="0" w:color="A6A6A6"/>
              <w:right w:val="single" w:sz="8" w:space="0" w:color="A6A6A6"/>
            </w:tcBorders>
            <w:vAlign w:val="center"/>
            <w:hideMark/>
          </w:tcPr>
          <w:p w14:paraId="179A9AFD" w14:textId="77777777" w:rsidR="00EA3CC4" w:rsidRPr="00E51FB1" w:rsidRDefault="00EA3CC4" w:rsidP="0086510C">
            <w:pPr>
              <w:ind w:right="0"/>
              <w:jc w:val="left"/>
              <w:rPr>
                <w:rFonts w:ascii="Segoe UI" w:hAnsi="Segoe UI" w:cs="Segoe UI"/>
                <w:b/>
                <w:bCs/>
                <w:color w:val="000000"/>
                <w:lang w:eastAsia="en-NZ"/>
              </w:rPr>
            </w:pPr>
          </w:p>
        </w:tc>
        <w:tc>
          <w:tcPr>
            <w:tcW w:w="3159" w:type="dxa"/>
            <w:gridSpan w:val="2"/>
            <w:vMerge/>
            <w:tcBorders>
              <w:top w:val="nil"/>
              <w:left w:val="single" w:sz="8" w:space="0" w:color="A6A6A6"/>
              <w:bottom w:val="single" w:sz="8" w:space="0" w:color="A6A6A6"/>
              <w:right w:val="single" w:sz="8" w:space="0" w:color="A6A6A6"/>
            </w:tcBorders>
            <w:vAlign w:val="center"/>
            <w:hideMark/>
          </w:tcPr>
          <w:p w14:paraId="2138916A" w14:textId="77777777" w:rsidR="00EA3CC4" w:rsidRPr="00E51FB1" w:rsidRDefault="00EA3CC4" w:rsidP="0086510C">
            <w:pPr>
              <w:ind w:right="0"/>
              <w:jc w:val="left"/>
              <w:rPr>
                <w:rFonts w:ascii="Segoe UI" w:hAnsi="Segoe UI" w:cs="Segoe UI"/>
                <w:color w:val="000000"/>
                <w:lang w:eastAsia="en-NZ"/>
              </w:rPr>
            </w:pPr>
          </w:p>
        </w:tc>
        <w:tc>
          <w:tcPr>
            <w:tcW w:w="6115" w:type="dxa"/>
            <w:gridSpan w:val="6"/>
            <w:tcBorders>
              <w:top w:val="single" w:sz="8" w:space="0" w:color="A6A6A6"/>
              <w:left w:val="nil"/>
              <w:bottom w:val="single" w:sz="8" w:space="0" w:color="A6A6A6"/>
              <w:right w:val="single" w:sz="8" w:space="0" w:color="A6A6A6"/>
            </w:tcBorders>
            <w:shd w:val="clear" w:color="000000" w:fill="E2D8E1"/>
            <w:vAlign w:val="center"/>
            <w:hideMark/>
          </w:tcPr>
          <w:p w14:paraId="122F4E27" w14:textId="77777777" w:rsidR="00EA3CC4" w:rsidRPr="00E51FB1" w:rsidRDefault="00EA3CC4" w:rsidP="0086510C">
            <w:pPr>
              <w:ind w:right="0"/>
              <w:jc w:val="left"/>
              <w:rPr>
                <w:rFonts w:ascii="Segoe UI" w:hAnsi="Segoe UI" w:cs="Segoe UI"/>
                <w:color w:val="000000"/>
                <w:lang w:eastAsia="en-NZ"/>
              </w:rPr>
            </w:pPr>
            <w:r w:rsidRPr="00E51FB1">
              <w:rPr>
                <w:rFonts w:ascii="Segoe UI" w:hAnsi="Segoe UI" w:cs="Segoe UI"/>
                <w:color w:val="000000"/>
                <w:lang w:eastAsia="en-NZ"/>
              </w:rPr>
              <w:t xml:space="preserve">95% of audited files meet accepted good practice. </w:t>
            </w:r>
          </w:p>
        </w:tc>
      </w:tr>
      <w:tr w:rsidR="00420FB7" w:rsidRPr="00E51FB1" w14:paraId="18DD29DF" w14:textId="77777777" w:rsidTr="00420FB7">
        <w:trPr>
          <w:gridAfter w:val="1"/>
          <w:wAfter w:w="567" w:type="dxa"/>
          <w:trHeight w:val="1042"/>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1663D272" w14:textId="77777777" w:rsidR="00420FB7" w:rsidRPr="00E51FB1" w:rsidRDefault="00420FB7"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MH03</w:t>
            </w:r>
          </w:p>
        </w:tc>
        <w:tc>
          <w:tcPr>
            <w:tcW w:w="3159" w:type="dxa"/>
            <w:gridSpan w:val="2"/>
            <w:tcBorders>
              <w:top w:val="nil"/>
              <w:left w:val="single" w:sz="8" w:space="0" w:color="A6A6A6"/>
              <w:bottom w:val="single" w:sz="8" w:space="0" w:color="A6A6A6"/>
              <w:right w:val="single" w:sz="8" w:space="0" w:color="A6A6A6"/>
            </w:tcBorders>
            <w:shd w:val="clear" w:color="auto" w:fill="auto"/>
            <w:vAlign w:val="center"/>
            <w:hideMark/>
          </w:tcPr>
          <w:p w14:paraId="0E8D18BD" w14:textId="0288E2FA" w:rsidR="00420FB7" w:rsidRPr="00E51FB1" w:rsidRDefault="00420FB7"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Shorter waits for </w:t>
            </w:r>
            <w:r>
              <w:rPr>
                <w:rFonts w:ascii="Segoe UI" w:hAnsi="Segoe UI" w:cs="Segoe UI"/>
                <w:color w:val="000000"/>
                <w:lang w:eastAsia="en-NZ"/>
              </w:rPr>
              <w:t>mental health services for under 25-year olds</w:t>
            </w:r>
          </w:p>
        </w:tc>
        <w:tc>
          <w:tcPr>
            <w:tcW w:w="6115" w:type="dxa"/>
            <w:gridSpan w:val="6"/>
            <w:tcBorders>
              <w:top w:val="single" w:sz="8" w:space="0" w:color="A6A6A6"/>
              <w:left w:val="single" w:sz="8" w:space="0" w:color="A6A6A6"/>
              <w:bottom w:val="single" w:sz="8" w:space="0" w:color="A6A6A6"/>
              <w:right w:val="single" w:sz="4" w:space="0" w:color="auto"/>
            </w:tcBorders>
            <w:shd w:val="clear" w:color="000000" w:fill="E2D8E1"/>
            <w:vAlign w:val="center"/>
            <w:hideMark/>
          </w:tcPr>
          <w:p w14:paraId="55FABC69" w14:textId="70652727" w:rsidR="00420FB7" w:rsidRPr="00E51FB1" w:rsidRDefault="00420FB7"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Provide reports as specified </w:t>
            </w:r>
          </w:p>
        </w:tc>
      </w:tr>
      <w:tr w:rsidR="00406EC1" w:rsidRPr="00E51FB1" w14:paraId="10B1F12D" w14:textId="77777777" w:rsidTr="00406EC1">
        <w:trPr>
          <w:gridAfter w:val="1"/>
          <w:wAfter w:w="567" w:type="dxa"/>
          <w:trHeight w:val="843"/>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596C1916"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MH04</w:t>
            </w:r>
          </w:p>
        </w:tc>
        <w:tc>
          <w:tcPr>
            <w:tcW w:w="3159" w:type="dxa"/>
            <w:gridSpan w:val="2"/>
            <w:tcBorders>
              <w:top w:val="nil"/>
              <w:left w:val="single" w:sz="8" w:space="0" w:color="A6A6A6"/>
              <w:bottom w:val="single" w:sz="8" w:space="0" w:color="A6A6A6"/>
              <w:right w:val="single" w:sz="8" w:space="0" w:color="A6A6A6"/>
            </w:tcBorders>
            <w:shd w:val="clear" w:color="auto" w:fill="auto"/>
            <w:vAlign w:val="center"/>
            <w:hideMark/>
          </w:tcPr>
          <w:p w14:paraId="230B33F1"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Rising to the Challenge: The Mental Health and Addiction Service Development Plan</w:t>
            </w:r>
          </w:p>
        </w:tc>
        <w:tc>
          <w:tcPr>
            <w:tcW w:w="6115" w:type="dxa"/>
            <w:gridSpan w:val="6"/>
            <w:tcBorders>
              <w:top w:val="single" w:sz="8" w:space="0" w:color="A6A6A6"/>
              <w:left w:val="single" w:sz="8" w:space="0" w:color="A6A6A6"/>
              <w:bottom w:val="single" w:sz="8" w:space="0" w:color="A6A6A6"/>
              <w:right w:val="single" w:sz="8" w:space="0" w:color="A6A6A6"/>
            </w:tcBorders>
            <w:shd w:val="clear" w:color="000000" w:fill="E2D8E1"/>
            <w:vAlign w:val="center"/>
            <w:hideMark/>
          </w:tcPr>
          <w:p w14:paraId="7FD45AF2"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Provide reports as specified </w:t>
            </w:r>
          </w:p>
        </w:tc>
      </w:tr>
      <w:tr w:rsidR="00406EC1" w:rsidRPr="00E51FB1" w14:paraId="7670C373" w14:textId="77777777" w:rsidTr="00406EC1">
        <w:trPr>
          <w:trHeight w:val="495"/>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4A05A1C1"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MH05</w:t>
            </w:r>
          </w:p>
        </w:tc>
        <w:tc>
          <w:tcPr>
            <w:tcW w:w="3145"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551B3A7C"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Reduce the rate of Māori under the Mental Health Act: section 29 community treatment orders</w:t>
            </w:r>
          </w:p>
        </w:tc>
        <w:tc>
          <w:tcPr>
            <w:tcW w:w="6129" w:type="dxa"/>
            <w:gridSpan w:val="7"/>
            <w:vMerge w:val="restart"/>
            <w:tcBorders>
              <w:top w:val="single" w:sz="8" w:space="0" w:color="A6A6A6"/>
              <w:left w:val="single" w:sz="8" w:space="0" w:color="A6A6A6"/>
              <w:bottom w:val="single" w:sz="8" w:space="0" w:color="A6A6A6"/>
              <w:right w:val="single" w:sz="8" w:space="0" w:color="A6A6A6"/>
            </w:tcBorders>
            <w:shd w:val="clear" w:color="000000" w:fill="E2D8E1"/>
            <w:vAlign w:val="center"/>
            <w:hideMark/>
          </w:tcPr>
          <w:p w14:paraId="109F8AEE"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Reduce the rate of Māori under the Mental Health Act (s29) by at least 10% by the end of the reporting year. </w:t>
            </w:r>
          </w:p>
        </w:tc>
        <w:tc>
          <w:tcPr>
            <w:tcW w:w="567" w:type="dxa"/>
            <w:vAlign w:val="center"/>
            <w:hideMark/>
          </w:tcPr>
          <w:p w14:paraId="53A184CE"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0D18F122" w14:textId="77777777" w:rsidTr="00406EC1">
        <w:trPr>
          <w:trHeight w:val="495"/>
        </w:trPr>
        <w:tc>
          <w:tcPr>
            <w:tcW w:w="922" w:type="dxa"/>
            <w:vMerge/>
            <w:tcBorders>
              <w:top w:val="nil"/>
              <w:left w:val="single" w:sz="8" w:space="0" w:color="A6A6A6"/>
              <w:bottom w:val="single" w:sz="8" w:space="0" w:color="A6A6A6"/>
              <w:right w:val="single" w:sz="8" w:space="0" w:color="A6A6A6"/>
            </w:tcBorders>
            <w:vAlign w:val="center"/>
            <w:hideMark/>
          </w:tcPr>
          <w:p w14:paraId="5F071334"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2D78989E" w14:textId="77777777" w:rsidR="00406EC1" w:rsidRPr="00E51FB1" w:rsidRDefault="00406EC1" w:rsidP="00406EC1">
            <w:pPr>
              <w:ind w:right="0"/>
              <w:jc w:val="left"/>
              <w:rPr>
                <w:rFonts w:ascii="Segoe UI" w:hAnsi="Segoe UI" w:cs="Segoe UI"/>
                <w:color w:val="000000"/>
                <w:lang w:eastAsia="en-NZ"/>
              </w:rPr>
            </w:pPr>
          </w:p>
        </w:tc>
        <w:tc>
          <w:tcPr>
            <w:tcW w:w="6129" w:type="dxa"/>
            <w:gridSpan w:val="7"/>
            <w:vMerge/>
            <w:tcBorders>
              <w:top w:val="single" w:sz="8" w:space="0" w:color="A6A6A6"/>
              <w:left w:val="single" w:sz="8" w:space="0" w:color="A6A6A6"/>
              <w:bottom w:val="single" w:sz="8" w:space="0" w:color="A6A6A6"/>
              <w:right w:val="single" w:sz="8" w:space="0" w:color="A6A6A6"/>
            </w:tcBorders>
            <w:vAlign w:val="center"/>
            <w:hideMark/>
          </w:tcPr>
          <w:p w14:paraId="0683C05D" w14:textId="77777777" w:rsidR="00406EC1" w:rsidRPr="00E51FB1" w:rsidRDefault="00406EC1" w:rsidP="00406EC1">
            <w:pPr>
              <w:ind w:right="0"/>
              <w:jc w:val="left"/>
              <w:rPr>
                <w:rFonts w:ascii="Segoe UI" w:hAnsi="Segoe UI" w:cs="Segoe UI"/>
                <w:color w:val="000000"/>
                <w:lang w:eastAsia="en-NZ"/>
              </w:rPr>
            </w:pPr>
          </w:p>
        </w:tc>
        <w:tc>
          <w:tcPr>
            <w:tcW w:w="567" w:type="dxa"/>
            <w:tcBorders>
              <w:top w:val="nil"/>
              <w:left w:val="nil"/>
              <w:bottom w:val="nil"/>
              <w:right w:val="nil"/>
            </w:tcBorders>
            <w:shd w:val="clear" w:color="auto" w:fill="auto"/>
            <w:noWrap/>
            <w:vAlign w:val="bottom"/>
            <w:hideMark/>
          </w:tcPr>
          <w:p w14:paraId="077776E5" w14:textId="77777777" w:rsidR="00406EC1" w:rsidRPr="00E51FB1" w:rsidRDefault="00406EC1" w:rsidP="00406EC1">
            <w:pPr>
              <w:ind w:right="0"/>
              <w:jc w:val="left"/>
              <w:rPr>
                <w:rFonts w:ascii="Segoe UI" w:hAnsi="Segoe UI" w:cs="Segoe UI"/>
                <w:color w:val="000000"/>
                <w:lang w:eastAsia="en-NZ"/>
              </w:rPr>
            </w:pPr>
          </w:p>
        </w:tc>
      </w:tr>
      <w:tr w:rsidR="00406EC1" w:rsidRPr="00E51FB1" w14:paraId="542DD241" w14:textId="77777777" w:rsidTr="00406EC1">
        <w:trPr>
          <w:trHeight w:val="1512"/>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10E752D6"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MH06</w:t>
            </w:r>
          </w:p>
        </w:tc>
        <w:tc>
          <w:tcPr>
            <w:tcW w:w="3145" w:type="dxa"/>
            <w:tcBorders>
              <w:top w:val="nil"/>
              <w:left w:val="nil"/>
              <w:bottom w:val="single" w:sz="8" w:space="0" w:color="A6A6A6"/>
              <w:right w:val="single" w:sz="8" w:space="0" w:color="A6A6A6"/>
            </w:tcBorders>
            <w:shd w:val="clear" w:color="auto" w:fill="auto"/>
            <w:vAlign w:val="center"/>
            <w:hideMark/>
          </w:tcPr>
          <w:p w14:paraId="15619909"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Output delivery against plan</w:t>
            </w:r>
          </w:p>
        </w:tc>
        <w:tc>
          <w:tcPr>
            <w:tcW w:w="6129" w:type="dxa"/>
            <w:gridSpan w:val="7"/>
            <w:tcBorders>
              <w:top w:val="single" w:sz="8" w:space="0" w:color="A6A6A6"/>
              <w:left w:val="nil"/>
              <w:bottom w:val="single" w:sz="8" w:space="0" w:color="A6A6A6"/>
              <w:right w:val="single" w:sz="8" w:space="0" w:color="A6A6A6"/>
            </w:tcBorders>
            <w:shd w:val="clear" w:color="000000" w:fill="E2D8E1"/>
            <w:vAlign w:val="center"/>
            <w:hideMark/>
          </w:tcPr>
          <w:p w14:paraId="5C38B813"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Volume delivery for specialist Mental Health and Addiction services is within 5% variance (+/-) of planned volumes for services measured by FTE; 5% variance (+/-) of a clinically safe occupancy rate of 85% for inpatient services measured by available bed day; actual expenditure on the delivery of programmes or places is within 5% (+/-) of the year-to-date plan. </w:t>
            </w:r>
          </w:p>
        </w:tc>
        <w:tc>
          <w:tcPr>
            <w:tcW w:w="567" w:type="dxa"/>
            <w:vAlign w:val="center"/>
            <w:hideMark/>
          </w:tcPr>
          <w:p w14:paraId="06FA8786"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2985180D" w14:textId="77777777" w:rsidTr="00406EC1">
        <w:trPr>
          <w:trHeight w:val="660"/>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7CE7F8C0"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MH07</w:t>
            </w:r>
          </w:p>
        </w:tc>
        <w:tc>
          <w:tcPr>
            <w:tcW w:w="3145"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6A3EE89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Improving the health status of people with severe mental illness through improved acute inpatient post discharge community care</w:t>
            </w:r>
          </w:p>
        </w:tc>
        <w:tc>
          <w:tcPr>
            <w:tcW w:w="6129" w:type="dxa"/>
            <w:gridSpan w:val="7"/>
            <w:vMerge w:val="restart"/>
            <w:tcBorders>
              <w:top w:val="single" w:sz="8" w:space="0" w:color="A6A6A6"/>
              <w:left w:val="single" w:sz="8" w:space="0" w:color="A6A6A6"/>
              <w:bottom w:val="single" w:sz="8" w:space="0" w:color="A6A6A6"/>
              <w:right w:val="single" w:sz="8" w:space="0" w:color="A6A6A6"/>
            </w:tcBorders>
            <w:shd w:val="clear" w:color="000000" w:fill="E2D8E1"/>
            <w:vAlign w:val="center"/>
            <w:hideMark/>
          </w:tcPr>
          <w:p w14:paraId="0A6DD90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Provide reports as specified </w:t>
            </w:r>
          </w:p>
        </w:tc>
        <w:tc>
          <w:tcPr>
            <w:tcW w:w="567" w:type="dxa"/>
            <w:vAlign w:val="center"/>
            <w:hideMark/>
          </w:tcPr>
          <w:p w14:paraId="332B91CC"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3D8BC8FC" w14:textId="77777777" w:rsidTr="00406EC1">
        <w:trPr>
          <w:trHeight w:val="660"/>
        </w:trPr>
        <w:tc>
          <w:tcPr>
            <w:tcW w:w="922" w:type="dxa"/>
            <w:vMerge/>
            <w:tcBorders>
              <w:top w:val="nil"/>
              <w:left w:val="single" w:sz="8" w:space="0" w:color="A6A6A6"/>
              <w:bottom w:val="single" w:sz="8" w:space="0" w:color="A6A6A6"/>
              <w:right w:val="single" w:sz="8" w:space="0" w:color="A6A6A6"/>
            </w:tcBorders>
            <w:vAlign w:val="center"/>
            <w:hideMark/>
          </w:tcPr>
          <w:p w14:paraId="71F87580"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63C093FA" w14:textId="77777777" w:rsidR="00406EC1" w:rsidRPr="00E51FB1" w:rsidRDefault="00406EC1" w:rsidP="00406EC1">
            <w:pPr>
              <w:ind w:right="0"/>
              <w:jc w:val="left"/>
              <w:rPr>
                <w:rFonts w:ascii="Segoe UI" w:hAnsi="Segoe UI" w:cs="Segoe UI"/>
                <w:color w:val="000000"/>
                <w:lang w:eastAsia="en-NZ"/>
              </w:rPr>
            </w:pPr>
          </w:p>
        </w:tc>
        <w:tc>
          <w:tcPr>
            <w:tcW w:w="6129" w:type="dxa"/>
            <w:gridSpan w:val="7"/>
            <w:vMerge/>
            <w:tcBorders>
              <w:top w:val="single" w:sz="8" w:space="0" w:color="A6A6A6"/>
              <w:left w:val="single" w:sz="8" w:space="0" w:color="A6A6A6"/>
              <w:bottom w:val="single" w:sz="8" w:space="0" w:color="A6A6A6"/>
              <w:right w:val="single" w:sz="8" w:space="0" w:color="A6A6A6"/>
            </w:tcBorders>
            <w:vAlign w:val="center"/>
            <w:hideMark/>
          </w:tcPr>
          <w:p w14:paraId="6DF9CDFC" w14:textId="77777777" w:rsidR="00406EC1" w:rsidRPr="00E51FB1" w:rsidRDefault="00406EC1" w:rsidP="00406EC1">
            <w:pPr>
              <w:ind w:right="0"/>
              <w:jc w:val="left"/>
              <w:rPr>
                <w:rFonts w:ascii="Segoe UI" w:hAnsi="Segoe UI" w:cs="Segoe UI"/>
                <w:color w:val="000000"/>
                <w:lang w:eastAsia="en-NZ"/>
              </w:rPr>
            </w:pPr>
          </w:p>
        </w:tc>
        <w:tc>
          <w:tcPr>
            <w:tcW w:w="567" w:type="dxa"/>
            <w:tcBorders>
              <w:top w:val="nil"/>
              <w:left w:val="nil"/>
              <w:bottom w:val="nil"/>
              <w:right w:val="nil"/>
            </w:tcBorders>
            <w:shd w:val="clear" w:color="auto" w:fill="auto"/>
            <w:noWrap/>
            <w:vAlign w:val="bottom"/>
            <w:hideMark/>
          </w:tcPr>
          <w:p w14:paraId="23603988" w14:textId="77777777" w:rsidR="00406EC1" w:rsidRPr="00E51FB1" w:rsidRDefault="00406EC1" w:rsidP="00406EC1">
            <w:pPr>
              <w:ind w:right="0"/>
              <w:jc w:val="left"/>
              <w:rPr>
                <w:rFonts w:ascii="Segoe UI" w:hAnsi="Segoe UI" w:cs="Segoe UI"/>
                <w:color w:val="000000"/>
                <w:lang w:eastAsia="en-NZ"/>
              </w:rPr>
            </w:pPr>
          </w:p>
        </w:tc>
      </w:tr>
      <w:tr w:rsidR="00406EC1" w:rsidRPr="00E51FB1" w14:paraId="1552FA95" w14:textId="77777777" w:rsidTr="00406EC1">
        <w:trPr>
          <w:trHeight w:val="315"/>
        </w:trPr>
        <w:tc>
          <w:tcPr>
            <w:tcW w:w="10196" w:type="dxa"/>
            <w:gridSpan w:val="9"/>
            <w:tcBorders>
              <w:top w:val="single" w:sz="8" w:space="0" w:color="A6A6A6"/>
              <w:left w:val="single" w:sz="8" w:space="0" w:color="A6A6A6"/>
              <w:bottom w:val="single" w:sz="8" w:space="0" w:color="A6A6A6"/>
              <w:right w:val="single" w:sz="8" w:space="0" w:color="A6A6A6"/>
            </w:tcBorders>
            <w:shd w:val="clear" w:color="000000" w:fill="EBCFE4"/>
            <w:vAlign w:val="center"/>
            <w:hideMark/>
          </w:tcPr>
          <w:p w14:paraId="36AA3654"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w:t>
            </w:r>
          </w:p>
        </w:tc>
        <w:tc>
          <w:tcPr>
            <w:tcW w:w="567" w:type="dxa"/>
            <w:vAlign w:val="center"/>
            <w:hideMark/>
          </w:tcPr>
          <w:p w14:paraId="3AF2F2A2"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7E82A5FB" w14:textId="77777777" w:rsidTr="00406EC1">
        <w:trPr>
          <w:trHeight w:val="585"/>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2B63F5C7"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PV01</w:t>
            </w:r>
          </w:p>
        </w:tc>
        <w:tc>
          <w:tcPr>
            <w:tcW w:w="3145" w:type="dxa"/>
            <w:tcBorders>
              <w:top w:val="nil"/>
              <w:left w:val="nil"/>
              <w:bottom w:val="single" w:sz="8" w:space="0" w:color="A6A6A6"/>
              <w:right w:val="single" w:sz="8" w:space="0" w:color="A6A6A6"/>
            </w:tcBorders>
            <w:shd w:val="clear" w:color="auto" w:fill="auto"/>
            <w:vAlign w:val="center"/>
            <w:hideMark/>
          </w:tcPr>
          <w:p w14:paraId="34D8B05B"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Improving breast screening coverage and rescreening </w:t>
            </w:r>
          </w:p>
        </w:tc>
        <w:tc>
          <w:tcPr>
            <w:tcW w:w="6129" w:type="dxa"/>
            <w:gridSpan w:val="7"/>
            <w:tcBorders>
              <w:top w:val="single" w:sz="8" w:space="0" w:color="A6A6A6"/>
              <w:left w:val="nil"/>
              <w:bottom w:val="single" w:sz="8" w:space="0" w:color="A6A6A6"/>
              <w:right w:val="single" w:sz="8" w:space="0" w:color="A6A6A6"/>
            </w:tcBorders>
            <w:shd w:val="clear" w:color="000000" w:fill="E2D8E1"/>
            <w:vAlign w:val="center"/>
            <w:hideMark/>
          </w:tcPr>
          <w:p w14:paraId="77F25D76"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70% coverage for all ethnic groups and overall. </w:t>
            </w:r>
          </w:p>
        </w:tc>
        <w:tc>
          <w:tcPr>
            <w:tcW w:w="567" w:type="dxa"/>
            <w:vAlign w:val="center"/>
            <w:hideMark/>
          </w:tcPr>
          <w:p w14:paraId="27F85FDF"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57AFFA69" w14:textId="77777777" w:rsidTr="00406EC1">
        <w:trPr>
          <w:trHeight w:val="735"/>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75268252"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PV02</w:t>
            </w:r>
          </w:p>
        </w:tc>
        <w:tc>
          <w:tcPr>
            <w:tcW w:w="3145" w:type="dxa"/>
            <w:tcBorders>
              <w:top w:val="nil"/>
              <w:left w:val="nil"/>
              <w:bottom w:val="single" w:sz="8" w:space="0" w:color="A6A6A6"/>
              <w:right w:val="single" w:sz="8" w:space="0" w:color="A6A6A6"/>
            </w:tcBorders>
            <w:shd w:val="clear" w:color="auto" w:fill="auto"/>
            <w:vAlign w:val="center"/>
            <w:hideMark/>
          </w:tcPr>
          <w:p w14:paraId="6162729B"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Improving cervical screening coverage</w:t>
            </w:r>
          </w:p>
        </w:tc>
        <w:tc>
          <w:tcPr>
            <w:tcW w:w="6129" w:type="dxa"/>
            <w:gridSpan w:val="7"/>
            <w:tcBorders>
              <w:top w:val="single" w:sz="8" w:space="0" w:color="A6A6A6"/>
              <w:left w:val="nil"/>
              <w:bottom w:val="single" w:sz="8" w:space="0" w:color="A6A6A6"/>
              <w:right w:val="single" w:sz="8" w:space="0" w:color="A6A6A6"/>
            </w:tcBorders>
            <w:shd w:val="clear" w:color="000000" w:fill="E2D8E1"/>
            <w:vAlign w:val="center"/>
            <w:hideMark/>
          </w:tcPr>
          <w:p w14:paraId="18D3970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80% coverage for all ethnic groups and overall.</w:t>
            </w:r>
          </w:p>
        </w:tc>
        <w:tc>
          <w:tcPr>
            <w:tcW w:w="567" w:type="dxa"/>
            <w:vAlign w:val="center"/>
            <w:hideMark/>
          </w:tcPr>
          <w:p w14:paraId="08559E8B"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723E6B1F" w14:textId="77777777" w:rsidTr="00406EC1">
        <w:trPr>
          <w:trHeight w:val="315"/>
        </w:trPr>
        <w:tc>
          <w:tcPr>
            <w:tcW w:w="10196" w:type="dxa"/>
            <w:gridSpan w:val="9"/>
            <w:tcBorders>
              <w:top w:val="single" w:sz="8" w:space="0" w:color="A6A6A6"/>
              <w:left w:val="single" w:sz="8" w:space="0" w:color="A6A6A6"/>
              <w:bottom w:val="single" w:sz="8" w:space="0" w:color="A6A6A6"/>
              <w:right w:val="single" w:sz="8" w:space="0" w:color="A6A6A6"/>
            </w:tcBorders>
            <w:shd w:val="clear" w:color="000000" w:fill="EBCFE4"/>
            <w:vAlign w:val="center"/>
            <w:hideMark/>
          </w:tcPr>
          <w:p w14:paraId="152665AA"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w:t>
            </w:r>
          </w:p>
        </w:tc>
        <w:tc>
          <w:tcPr>
            <w:tcW w:w="567" w:type="dxa"/>
            <w:vAlign w:val="center"/>
            <w:hideMark/>
          </w:tcPr>
          <w:p w14:paraId="7D16E439"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43D58767" w14:textId="77777777" w:rsidTr="00406EC1">
        <w:trPr>
          <w:trHeight w:val="300"/>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5FA06D62"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lastRenderedPageBreak/>
              <w:t xml:space="preserve">SS01 </w:t>
            </w:r>
          </w:p>
        </w:tc>
        <w:tc>
          <w:tcPr>
            <w:tcW w:w="3145" w:type="dxa"/>
            <w:tcBorders>
              <w:top w:val="nil"/>
              <w:left w:val="nil"/>
              <w:bottom w:val="nil"/>
              <w:right w:val="single" w:sz="8" w:space="0" w:color="A6A6A6"/>
            </w:tcBorders>
            <w:shd w:val="clear" w:color="auto" w:fill="auto"/>
            <w:vAlign w:val="center"/>
            <w:hideMark/>
          </w:tcPr>
          <w:p w14:paraId="289142D0"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Faster cancer treatment </w:t>
            </w:r>
          </w:p>
        </w:tc>
        <w:tc>
          <w:tcPr>
            <w:tcW w:w="6129" w:type="dxa"/>
            <w:gridSpan w:val="7"/>
            <w:vMerge w:val="restart"/>
            <w:tcBorders>
              <w:top w:val="single" w:sz="8" w:space="0" w:color="A6A6A6"/>
              <w:left w:val="single" w:sz="8" w:space="0" w:color="A6A6A6"/>
              <w:bottom w:val="single" w:sz="8" w:space="0" w:color="A6A6A6"/>
              <w:right w:val="single" w:sz="8" w:space="0" w:color="A6A6A6"/>
            </w:tcBorders>
            <w:shd w:val="clear" w:color="000000" w:fill="E2D8E1"/>
            <w:vAlign w:val="center"/>
            <w:hideMark/>
          </w:tcPr>
          <w:p w14:paraId="67BCE2DA"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85% of patients receive their first cancer treatment (or other management) within 31 days from date of decision-to-treat. </w:t>
            </w:r>
          </w:p>
        </w:tc>
        <w:tc>
          <w:tcPr>
            <w:tcW w:w="567" w:type="dxa"/>
            <w:vAlign w:val="center"/>
            <w:hideMark/>
          </w:tcPr>
          <w:p w14:paraId="5457B55D"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07FA61F0" w14:textId="77777777" w:rsidTr="00406EC1">
        <w:trPr>
          <w:trHeight w:val="315"/>
        </w:trPr>
        <w:tc>
          <w:tcPr>
            <w:tcW w:w="922" w:type="dxa"/>
            <w:vMerge/>
            <w:tcBorders>
              <w:top w:val="nil"/>
              <w:left w:val="single" w:sz="8" w:space="0" w:color="A6A6A6"/>
              <w:bottom w:val="single" w:sz="8" w:space="0" w:color="A6A6A6"/>
              <w:right w:val="single" w:sz="8" w:space="0" w:color="A6A6A6"/>
            </w:tcBorders>
            <w:vAlign w:val="center"/>
            <w:hideMark/>
          </w:tcPr>
          <w:p w14:paraId="71B8535B" w14:textId="77777777" w:rsidR="00406EC1" w:rsidRPr="00E51FB1" w:rsidRDefault="00406EC1" w:rsidP="00406EC1">
            <w:pPr>
              <w:ind w:right="0"/>
              <w:jc w:val="left"/>
              <w:rPr>
                <w:rFonts w:ascii="Segoe UI" w:hAnsi="Segoe UI" w:cs="Segoe UI"/>
                <w:b/>
                <w:bCs/>
                <w:color w:val="000000"/>
                <w:lang w:eastAsia="en-NZ"/>
              </w:rPr>
            </w:pPr>
          </w:p>
        </w:tc>
        <w:tc>
          <w:tcPr>
            <w:tcW w:w="3145" w:type="dxa"/>
            <w:tcBorders>
              <w:top w:val="nil"/>
              <w:left w:val="nil"/>
              <w:bottom w:val="single" w:sz="8" w:space="0" w:color="A6A6A6"/>
              <w:right w:val="single" w:sz="8" w:space="0" w:color="A6A6A6"/>
            </w:tcBorders>
            <w:shd w:val="clear" w:color="auto" w:fill="auto"/>
            <w:vAlign w:val="center"/>
            <w:hideMark/>
          </w:tcPr>
          <w:p w14:paraId="4762BB33"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 </w:t>
            </w:r>
            <w:proofErr w:type="gramStart"/>
            <w:r w:rsidRPr="00E51FB1">
              <w:rPr>
                <w:rFonts w:ascii="Segoe UI" w:hAnsi="Segoe UI" w:cs="Segoe UI"/>
                <w:color w:val="000000"/>
                <w:lang w:eastAsia="en-NZ"/>
              </w:rPr>
              <w:t>31 day</w:t>
            </w:r>
            <w:proofErr w:type="gramEnd"/>
            <w:r w:rsidRPr="00E51FB1">
              <w:rPr>
                <w:rFonts w:ascii="Segoe UI" w:hAnsi="Segoe UI" w:cs="Segoe UI"/>
                <w:color w:val="000000"/>
                <w:lang w:eastAsia="en-NZ"/>
              </w:rPr>
              <w:t xml:space="preserve"> indicator</w:t>
            </w:r>
          </w:p>
        </w:tc>
        <w:tc>
          <w:tcPr>
            <w:tcW w:w="6129" w:type="dxa"/>
            <w:gridSpan w:val="7"/>
            <w:vMerge/>
            <w:tcBorders>
              <w:top w:val="nil"/>
              <w:left w:val="nil"/>
              <w:bottom w:val="single" w:sz="8" w:space="0" w:color="A6A6A6"/>
              <w:right w:val="single" w:sz="8" w:space="0" w:color="A6A6A6"/>
            </w:tcBorders>
            <w:vAlign w:val="center"/>
            <w:hideMark/>
          </w:tcPr>
          <w:p w14:paraId="31B47828" w14:textId="77777777" w:rsidR="00406EC1" w:rsidRPr="00E51FB1" w:rsidRDefault="00406EC1" w:rsidP="00406EC1">
            <w:pPr>
              <w:ind w:right="0"/>
              <w:jc w:val="left"/>
              <w:rPr>
                <w:rFonts w:ascii="Segoe UI" w:hAnsi="Segoe UI" w:cs="Segoe UI"/>
                <w:color w:val="000000"/>
                <w:lang w:eastAsia="en-NZ"/>
              </w:rPr>
            </w:pPr>
          </w:p>
        </w:tc>
        <w:tc>
          <w:tcPr>
            <w:tcW w:w="567" w:type="dxa"/>
            <w:vAlign w:val="center"/>
            <w:hideMark/>
          </w:tcPr>
          <w:p w14:paraId="73726E32"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17EF446A" w14:textId="77777777" w:rsidTr="00406EC1">
        <w:trPr>
          <w:trHeight w:val="443"/>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2B8BEBB6"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SS03</w:t>
            </w:r>
          </w:p>
        </w:tc>
        <w:tc>
          <w:tcPr>
            <w:tcW w:w="3145" w:type="dxa"/>
            <w:tcBorders>
              <w:top w:val="nil"/>
              <w:left w:val="nil"/>
              <w:bottom w:val="single" w:sz="8" w:space="0" w:color="A6A6A6"/>
              <w:right w:val="single" w:sz="8" w:space="0" w:color="A6A6A6"/>
            </w:tcBorders>
            <w:shd w:val="clear" w:color="auto" w:fill="auto"/>
            <w:vAlign w:val="center"/>
            <w:hideMark/>
          </w:tcPr>
          <w:p w14:paraId="31DE6F72"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Ensuring delivery of Service Coverage</w:t>
            </w:r>
          </w:p>
        </w:tc>
        <w:tc>
          <w:tcPr>
            <w:tcW w:w="6129" w:type="dxa"/>
            <w:gridSpan w:val="7"/>
            <w:tcBorders>
              <w:top w:val="single" w:sz="8" w:space="0" w:color="A6A6A6"/>
              <w:left w:val="nil"/>
              <w:bottom w:val="single" w:sz="8" w:space="0" w:color="A6A6A6"/>
              <w:right w:val="single" w:sz="8" w:space="0" w:color="A6A6A6"/>
            </w:tcBorders>
            <w:shd w:val="clear" w:color="000000" w:fill="E2D8E1"/>
            <w:vAlign w:val="center"/>
            <w:hideMark/>
          </w:tcPr>
          <w:p w14:paraId="3D664972"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Provide reports as specified </w:t>
            </w:r>
          </w:p>
        </w:tc>
        <w:tc>
          <w:tcPr>
            <w:tcW w:w="567" w:type="dxa"/>
            <w:vAlign w:val="center"/>
            <w:hideMark/>
          </w:tcPr>
          <w:p w14:paraId="181C7CDF"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2126846F" w14:textId="77777777" w:rsidTr="00406EC1">
        <w:trPr>
          <w:trHeight w:val="818"/>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51206256"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SS04</w:t>
            </w:r>
          </w:p>
        </w:tc>
        <w:tc>
          <w:tcPr>
            <w:tcW w:w="3145" w:type="dxa"/>
            <w:tcBorders>
              <w:top w:val="nil"/>
              <w:left w:val="nil"/>
              <w:bottom w:val="single" w:sz="8" w:space="0" w:color="A6A6A6"/>
              <w:right w:val="single" w:sz="8" w:space="0" w:color="A6A6A6"/>
            </w:tcBorders>
            <w:shd w:val="clear" w:color="auto" w:fill="auto"/>
            <w:vAlign w:val="center"/>
            <w:hideMark/>
          </w:tcPr>
          <w:p w14:paraId="62695030"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Delivery of actions to improve Wrap Around Services for Older People</w:t>
            </w:r>
          </w:p>
        </w:tc>
        <w:tc>
          <w:tcPr>
            <w:tcW w:w="6129" w:type="dxa"/>
            <w:gridSpan w:val="7"/>
            <w:tcBorders>
              <w:top w:val="single" w:sz="8" w:space="0" w:color="A6A6A6"/>
              <w:left w:val="nil"/>
              <w:bottom w:val="single" w:sz="8" w:space="0" w:color="A6A6A6"/>
              <w:right w:val="single" w:sz="8" w:space="0" w:color="A6A6A6"/>
            </w:tcBorders>
            <w:shd w:val="clear" w:color="000000" w:fill="E2D8E1"/>
            <w:vAlign w:val="center"/>
            <w:hideMark/>
          </w:tcPr>
          <w:p w14:paraId="7D361E32"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Provide reports as specified</w:t>
            </w:r>
          </w:p>
        </w:tc>
        <w:tc>
          <w:tcPr>
            <w:tcW w:w="567" w:type="dxa"/>
            <w:vAlign w:val="center"/>
            <w:hideMark/>
          </w:tcPr>
          <w:p w14:paraId="20315F6C"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0C14EE24" w14:textId="77777777" w:rsidTr="00406EC1">
        <w:trPr>
          <w:trHeight w:val="649"/>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5DB353C4"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SS05</w:t>
            </w:r>
          </w:p>
        </w:tc>
        <w:tc>
          <w:tcPr>
            <w:tcW w:w="3145" w:type="dxa"/>
            <w:tcBorders>
              <w:top w:val="nil"/>
              <w:left w:val="nil"/>
              <w:bottom w:val="single" w:sz="8" w:space="0" w:color="A6A6A6"/>
              <w:right w:val="single" w:sz="8" w:space="0" w:color="A6A6A6"/>
            </w:tcBorders>
            <w:shd w:val="clear" w:color="auto" w:fill="auto"/>
            <w:vAlign w:val="center"/>
            <w:hideMark/>
          </w:tcPr>
          <w:p w14:paraId="43A15DF2"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Ambulatory sensitive hospitalisations (ASH adult)</w:t>
            </w:r>
          </w:p>
        </w:tc>
        <w:tc>
          <w:tcPr>
            <w:tcW w:w="6129" w:type="dxa"/>
            <w:gridSpan w:val="7"/>
            <w:tcBorders>
              <w:top w:val="single" w:sz="8" w:space="0" w:color="A6A6A6"/>
              <w:left w:val="nil"/>
              <w:bottom w:val="single" w:sz="8" w:space="0" w:color="A6A6A6"/>
              <w:right w:val="single" w:sz="8" w:space="0" w:color="A6A6A6"/>
            </w:tcBorders>
            <w:shd w:val="clear" w:color="000000" w:fill="FFF2CC"/>
            <w:vAlign w:val="center"/>
            <w:hideMark/>
          </w:tcPr>
          <w:p w14:paraId="209DDB4B" w14:textId="665D648A"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&lt; </w:t>
            </w:r>
            <w:r>
              <w:rPr>
                <w:rFonts w:ascii="Segoe UI" w:hAnsi="Segoe UI" w:cs="Segoe UI"/>
                <w:color w:val="000000"/>
                <w:lang w:eastAsia="en-NZ"/>
              </w:rPr>
              <w:t>5,691</w:t>
            </w:r>
            <w:r w:rsidRPr="00E51FB1">
              <w:rPr>
                <w:rFonts w:ascii="Segoe UI" w:hAnsi="Segoe UI" w:cs="Segoe UI"/>
                <w:color w:val="000000"/>
                <w:lang w:eastAsia="en-NZ"/>
              </w:rPr>
              <w:t>per 100,000</w:t>
            </w:r>
          </w:p>
        </w:tc>
        <w:tc>
          <w:tcPr>
            <w:tcW w:w="567" w:type="dxa"/>
            <w:vAlign w:val="center"/>
            <w:hideMark/>
          </w:tcPr>
          <w:p w14:paraId="62F27F92"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349F64BD" w14:textId="77777777" w:rsidTr="00406EC1">
        <w:trPr>
          <w:trHeight w:val="870"/>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1A009659"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SS06</w:t>
            </w:r>
          </w:p>
        </w:tc>
        <w:tc>
          <w:tcPr>
            <w:tcW w:w="3145" w:type="dxa"/>
            <w:tcBorders>
              <w:top w:val="nil"/>
              <w:left w:val="nil"/>
              <w:bottom w:val="single" w:sz="8" w:space="0" w:color="A6A6A6"/>
              <w:right w:val="single" w:sz="8" w:space="0" w:color="A6A6A6"/>
            </w:tcBorders>
            <w:shd w:val="clear" w:color="auto" w:fill="auto"/>
            <w:vAlign w:val="center"/>
            <w:hideMark/>
          </w:tcPr>
          <w:p w14:paraId="2394A1CF"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Better help for smokers to quit in public hospitals (previous health target)</w:t>
            </w:r>
          </w:p>
        </w:tc>
        <w:tc>
          <w:tcPr>
            <w:tcW w:w="4021" w:type="dxa"/>
            <w:gridSpan w:val="4"/>
            <w:tcBorders>
              <w:top w:val="single" w:sz="8" w:space="0" w:color="A6A6A6"/>
              <w:left w:val="nil"/>
              <w:bottom w:val="single" w:sz="8" w:space="0" w:color="A6A6A6"/>
              <w:right w:val="single" w:sz="8" w:space="0" w:color="A6A6A6"/>
            </w:tcBorders>
            <w:shd w:val="clear" w:color="000000" w:fill="E2D8E1"/>
            <w:vAlign w:val="center"/>
            <w:hideMark/>
          </w:tcPr>
          <w:p w14:paraId="181054FF"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95% of hospital patients who smoke and are seen by a health practitioner in a public hospital are offered brief advice and support to quit smoking.</w:t>
            </w:r>
          </w:p>
        </w:tc>
        <w:tc>
          <w:tcPr>
            <w:tcW w:w="2108" w:type="dxa"/>
            <w:gridSpan w:val="3"/>
            <w:tcBorders>
              <w:top w:val="single" w:sz="8" w:space="0" w:color="A6A6A6"/>
              <w:left w:val="nil"/>
              <w:bottom w:val="single" w:sz="8" w:space="0" w:color="A6A6A6"/>
              <w:right w:val="single" w:sz="8" w:space="0" w:color="A6A6A6"/>
            </w:tcBorders>
            <w:shd w:val="clear" w:color="000000" w:fill="E2D8E1"/>
            <w:vAlign w:val="center"/>
            <w:hideMark/>
          </w:tcPr>
          <w:p w14:paraId="45998976"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Only applies to specified DHBs</w:t>
            </w:r>
          </w:p>
        </w:tc>
        <w:tc>
          <w:tcPr>
            <w:tcW w:w="567" w:type="dxa"/>
            <w:vAlign w:val="center"/>
            <w:hideMark/>
          </w:tcPr>
          <w:p w14:paraId="2E3B5101"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2FFA20F2" w14:textId="77777777" w:rsidTr="00406EC1">
        <w:trPr>
          <w:trHeight w:val="315"/>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61E8642D"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SS07</w:t>
            </w:r>
          </w:p>
        </w:tc>
        <w:tc>
          <w:tcPr>
            <w:tcW w:w="3145"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2B57F10F"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Planned Care Measures</w:t>
            </w:r>
          </w:p>
        </w:tc>
        <w:tc>
          <w:tcPr>
            <w:tcW w:w="4021" w:type="dxa"/>
            <w:gridSpan w:val="4"/>
            <w:tcBorders>
              <w:top w:val="single" w:sz="8" w:space="0" w:color="A6A6A6"/>
              <w:left w:val="nil"/>
              <w:bottom w:val="single" w:sz="8" w:space="0" w:color="A6A6A6"/>
              <w:right w:val="single" w:sz="8" w:space="0" w:color="A6A6A6"/>
            </w:tcBorders>
            <w:shd w:val="clear" w:color="000000" w:fill="E2D8E1"/>
            <w:vAlign w:val="center"/>
            <w:hideMark/>
          </w:tcPr>
          <w:p w14:paraId="67C796B3"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Planned Care Measure 1:</w:t>
            </w:r>
          </w:p>
        </w:tc>
        <w:tc>
          <w:tcPr>
            <w:tcW w:w="2108" w:type="dxa"/>
            <w:gridSpan w:val="3"/>
            <w:vMerge w:val="restart"/>
            <w:tcBorders>
              <w:top w:val="single" w:sz="8" w:space="0" w:color="A6A6A6"/>
              <w:left w:val="single" w:sz="8" w:space="0" w:color="A6A6A6"/>
              <w:bottom w:val="single" w:sz="8" w:space="0" w:color="A6A6A6"/>
              <w:right w:val="single" w:sz="8" w:space="0" w:color="A6A6A6"/>
            </w:tcBorders>
            <w:shd w:val="clear" w:color="000000" w:fill="FFF2CC"/>
            <w:vAlign w:val="center"/>
            <w:hideMark/>
          </w:tcPr>
          <w:p w14:paraId="6EED5174"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 TBC</w:t>
            </w:r>
          </w:p>
        </w:tc>
        <w:tc>
          <w:tcPr>
            <w:tcW w:w="567" w:type="dxa"/>
            <w:vAlign w:val="center"/>
            <w:hideMark/>
          </w:tcPr>
          <w:p w14:paraId="215AB5B8"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710FE7DC" w14:textId="77777777" w:rsidTr="00406EC1">
        <w:trPr>
          <w:trHeight w:val="315"/>
        </w:trPr>
        <w:tc>
          <w:tcPr>
            <w:tcW w:w="922" w:type="dxa"/>
            <w:vMerge/>
            <w:tcBorders>
              <w:top w:val="nil"/>
              <w:left w:val="single" w:sz="8" w:space="0" w:color="A6A6A6"/>
              <w:bottom w:val="single" w:sz="8" w:space="0" w:color="A6A6A6"/>
              <w:right w:val="single" w:sz="8" w:space="0" w:color="A6A6A6"/>
            </w:tcBorders>
            <w:vAlign w:val="center"/>
            <w:hideMark/>
          </w:tcPr>
          <w:p w14:paraId="29CEBA3C"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7ACB4CDC" w14:textId="77777777" w:rsidR="00406EC1" w:rsidRPr="00E51FB1" w:rsidRDefault="00406EC1" w:rsidP="00406EC1">
            <w:pPr>
              <w:ind w:right="0"/>
              <w:jc w:val="left"/>
              <w:rPr>
                <w:rFonts w:ascii="Segoe UI" w:hAnsi="Segoe UI" w:cs="Segoe UI"/>
                <w:color w:val="000000"/>
                <w:lang w:eastAsia="en-NZ"/>
              </w:rPr>
            </w:pPr>
          </w:p>
        </w:tc>
        <w:tc>
          <w:tcPr>
            <w:tcW w:w="4021" w:type="dxa"/>
            <w:gridSpan w:val="4"/>
            <w:tcBorders>
              <w:top w:val="single" w:sz="8" w:space="0" w:color="A6A6A6"/>
              <w:left w:val="nil"/>
              <w:bottom w:val="single" w:sz="8" w:space="0" w:color="A6A6A6"/>
              <w:right w:val="single" w:sz="8" w:space="0" w:color="A6A6A6"/>
            </w:tcBorders>
            <w:shd w:val="clear" w:color="000000" w:fill="E2D8E1"/>
            <w:vAlign w:val="center"/>
            <w:hideMark/>
          </w:tcPr>
          <w:p w14:paraId="6450958C" w14:textId="77777777" w:rsidR="00406EC1" w:rsidRPr="00E51FB1" w:rsidRDefault="00406EC1" w:rsidP="00406EC1">
            <w:pPr>
              <w:ind w:right="0"/>
              <w:jc w:val="left"/>
              <w:rPr>
                <w:rFonts w:ascii="Segoe UI" w:hAnsi="Segoe UI" w:cs="Segoe UI"/>
                <w:i/>
                <w:iCs/>
                <w:color w:val="000000"/>
                <w:lang w:eastAsia="en-NZ"/>
              </w:rPr>
            </w:pPr>
            <w:r w:rsidRPr="00E51FB1">
              <w:rPr>
                <w:rFonts w:ascii="Segoe UI" w:hAnsi="Segoe UI" w:cs="Segoe UI"/>
                <w:i/>
                <w:iCs/>
                <w:color w:val="000000"/>
                <w:lang w:eastAsia="en-NZ"/>
              </w:rPr>
              <w:t>Planned Care Interventions</w:t>
            </w:r>
          </w:p>
        </w:tc>
        <w:tc>
          <w:tcPr>
            <w:tcW w:w="2108" w:type="dxa"/>
            <w:gridSpan w:val="3"/>
            <w:vMerge/>
            <w:tcBorders>
              <w:top w:val="single" w:sz="8" w:space="0" w:color="A6A6A6"/>
              <w:left w:val="single" w:sz="8" w:space="0" w:color="A6A6A6"/>
              <w:bottom w:val="single" w:sz="8" w:space="0" w:color="A6A6A6"/>
              <w:right w:val="single" w:sz="8" w:space="0" w:color="A6A6A6"/>
            </w:tcBorders>
            <w:vAlign w:val="center"/>
            <w:hideMark/>
          </w:tcPr>
          <w:p w14:paraId="0285FEFE" w14:textId="77777777" w:rsidR="00406EC1" w:rsidRPr="00E51FB1" w:rsidRDefault="00406EC1" w:rsidP="00406EC1">
            <w:pPr>
              <w:ind w:right="0"/>
              <w:jc w:val="left"/>
              <w:rPr>
                <w:rFonts w:ascii="Segoe UI" w:hAnsi="Segoe UI" w:cs="Segoe UI"/>
                <w:color w:val="000000"/>
                <w:lang w:eastAsia="en-NZ"/>
              </w:rPr>
            </w:pPr>
          </w:p>
        </w:tc>
        <w:tc>
          <w:tcPr>
            <w:tcW w:w="567" w:type="dxa"/>
            <w:vAlign w:val="center"/>
            <w:hideMark/>
          </w:tcPr>
          <w:p w14:paraId="699415A9"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641A525A" w14:textId="77777777" w:rsidTr="00406EC1">
        <w:trPr>
          <w:trHeight w:val="1643"/>
        </w:trPr>
        <w:tc>
          <w:tcPr>
            <w:tcW w:w="922" w:type="dxa"/>
            <w:vMerge/>
            <w:tcBorders>
              <w:top w:val="nil"/>
              <w:left w:val="single" w:sz="8" w:space="0" w:color="A6A6A6"/>
              <w:bottom w:val="single" w:sz="8" w:space="0" w:color="A6A6A6"/>
              <w:right w:val="single" w:sz="8" w:space="0" w:color="A6A6A6"/>
            </w:tcBorders>
            <w:vAlign w:val="center"/>
            <w:hideMark/>
          </w:tcPr>
          <w:p w14:paraId="0A3ED03F"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26C7B4F7" w14:textId="77777777" w:rsidR="00406EC1" w:rsidRPr="00E51FB1" w:rsidRDefault="00406EC1" w:rsidP="00406EC1">
            <w:pPr>
              <w:ind w:right="0"/>
              <w:jc w:val="left"/>
              <w:rPr>
                <w:rFonts w:ascii="Segoe UI" w:hAnsi="Segoe UI" w:cs="Segoe UI"/>
                <w:color w:val="000000"/>
                <w:lang w:eastAsia="en-NZ"/>
              </w:rPr>
            </w:pPr>
          </w:p>
        </w:tc>
        <w:tc>
          <w:tcPr>
            <w:tcW w:w="1800" w:type="dxa"/>
            <w:gridSpan w:val="2"/>
            <w:tcBorders>
              <w:top w:val="nil"/>
              <w:left w:val="nil"/>
              <w:bottom w:val="nil"/>
              <w:right w:val="single" w:sz="8" w:space="0" w:color="A6A6A6"/>
            </w:tcBorders>
            <w:shd w:val="clear" w:color="000000" w:fill="E2D8E1"/>
            <w:hideMark/>
          </w:tcPr>
          <w:p w14:paraId="5676246C"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Planned Care Measure 2:</w:t>
            </w:r>
          </w:p>
        </w:tc>
        <w:tc>
          <w:tcPr>
            <w:tcW w:w="2221" w:type="dxa"/>
            <w:gridSpan w:val="2"/>
            <w:tcBorders>
              <w:top w:val="nil"/>
              <w:left w:val="nil"/>
              <w:bottom w:val="single" w:sz="8" w:space="0" w:color="A6A6A6"/>
              <w:right w:val="single" w:sz="8" w:space="0" w:color="A6A6A6"/>
            </w:tcBorders>
            <w:shd w:val="clear" w:color="000000" w:fill="E2D8E1"/>
            <w:vAlign w:val="center"/>
            <w:hideMark/>
          </w:tcPr>
          <w:p w14:paraId="0D602206"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ESPI 1</w:t>
            </w:r>
          </w:p>
        </w:tc>
        <w:tc>
          <w:tcPr>
            <w:tcW w:w="2108" w:type="dxa"/>
            <w:gridSpan w:val="3"/>
            <w:tcBorders>
              <w:top w:val="single" w:sz="8" w:space="0" w:color="A6A6A6"/>
              <w:left w:val="nil"/>
              <w:bottom w:val="single" w:sz="8" w:space="0" w:color="A6A6A6"/>
              <w:right w:val="single" w:sz="8" w:space="0" w:color="A6A6A6"/>
            </w:tcBorders>
            <w:shd w:val="clear" w:color="000000" w:fill="E2D8E1"/>
            <w:vAlign w:val="center"/>
            <w:hideMark/>
          </w:tcPr>
          <w:p w14:paraId="3C05EB0A"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100% (all) services report Yes (that more than 90% of referrals within the service are processed in 15 calendar days or less)</w:t>
            </w:r>
          </w:p>
        </w:tc>
        <w:tc>
          <w:tcPr>
            <w:tcW w:w="567" w:type="dxa"/>
            <w:vAlign w:val="center"/>
            <w:hideMark/>
          </w:tcPr>
          <w:p w14:paraId="4A16B493"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082D330A" w14:textId="77777777" w:rsidTr="00406EC1">
        <w:trPr>
          <w:trHeight w:val="923"/>
        </w:trPr>
        <w:tc>
          <w:tcPr>
            <w:tcW w:w="922" w:type="dxa"/>
            <w:vMerge/>
            <w:tcBorders>
              <w:top w:val="nil"/>
              <w:left w:val="single" w:sz="8" w:space="0" w:color="A6A6A6"/>
              <w:bottom w:val="single" w:sz="8" w:space="0" w:color="A6A6A6"/>
              <w:right w:val="single" w:sz="8" w:space="0" w:color="A6A6A6"/>
            </w:tcBorders>
            <w:vAlign w:val="center"/>
            <w:hideMark/>
          </w:tcPr>
          <w:p w14:paraId="60D63690"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14F8136C"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val="restart"/>
            <w:tcBorders>
              <w:top w:val="nil"/>
              <w:left w:val="single" w:sz="8" w:space="0" w:color="A6A6A6"/>
              <w:bottom w:val="single" w:sz="8" w:space="0" w:color="A6A6A6"/>
              <w:right w:val="single" w:sz="8" w:space="0" w:color="A6A6A6"/>
            </w:tcBorders>
            <w:shd w:val="clear" w:color="000000" w:fill="E2D8E1"/>
            <w:hideMark/>
          </w:tcPr>
          <w:p w14:paraId="0C0DD94C" w14:textId="77777777" w:rsidR="00406EC1" w:rsidRPr="00E51FB1" w:rsidRDefault="00406EC1" w:rsidP="00406EC1">
            <w:pPr>
              <w:ind w:right="0"/>
              <w:jc w:val="left"/>
              <w:rPr>
                <w:rFonts w:ascii="Segoe UI" w:hAnsi="Segoe UI" w:cs="Segoe UI"/>
                <w:i/>
                <w:iCs/>
                <w:color w:val="000000"/>
                <w:lang w:eastAsia="en-NZ"/>
              </w:rPr>
            </w:pPr>
            <w:r w:rsidRPr="00E51FB1">
              <w:rPr>
                <w:rFonts w:ascii="Segoe UI" w:hAnsi="Segoe UI" w:cs="Segoe UI"/>
                <w:i/>
                <w:iCs/>
                <w:color w:val="000000"/>
                <w:lang w:eastAsia="en-NZ"/>
              </w:rPr>
              <w:t>Elective Service Patient Flow Indicators</w:t>
            </w:r>
          </w:p>
        </w:tc>
        <w:tc>
          <w:tcPr>
            <w:tcW w:w="2221" w:type="dxa"/>
            <w:gridSpan w:val="2"/>
            <w:tcBorders>
              <w:top w:val="nil"/>
              <w:left w:val="nil"/>
              <w:bottom w:val="single" w:sz="8" w:space="0" w:color="A6A6A6"/>
              <w:right w:val="single" w:sz="8" w:space="0" w:color="A6A6A6"/>
            </w:tcBorders>
            <w:shd w:val="clear" w:color="000000" w:fill="E2D8E1"/>
            <w:vAlign w:val="center"/>
            <w:hideMark/>
          </w:tcPr>
          <w:p w14:paraId="0A5601E5"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ESPI 2</w:t>
            </w:r>
          </w:p>
        </w:tc>
        <w:tc>
          <w:tcPr>
            <w:tcW w:w="2108" w:type="dxa"/>
            <w:gridSpan w:val="3"/>
            <w:tcBorders>
              <w:top w:val="single" w:sz="8" w:space="0" w:color="A6A6A6"/>
              <w:left w:val="nil"/>
              <w:bottom w:val="single" w:sz="8" w:space="0" w:color="A6A6A6"/>
              <w:right w:val="single" w:sz="8" w:space="0" w:color="A6A6A6"/>
            </w:tcBorders>
            <w:shd w:val="clear" w:color="000000" w:fill="E2D8E1"/>
            <w:vAlign w:val="center"/>
            <w:hideMark/>
          </w:tcPr>
          <w:p w14:paraId="20935408"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0% – no patients are waiting over four months for FSA</w:t>
            </w:r>
          </w:p>
        </w:tc>
        <w:tc>
          <w:tcPr>
            <w:tcW w:w="567" w:type="dxa"/>
            <w:vAlign w:val="center"/>
            <w:hideMark/>
          </w:tcPr>
          <w:p w14:paraId="4F0B8654"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1F682EA6" w14:textId="77777777" w:rsidTr="00406EC1">
        <w:trPr>
          <w:trHeight w:val="1572"/>
        </w:trPr>
        <w:tc>
          <w:tcPr>
            <w:tcW w:w="922" w:type="dxa"/>
            <w:vMerge/>
            <w:tcBorders>
              <w:top w:val="nil"/>
              <w:left w:val="single" w:sz="8" w:space="0" w:color="A6A6A6"/>
              <w:bottom w:val="single" w:sz="8" w:space="0" w:color="A6A6A6"/>
              <w:right w:val="single" w:sz="8" w:space="0" w:color="A6A6A6"/>
            </w:tcBorders>
            <w:vAlign w:val="center"/>
            <w:hideMark/>
          </w:tcPr>
          <w:p w14:paraId="490BB709"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6179BB25"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160D6358" w14:textId="77777777" w:rsidR="00406EC1" w:rsidRPr="00E51FB1" w:rsidRDefault="00406EC1" w:rsidP="00406EC1">
            <w:pPr>
              <w:ind w:right="0"/>
              <w:jc w:val="left"/>
              <w:rPr>
                <w:rFonts w:ascii="Segoe UI" w:hAnsi="Segoe UI" w:cs="Segoe UI"/>
                <w:i/>
                <w:iCs/>
                <w:color w:val="000000"/>
                <w:lang w:eastAsia="en-NZ"/>
              </w:rPr>
            </w:pPr>
          </w:p>
        </w:tc>
        <w:tc>
          <w:tcPr>
            <w:tcW w:w="2221" w:type="dxa"/>
            <w:gridSpan w:val="2"/>
            <w:tcBorders>
              <w:top w:val="nil"/>
              <w:left w:val="nil"/>
              <w:bottom w:val="single" w:sz="8" w:space="0" w:color="A6A6A6"/>
              <w:right w:val="single" w:sz="8" w:space="0" w:color="A6A6A6"/>
            </w:tcBorders>
            <w:shd w:val="clear" w:color="000000" w:fill="E2D8E1"/>
            <w:vAlign w:val="center"/>
            <w:hideMark/>
          </w:tcPr>
          <w:p w14:paraId="1AA8E5D6"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ESPI 3</w:t>
            </w:r>
          </w:p>
        </w:tc>
        <w:tc>
          <w:tcPr>
            <w:tcW w:w="2108" w:type="dxa"/>
            <w:gridSpan w:val="3"/>
            <w:tcBorders>
              <w:top w:val="single" w:sz="8" w:space="0" w:color="A6A6A6"/>
              <w:left w:val="nil"/>
              <w:bottom w:val="single" w:sz="8" w:space="0" w:color="A6A6A6"/>
              <w:right w:val="single" w:sz="8" w:space="0" w:color="A6A6A6"/>
            </w:tcBorders>
            <w:shd w:val="clear" w:color="000000" w:fill="E2D8E1"/>
            <w:vAlign w:val="center"/>
            <w:hideMark/>
          </w:tcPr>
          <w:p w14:paraId="5C86056D"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0% - zero patients in Active Review with a priority score above the actual Treatment Threshold (</w:t>
            </w:r>
            <w:proofErr w:type="spellStart"/>
            <w:r w:rsidRPr="00E51FB1">
              <w:rPr>
                <w:rFonts w:ascii="Segoe UI" w:hAnsi="Segoe UI" w:cs="Segoe UI"/>
                <w:color w:val="000000"/>
                <w:lang w:eastAsia="en-NZ"/>
              </w:rPr>
              <w:t>aTT</w:t>
            </w:r>
            <w:proofErr w:type="spellEnd"/>
            <w:r w:rsidRPr="00E51FB1">
              <w:rPr>
                <w:rFonts w:ascii="Segoe UI" w:hAnsi="Segoe UI" w:cs="Segoe UI"/>
                <w:color w:val="000000"/>
                <w:lang w:eastAsia="en-NZ"/>
              </w:rPr>
              <w:t>)</w:t>
            </w:r>
          </w:p>
        </w:tc>
        <w:tc>
          <w:tcPr>
            <w:tcW w:w="567" w:type="dxa"/>
            <w:vAlign w:val="center"/>
            <w:hideMark/>
          </w:tcPr>
          <w:p w14:paraId="1C8B19C4"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1BF9F179" w14:textId="77777777" w:rsidTr="00406EC1">
        <w:trPr>
          <w:trHeight w:val="878"/>
        </w:trPr>
        <w:tc>
          <w:tcPr>
            <w:tcW w:w="922" w:type="dxa"/>
            <w:vMerge/>
            <w:tcBorders>
              <w:top w:val="nil"/>
              <w:left w:val="single" w:sz="8" w:space="0" w:color="A6A6A6"/>
              <w:bottom w:val="single" w:sz="8" w:space="0" w:color="A6A6A6"/>
              <w:right w:val="single" w:sz="8" w:space="0" w:color="A6A6A6"/>
            </w:tcBorders>
            <w:vAlign w:val="center"/>
            <w:hideMark/>
          </w:tcPr>
          <w:p w14:paraId="7AD263DA"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744DA252"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61591501" w14:textId="77777777" w:rsidR="00406EC1" w:rsidRPr="00E51FB1" w:rsidRDefault="00406EC1" w:rsidP="00406EC1">
            <w:pPr>
              <w:ind w:right="0"/>
              <w:jc w:val="left"/>
              <w:rPr>
                <w:rFonts w:ascii="Segoe UI" w:hAnsi="Segoe UI" w:cs="Segoe UI"/>
                <w:i/>
                <w:iCs/>
                <w:color w:val="000000"/>
                <w:lang w:eastAsia="en-NZ"/>
              </w:rPr>
            </w:pPr>
          </w:p>
        </w:tc>
        <w:tc>
          <w:tcPr>
            <w:tcW w:w="2221" w:type="dxa"/>
            <w:gridSpan w:val="2"/>
            <w:tcBorders>
              <w:top w:val="nil"/>
              <w:left w:val="nil"/>
              <w:bottom w:val="single" w:sz="8" w:space="0" w:color="A6A6A6"/>
              <w:right w:val="single" w:sz="8" w:space="0" w:color="A6A6A6"/>
            </w:tcBorders>
            <w:shd w:val="clear" w:color="000000" w:fill="E2D8E1"/>
            <w:vAlign w:val="center"/>
            <w:hideMark/>
          </w:tcPr>
          <w:p w14:paraId="3187B2E3"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ESPI 5</w:t>
            </w:r>
          </w:p>
        </w:tc>
        <w:tc>
          <w:tcPr>
            <w:tcW w:w="2108" w:type="dxa"/>
            <w:gridSpan w:val="3"/>
            <w:tcBorders>
              <w:top w:val="single" w:sz="8" w:space="0" w:color="A6A6A6"/>
              <w:left w:val="nil"/>
              <w:bottom w:val="single" w:sz="8" w:space="0" w:color="A6A6A6"/>
              <w:right w:val="single" w:sz="8" w:space="0" w:color="A6A6A6"/>
            </w:tcBorders>
            <w:shd w:val="clear" w:color="000000" w:fill="E2D8E1"/>
            <w:vAlign w:val="center"/>
            <w:hideMark/>
          </w:tcPr>
          <w:p w14:paraId="3DE67B0B"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0% - zero patients are waiting over 120 days for treatment</w:t>
            </w:r>
          </w:p>
        </w:tc>
        <w:tc>
          <w:tcPr>
            <w:tcW w:w="567" w:type="dxa"/>
            <w:vAlign w:val="center"/>
            <w:hideMark/>
          </w:tcPr>
          <w:p w14:paraId="4E0B20E6"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717ED29D" w14:textId="77777777" w:rsidTr="00406EC1">
        <w:trPr>
          <w:trHeight w:val="1549"/>
        </w:trPr>
        <w:tc>
          <w:tcPr>
            <w:tcW w:w="922" w:type="dxa"/>
            <w:vMerge/>
            <w:tcBorders>
              <w:top w:val="nil"/>
              <w:left w:val="single" w:sz="8" w:space="0" w:color="A6A6A6"/>
              <w:bottom w:val="single" w:sz="8" w:space="0" w:color="A6A6A6"/>
              <w:right w:val="single" w:sz="8" w:space="0" w:color="A6A6A6"/>
            </w:tcBorders>
            <w:vAlign w:val="center"/>
            <w:hideMark/>
          </w:tcPr>
          <w:p w14:paraId="5EB1613B"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55EC1010"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5C312AC6" w14:textId="77777777" w:rsidR="00406EC1" w:rsidRPr="00E51FB1" w:rsidRDefault="00406EC1" w:rsidP="00406EC1">
            <w:pPr>
              <w:ind w:right="0"/>
              <w:jc w:val="left"/>
              <w:rPr>
                <w:rFonts w:ascii="Segoe UI" w:hAnsi="Segoe UI" w:cs="Segoe UI"/>
                <w:i/>
                <w:iCs/>
                <w:color w:val="000000"/>
                <w:lang w:eastAsia="en-NZ"/>
              </w:rPr>
            </w:pPr>
          </w:p>
        </w:tc>
        <w:tc>
          <w:tcPr>
            <w:tcW w:w="2221" w:type="dxa"/>
            <w:gridSpan w:val="2"/>
            <w:tcBorders>
              <w:top w:val="nil"/>
              <w:left w:val="nil"/>
              <w:bottom w:val="single" w:sz="8" w:space="0" w:color="A6A6A6"/>
              <w:right w:val="single" w:sz="8" w:space="0" w:color="A6A6A6"/>
            </w:tcBorders>
            <w:shd w:val="clear" w:color="000000" w:fill="E2D8E1"/>
            <w:vAlign w:val="center"/>
            <w:hideMark/>
          </w:tcPr>
          <w:p w14:paraId="6542DC86"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ESPI 8</w:t>
            </w:r>
          </w:p>
        </w:tc>
        <w:tc>
          <w:tcPr>
            <w:tcW w:w="2108" w:type="dxa"/>
            <w:gridSpan w:val="3"/>
            <w:tcBorders>
              <w:top w:val="single" w:sz="8" w:space="0" w:color="A6A6A6"/>
              <w:left w:val="nil"/>
              <w:bottom w:val="single" w:sz="8" w:space="0" w:color="A6A6A6"/>
              <w:right w:val="single" w:sz="8" w:space="0" w:color="A6A6A6"/>
            </w:tcBorders>
            <w:shd w:val="clear" w:color="000000" w:fill="E2D8E1"/>
            <w:vAlign w:val="center"/>
            <w:hideMark/>
          </w:tcPr>
          <w:p w14:paraId="5112DE6A"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100% - all patients were prioritised using an approved national or nationally recognised prioritisation tool</w:t>
            </w:r>
          </w:p>
        </w:tc>
        <w:tc>
          <w:tcPr>
            <w:tcW w:w="567" w:type="dxa"/>
            <w:vAlign w:val="center"/>
            <w:hideMark/>
          </w:tcPr>
          <w:p w14:paraId="5BEB6B43"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232E8857" w14:textId="77777777" w:rsidTr="00406EC1">
        <w:trPr>
          <w:trHeight w:val="1909"/>
        </w:trPr>
        <w:tc>
          <w:tcPr>
            <w:tcW w:w="922" w:type="dxa"/>
            <w:vMerge/>
            <w:tcBorders>
              <w:top w:val="nil"/>
              <w:left w:val="single" w:sz="8" w:space="0" w:color="A6A6A6"/>
              <w:bottom w:val="single" w:sz="8" w:space="0" w:color="A6A6A6"/>
              <w:right w:val="single" w:sz="8" w:space="0" w:color="A6A6A6"/>
            </w:tcBorders>
            <w:vAlign w:val="center"/>
            <w:hideMark/>
          </w:tcPr>
          <w:p w14:paraId="2962B2BE"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4A6FF778" w14:textId="77777777" w:rsidR="00406EC1" w:rsidRPr="00E51FB1" w:rsidRDefault="00406EC1" w:rsidP="00406EC1">
            <w:pPr>
              <w:ind w:right="0"/>
              <w:jc w:val="left"/>
              <w:rPr>
                <w:rFonts w:ascii="Segoe UI" w:hAnsi="Segoe UI" w:cs="Segoe UI"/>
                <w:color w:val="000000"/>
                <w:lang w:eastAsia="en-NZ"/>
              </w:rPr>
            </w:pPr>
          </w:p>
        </w:tc>
        <w:tc>
          <w:tcPr>
            <w:tcW w:w="1800" w:type="dxa"/>
            <w:gridSpan w:val="2"/>
            <w:tcBorders>
              <w:top w:val="nil"/>
              <w:left w:val="nil"/>
              <w:bottom w:val="nil"/>
              <w:right w:val="single" w:sz="8" w:space="0" w:color="A6A6A6"/>
            </w:tcBorders>
            <w:shd w:val="clear" w:color="000000" w:fill="E2D8E1"/>
            <w:hideMark/>
          </w:tcPr>
          <w:p w14:paraId="44758545"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Planned Care Measure 3:</w:t>
            </w:r>
          </w:p>
        </w:tc>
        <w:tc>
          <w:tcPr>
            <w:tcW w:w="2221" w:type="dxa"/>
            <w:gridSpan w:val="2"/>
            <w:tcBorders>
              <w:top w:val="nil"/>
              <w:left w:val="nil"/>
              <w:bottom w:val="single" w:sz="8" w:space="0" w:color="A6A6A6"/>
              <w:right w:val="single" w:sz="8" w:space="0" w:color="A6A6A6"/>
            </w:tcBorders>
            <w:shd w:val="clear" w:color="000000" w:fill="E2D8E1"/>
            <w:vAlign w:val="center"/>
            <w:hideMark/>
          </w:tcPr>
          <w:p w14:paraId="6B867743"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Coronary Angiography</w:t>
            </w:r>
          </w:p>
        </w:tc>
        <w:tc>
          <w:tcPr>
            <w:tcW w:w="2108" w:type="dxa"/>
            <w:gridSpan w:val="3"/>
            <w:tcBorders>
              <w:top w:val="single" w:sz="8" w:space="0" w:color="A6A6A6"/>
              <w:left w:val="nil"/>
              <w:bottom w:val="single" w:sz="8" w:space="0" w:color="A6A6A6"/>
              <w:right w:val="single" w:sz="8" w:space="0" w:color="A6A6A6"/>
            </w:tcBorders>
            <w:shd w:val="clear" w:color="000000" w:fill="E2D8E1"/>
            <w:vAlign w:val="center"/>
            <w:hideMark/>
          </w:tcPr>
          <w:p w14:paraId="209A4552"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95% of patients with accepted referrals for elective coronary angiography will receive their procedure within 3 months (90 days)</w:t>
            </w:r>
          </w:p>
        </w:tc>
        <w:tc>
          <w:tcPr>
            <w:tcW w:w="567" w:type="dxa"/>
            <w:vAlign w:val="center"/>
            <w:hideMark/>
          </w:tcPr>
          <w:p w14:paraId="5962178E"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5F626C1E" w14:textId="77777777" w:rsidTr="00406EC1">
        <w:trPr>
          <w:trHeight w:val="1872"/>
        </w:trPr>
        <w:tc>
          <w:tcPr>
            <w:tcW w:w="922" w:type="dxa"/>
            <w:vMerge/>
            <w:tcBorders>
              <w:top w:val="nil"/>
              <w:left w:val="single" w:sz="8" w:space="0" w:color="A6A6A6"/>
              <w:bottom w:val="single" w:sz="8" w:space="0" w:color="A6A6A6"/>
              <w:right w:val="single" w:sz="8" w:space="0" w:color="A6A6A6"/>
            </w:tcBorders>
            <w:vAlign w:val="center"/>
            <w:hideMark/>
          </w:tcPr>
          <w:p w14:paraId="4B313EB5"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3B3F7C12"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val="restart"/>
            <w:tcBorders>
              <w:top w:val="nil"/>
              <w:left w:val="single" w:sz="8" w:space="0" w:color="A6A6A6"/>
              <w:bottom w:val="single" w:sz="8" w:space="0" w:color="A6A6A6"/>
              <w:right w:val="single" w:sz="8" w:space="0" w:color="A6A6A6"/>
            </w:tcBorders>
            <w:shd w:val="clear" w:color="000000" w:fill="E2D8E1"/>
            <w:hideMark/>
          </w:tcPr>
          <w:p w14:paraId="0D87A1F9" w14:textId="77777777" w:rsidR="00406EC1" w:rsidRPr="00E51FB1" w:rsidRDefault="00406EC1" w:rsidP="00406EC1">
            <w:pPr>
              <w:ind w:right="0"/>
              <w:jc w:val="left"/>
              <w:rPr>
                <w:rFonts w:ascii="Segoe UI" w:hAnsi="Segoe UI" w:cs="Segoe UI"/>
                <w:i/>
                <w:iCs/>
                <w:color w:val="000000"/>
                <w:lang w:eastAsia="en-NZ"/>
              </w:rPr>
            </w:pPr>
            <w:r w:rsidRPr="00E51FB1">
              <w:rPr>
                <w:rFonts w:ascii="Segoe UI" w:hAnsi="Segoe UI" w:cs="Segoe UI"/>
                <w:i/>
                <w:iCs/>
                <w:color w:val="000000"/>
                <w:lang w:eastAsia="en-NZ"/>
              </w:rPr>
              <w:t>Diagnostics waiting times</w:t>
            </w:r>
          </w:p>
        </w:tc>
        <w:tc>
          <w:tcPr>
            <w:tcW w:w="2221" w:type="dxa"/>
            <w:gridSpan w:val="2"/>
            <w:tcBorders>
              <w:top w:val="nil"/>
              <w:left w:val="nil"/>
              <w:bottom w:val="single" w:sz="8" w:space="0" w:color="A6A6A6"/>
              <w:right w:val="single" w:sz="8" w:space="0" w:color="A6A6A6"/>
            </w:tcBorders>
            <w:shd w:val="clear" w:color="000000" w:fill="E2D8E1"/>
            <w:vAlign w:val="center"/>
            <w:hideMark/>
          </w:tcPr>
          <w:p w14:paraId="275D825C"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Computed Tomography (CT)</w:t>
            </w:r>
          </w:p>
        </w:tc>
        <w:tc>
          <w:tcPr>
            <w:tcW w:w="2108" w:type="dxa"/>
            <w:gridSpan w:val="3"/>
            <w:tcBorders>
              <w:top w:val="single" w:sz="8" w:space="0" w:color="A6A6A6"/>
              <w:left w:val="nil"/>
              <w:bottom w:val="single" w:sz="8" w:space="0" w:color="A6A6A6"/>
              <w:right w:val="single" w:sz="8" w:space="0" w:color="A6A6A6"/>
            </w:tcBorders>
            <w:shd w:val="clear" w:color="000000" w:fill="E2D8E1"/>
            <w:vAlign w:val="center"/>
            <w:hideMark/>
          </w:tcPr>
          <w:p w14:paraId="495EC00A"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95% of patients with accepted referrals for CT scans will receive their scan, and the scan results are reported, within 6 weeks (42 days).</w:t>
            </w:r>
          </w:p>
        </w:tc>
        <w:tc>
          <w:tcPr>
            <w:tcW w:w="567" w:type="dxa"/>
            <w:vAlign w:val="center"/>
            <w:hideMark/>
          </w:tcPr>
          <w:p w14:paraId="52FA1773"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1317A4FC" w14:textId="77777777" w:rsidTr="00406EC1">
        <w:trPr>
          <w:trHeight w:val="1789"/>
        </w:trPr>
        <w:tc>
          <w:tcPr>
            <w:tcW w:w="922" w:type="dxa"/>
            <w:vMerge/>
            <w:tcBorders>
              <w:top w:val="nil"/>
              <w:left w:val="single" w:sz="8" w:space="0" w:color="A6A6A6"/>
              <w:bottom w:val="single" w:sz="8" w:space="0" w:color="A6A6A6"/>
              <w:right w:val="single" w:sz="8" w:space="0" w:color="A6A6A6"/>
            </w:tcBorders>
            <w:vAlign w:val="center"/>
            <w:hideMark/>
          </w:tcPr>
          <w:p w14:paraId="5DDAB6D4"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2AA4CD7E"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0F6C1286" w14:textId="77777777" w:rsidR="00406EC1" w:rsidRPr="00E51FB1" w:rsidRDefault="00406EC1" w:rsidP="00406EC1">
            <w:pPr>
              <w:ind w:right="0"/>
              <w:jc w:val="left"/>
              <w:rPr>
                <w:rFonts w:ascii="Segoe UI" w:hAnsi="Segoe UI" w:cs="Segoe UI"/>
                <w:i/>
                <w:iCs/>
                <w:color w:val="000000"/>
                <w:lang w:eastAsia="en-NZ"/>
              </w:rPr>
            </w:pPr>
          </w:p>
        </w:tc>
        <w:tc>
          <w:tcPr>
            <w:tcW w:w="2221" w:type="dxa"/>
            <w:gridSpan w:val="2"/>
            <w:tcBorders>
              <w:top w:val="nil"/>
              <w:left w:val="nil"/>
              <w:bottom w:val="single" w:sz="8" w:space="0" w:color="A6A6A6"/>
              <w:right w:val="single" w:sz="8" w:space="0" w:color="A6A6A6"/>
            </w:tcBorders>
            <w:shd w:val="clear" w:color="000000" w:fill="E2D8E1"/>
            <w:vAlign w:val="center"/>
            <w:hideMark/>
          </w:tcPr>
          <w:p w14:paraId="400F578D"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Magnetic Resonance Imaging (MRI)</w:t>
            </w:r>
          </w:p>
        </w:tc>
        <w:tc>
          <w:tcPr>
            <w:tcW w:w="2108" w:type="dxa"/>
            <w:gridSpan w:val="3"/>
            <w:tcBorders>
              <w:top w:val="single" w:sz="8" w:space="0" w:color="A6A6A6"/>
              <w:left w:val="nil"/>
              <w:bottom w:val="single" w:sz="8" w:space="0" w:color="A6A6A6"/>
              <w:right w:val="single" w:sz="8" w:space="0" w:color="A6A6A6"/>
            </w:tcBorders>
            <w:shd w:val="clear" w:color="000000" w:fill="E2D8E1"/>
            <w:vAlign w:val="center"/>
            <w:hideMark/>
          </w:tcPr>
          <w:p w14:paraId="279E90E5"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90% of patients with accepted referrals for MRI scans will receive their scan, and the scan results are reported, within 6 weeks (42 days).</w:t>
            </w:r>
          </w:p>
        </w:tc>
        <w:tc>
          <w:tcPr>
            <w:tcW w:w="567" w:type="dxa"/>
            <w:vAlign w:val="center"/>
            <w:hideMark/>
          </w:tcPr>
          <w:p w14:paraId="09295E69"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31EAB483" w14:textId="77777777" w:rsidTr="00406EC1">
        <w:trPr>
          <w:trHeight w:val="570"/>
        </w:trPr>
        <w:tc>
          <w:tcPr>
            <w:tcW w:w="922" w:type="dxa"/>
            <w:vMerge/>
            <w:tcBorders>
              <w:top w:val="nil"/>
              <w:left w:val="single" w:sz="8" w:space="0" w:color="A6A6A6"/>
              <w:bottom w:val="single" w:sz="8" w:space="0" w:color="A6A6A6"/>
              <w:right w:val="single" w:sz="8" w:space="0" w:color="A6A6A6"/>
            </w:tcBorders>
            <w:vAlign w:val="center"/>
            <w:hideMark/>
          </w:tcPr>
          <w:p w14:paraId="0D210BED"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47D3354D" w14:textId="77777777" w:rsidR="00406EC1" w:rsidRPr="00E51FB1" w:rsidRDefault="00406EC1" w:rsidP="00406EC1">
            <w:pPr>
              <w:ind w:right="0"/>
              <w:jc w:val="left"/>
              <w:rPr>
                <w:rFonts w:ascii="Segoe UI" w:hAnsi="Segoe UI" w:cs="Segoe UI"/>
                <w:color w:val="000000"/>
                <w:lang w:eastAsia="en-NZ"/>
              </w:rPr>
            </w:pPr>
          </w:p>
        </w:tc>
        <w:tc>
          <w:tcPr>
            <w:tcW w:w="1800" w:type="dxa"/>
            <w:gridSpan w:val="2"/>
            <w:tcBorders>
              <w:top w:val="nil"/>
              <w:left w:val="nil"/>
              <w:bottom w:val="nil"/>
              <w:right w:val="single" w:sz="8" w:space="0" w:color="A6A6A6"/>
            </w:tcBorders>
            <w:shd w:val="clear" w:color="000000" w:fill="E2D8E1"/>
            <w:hideMark/>
          </w:tcPr>
          <w:p w14:paraId="0CB0994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Planned Care Measure 4:</w:t>
            </w:r>
          </w:p>
        </w:tc>
        <w:tc>
          <w:tcPr>
            <w:tcW w:w="4329" w:type="dxa"/>
            <w:gridSpan w:val="5"/>
            <w:vMerge w:val="restart"/>
            <w:tcBorders>
              <w:top w:val="single" w:sz="8" w:space="0" w:color="A6A6A6"/>
              <w:left w:val="single" w:sz="8" w:space="0" w:color="A6A6A6"/>
              <w:bottom w:val="single" w:sz="8" w:space="0" w:color="A6A6A6"/>
              <w:right w:val="single" w:sz="8" w:space="0" w:color="A6A6A6"/>
            </w:tcBorders>
            <w:shd w:val="clear" w:color="000000" w:fill="E2D8E1"/>
            <w:vAlign w:val="center"/>
            <w:hideMark/>
          </w:tcPr>
          <w:p w14:paraId="6DF4E526"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No patient will wait more than or equal to 50% longer than the intended time for their appointment. The 'intended time for their appointment' is the recommendation made by the responsible clinician of the timeframe in which the patient should next be reviewed by the ophthalmology service.</w:t>
            </w:r>
          </w:p>
        </w:tc>
        <w:tc>
          <w:tcPr>
            <w:tcW w:w="567" w:type="dxa"/>
            <w:vAlign w:val="center"/>
            <w:hideMark/>
          </w:tcPr>
          <w:p w14:paraId="6707D106"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2C060D55" w14:textId="77777777" w:rsidTr="00406EC1">
        <w:trPr>
          <w:trHeight w:val="1249"/>
        </w:trPr>
        <w:tc>
          <w:tcPr>
            <w:tcW w:w="922" w:type="dxa"/>
            <w:vMerge/>
            <w:tcBorders>
              <w:top w:val="nil"/>
              <w:left w:val="single" w:sz="8" w:space="0" w:color="A6A6A6"/>
              <w:bottom w:val="single" w:sz="8" w:space="0" w:color="A6A6A6"/>
              <w:right w:val="single" w:sz="8" w:space="0" w:color="A6A6A6"/>
            </w:tcBorders>
            <w:vAlign w:val="center"/>
            <w:hideMark/>
          </w:tcPr>
          <w:p w14:paraId="141BDD8F"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0C0F73DF" w14:textId="77777777" w:rsidR="00406EC1" w:rsidRPr="00E51FB1" w:rsidRDefault="00406EC1" w:rsidP="00406EC1">
            <w:pPr>
              <w:ind w:right="0"/>
              <w:jc w:val="left"/>
              <w:rPr>
                <w:rFonts w:ascii="Segoe UI" w:hAnsi="Segoe UI" w:cs="Segoe UI"/>
                <w:color w:val="000000"/>
                <w:lang w:eastAsia="en-NZ"/>
              </w:rPr>
            </w:pPr>
          </w:p>
        </w:tc>
        <w:tc>
          <w:tcPr>
            <w:tcW w:w="1800" w:type="dxa"/>
            <w:gridSpan w:val="2"/>
            <w:tcBorders>
              <w:top w:val="nil"/>
              <w:left w:val="nil"/>
              <w:bottom w:val="single" w:sz="8" w:space="0" w:color="A6A6A6"/>
              <w:right w:val="single" w:sz="8" w:space="0" w:color="A6A6A6"/>
            </w:tcBorders>
            <w:shd w:val="clear" w:color="000000" w:fill="E2D8E1"/>
            <w:hideMark/>
          </w:tcPr>
          <w:p w14:paraId="47DCD8F9" w14:textId="77777777" w:rsidR="00406EC1" w:rsidRPr="00E51FB1" w:rsidRDefault="00406EC1" w:rsidP="00406EC1">
            <w:pPr>
              <w:ind w:right="0"/>
              <w:jc w:val="left"/>
              <w:rPr>
                <w:rFonts w:ascii="Segoe UI" w:hAnsi="Segoe UI" w:cs="Segoe UI"/>
                <w:i/>
                <w:iCs/>
                <w:color w:val="000000"/>
                <w:lang w:eastAsia="en-NZ"/>
              </w:rPr>
            </w:pPr>
            <w:r w:rsidRPr="00E51FB1">
              <w:rPr>
                <w:rFonts w:ascii="Segoe UI" w:hAnsi="Segoe UI" w:cs="Segoe UI"/>
                <w:i/>
                <w:iCs/>
                <w:color w:val="000000"/>
                <w:lang w:eastAsia="en-NZ"/>
              </w:rPr>
              <w:t>Ophthalmology Follow-up Waiting Times</w:t>
            </w:r>
          </w:p>
        </w:tc>
        <w:tc>
          <w:tcPr>
            <w:tcW w:w="4329" w:type="dxa"/>
            <w:gridSpan w:val="5"/>
            <w:vMerge/>
            <w:tcBorders>
              <w:top w:val="nil"/>
              <w:left w:val="nil"/>
              <w:bottom w:val="single" w:sz="8" w:space="0" w:color="A6A6A6"/>
              <w:right w:val="single" w:sz="8" w:space="0" w:color="A6A6A6"/>
            </w:tcBorders>
            <w:vAlign w:val="center"/>
            <w:hideMark/>
          </w:tcPr>
          <w:p w14:paraId="7E7CB3AD" w14:textId="77777777" w:rsidR="00406EC1" w:rsidRPr="00E51FB1" w:rsidRDefault="00406EC1" w:rsidP="00406EC1">
            <w:pPr>
              <w:ind w:right="0"/>
              <w:jc w:val="left"/>
              <w:rPr>
                <w:rFonts w:ascii="Segoe UI" w:hAnsi="Segoe UI" w:cs="Segoe UI"/>
                <w:color w:val="000000"/>
                <w:lang w:eastAsia="en-NZ"/>
              </w:rPr>
            </w:pPr>
          </w:p>
        </w:tc>
        <w:tc>
          <w:tcPr>
            <w:tcW w:w="567" w:type="dxa"/>
            <w:vAlign w:val="center"/>
            <w:hideMark/>
          </w:tcPr>
          <w:p w14:paraId="1105F148"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3FB571B8" w14:textId="77777777" w:rsidTr="00406EC1">
        <w:trPr>
          <w:trHeight w:val="570"/>
        </w:trPr>
        <w:tc>
          <w:tcPr>
            <w:tcW w:w="922" w:type="dxa"/>
            <w:vMerge/>
            <w:tcBorders>
              <w:top w:val="nil"/>
              <w:left w:val="single" w:sz="8" w:space="0" w:color="A6A6A6"/>
              <w:bottom w:val="single" w:sz="8" w:space="0" w:color="A6A6A6"/>
              <w:right w:val="single" w:sz="8" w:space="0" w:color="A6A6A6"/>
            </w:tcBorders>
            <w:vAlign w:val="center"/>
            <w:hideMark/>
          </w:tcPr>
          <w:p w14:paraId="7F3A35DD"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77316421" w14:textId="77777777" w:rsidR="00406EC1" w:rsidRPr="00E51FB1" w:rsidRDefault="00406EC1" w:rsidP="00406EC1">
            <w:pPr>
              <w:ind w:right="0"/>
              <w:jc w:val="left"/>
              <w:rPr>
                <w:rFonts w:ascii="Segoe UI" w:hAnsi="Segoe UI" w:cs="Segoe UI"/>
                <w:color w:val="000000"/>
                <w:lang w:eastAsia="en-NZ"/>
              </w:rPr>
            </w:pPr>
          </w:p>
        </w:tc>
        <w:tc>
          <w:tcPr>
            <w:tcW w:w="1800" w:type="dxa"/>
            <w:gridSpan w:val="2"/>
            <w:tcBorders>
              <w:top w:val="nil"/>
              <w:left w:val="nil"/>
              <w:bottom w:val="nil"/>
              <w:right w:val="single" w:sz="8" w:space="0" w:color="A6A6A6"/>
            </w:tcBorders>
            <w:shd w:val="clear" w:color="000000" w:fill="E2D8E1"/>
            <w:hideMark/>
          </w:tcPr>
          <w:p w14:paraId="3CDB4824"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Planned Care Measure 5:</w:t>
            </w:r>
          </w:p>
        </w:tc>
        <w:tc>
          <w:tcPr>
            <w:tcW w:w="4329" w:type="dxa"/>
            <w:gridSpan w:val="5"/>
            <w:vMerge w:val="restart"/>
            <w:tcBorders>
              <w:top w:val="single" w:sz="8" w:space="0" w:color="A6A6A6"/>
              <w:left w:val="single" w:sz="8" w:space="0" w:color="A6A6A6"/>
              <w:bottom w:val="single" w:sz="8" w:space="0" w:color="A6A6A6"/>
              <w:right w:val="single" w:sz="8" w:space="0" w:color="A6A6A6"/>
            </w:tcBorders>
            <w:shd w:val="clear" w:color="000000" w:fill="E2D8E1"/>
            <w:vAlign w:val="center"/>
            <w:hideMark/>
          </w:tcPr>
          <w:p w14:paraId="436B542F"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All patients (both acute and elective) will receive their cardiac surgery within the urgency timeframe based on their clinical urgency.  </w:t>
            </w:r>
          </w:p>
        </w:tc>
        <w:tc>
          <w:tcPr>
            <w:tcW w:w="567" w:type="dxa"/>
            <w:vAlign w:val="center"/>
            <w:hideMark/>
          </w:tcPr>
          <w:p w14:paraId="07897761"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65675CC2" w14:textId="77777777" w:rsidTr="00406EC1">
        <w:trPr>
          <w:trHeight w:val="585"/>
        </w:trPr>
        <w:tc>
          <w:tcPr>
            <w:tcW w:w="922" w:type="dxa"/>
            <w:vMerge/>
            <w:tcBorders>
              <w:top w:val="nil"/>
              <w:left w:val="single" w:sz="8" w:space="0" w:color="A6A6A6"/>
              <w:bottom w:val="single" w:sz="8" w:space="0" w:color="A6A6A6"/>
              <w:right w:val="single" w:sz="8" w:space="0" w:color="A6A6A6"/>
            </w:tcBorders>
            <w:vAlign w:val="center"/>
            <w:hideMark/>
          </w:tcPr>
          <w:p w14:paraId="2ED88380"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43398F4E" w14:textId="77777777" w:rsidR="00406EC1" w:rsidRPr="00E51FB1" w:rsidRDefault="00406EC1" w:rsidP="00406EC1">
            <w:pPr>
              <w:ind w:right="0"/>
              <w:jc w:val="left"/>
              <w:rPr>
                <w:rFonts w:ascii="Segoe UI" w:hAnsi="Segoe UI" w:cs="Segoe UI"/>
                <w:color w:val="000000"/>
                <w:lang w:eastAsia="en-NZ"/>
              </w:rPr>
            </w:pPr>
          </w:p>
        </w:tc>
        <w:tc>
          <w:tcPr>
            <w:tcW w:w="1800" w:type="dxa"/>
            <w:gridSpan w:val="2"/>
            <w:tcBorders>
              <w:top w:val="nil"/>
              <w:left w:val="nil"/>
              <w:bottom w:val="single" w:sz="8" w:space="0" w:color="A6A6A6"/>
              <w:right w:val="single" w:sz="8" w:space="0" w:color="A6A6A6"/>
            </w:tcBorders>
            <w:shd w:val="clear" w:color="000000" w:fill="E2D8E1"/>
            <w:hideMark/>
          </w:tcPr>
          <w:p w14:paraId="123B79F5" w14:textId="77777777" w:rsidR="00406EC1" w:rsidRPr="00E51FB1" w:rsidRDefault="00406EC1" w:rsidP="00406EC1">
            <w:pPr>
              <w:ind w:right="0"/>
              <w:jc w:val="left"/>
              <w:rPr>
                <w:rFonts w:ascii="Segoe UI" w:hAnsi="Segoe UI" w:cs="Segoe UI"/>
                <w:i/>
                <w:iCs/>
                <w:color w:val="000000"/>
                <w:lang w:eastAsia="en-NZ"/>
              </w:rPr>
            </w:pPr>
            <w:r w:rsidRPr="00E51FB1">
              <w:rPr>
                <w:rFonts w:ascii="Segoe UI" w:hAnsi="Segoe UI" w:cs="Segoe UI"/>
                <w:i/>
                <w:iCs/>
                <w:color w:val="000000"/>
                <w:lang w:eastAsia="en-NZ"/>
              </w:rPr>
              <w:t>Cardiac Urgency Waiting Times</w:t>
            </w:r>
          </w:p>
        </w:tc>
        <w:tc>
          <w:tcPr>
            <w:tcW w:w="4329" w:type="dxa"/>
            <w:gridSpan w:val="5"/>
            <w:vMerge/>
            <w:tcBorders>
              <w:top w:val="nil"/>
              <w:left w:val="nil"/>
              <w:bottom w:val="single" w:sz="8" w:space="0" w:color="A6A6A6"/>
              <w:right w:val="single" w:sz="8" w:space="0" w:color="A6A6A6"/>
            </w:tcBorders>
            <w:vAlign w:val="center"/>
            <w:hideMark/>
          </w:tcPr>
          <w:p w14:paraId="0EC25E95" w14:textId="77777777" w:rsidR="00406EC1" w:rsidRPr="00E51FB1" w:rsidRDefault="00406EC1" w:rsidP="00406EC1">
            <w:pPr>
              <w:ind w:right="0"/>
              <w:jc w:val="left"/>
              <w:rPr>
                <w:rFonts w:ascii="Segoe UI" w:hAnsi="Segoe UI" w:cs="Segoe UI"/>
                <w:color w:val="000000"/>
                <w:lang w:eastAsia="en-NZ"/>
              </w:rPr>
            </w:pPr>
          </w:p>
        </w:tc>
        <w:tc>
          <w:tcPr>
            <w:tcW w:w="567" w:type="dxa"/>
            <w:vAlign w:val="center"/>
            <w:hideMark/>
          </w:tcPr>
          <w:p w14:paraId="51B344E8"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38AB323E" w14:textId="77777777" w:rsidTr="00406EC1">
        <w:trPr>
          <w:trHeight w:val="570"/>
        </w:trPr>
        <w:tc>
          <w:tcPr>
            <w:tcW w:w="922" w:type="dxa"/>
            <w:vMerge/>
            <w:tcBorders>
              <w:top w:val="nil"/>
              <w:left w:val="single" w:sz="8" w:space="0" w:color="A6A6A6"/>
              <w:bottom w:val="single" w:sz="8" w:space="0" w:color="A6A6A6"/>
              <w:right w:val="single" w:sz="8" w:space="0" w:color="A6A6A6"/>
            </w:tcBorders>
            <w:vAlign w:val="center"/>
            <w:hideMark/>
          </w:tcPr>
          <w:p w14:paraId="495E6E92"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46C4A6B0" w14:textId="77777777" w:rsidR="00406EC1" w:rsidRPr="00E51FB1" w:rsidRDefault="00406EC1" w:rsidP="00406EC1">
            <w:pPr>
              <w:ind w:right="0"/>
              <w:jc w:val="left"/>
              <w:rPr>
                <w:rFonts w:ascii="Segoe UI" w:hAnsi="Segoe UI" w:cs="Segoe UI"/>
                <w:color w:val="000000"/>
                <w:lang w:eastAsia="en-NZ"/>
              </w:rPr>
            </w:pPr>
          </w:p>
        </w:tc>
        <w:tc>
          <w:tcPr>
            <w:tcW w:w="1800" w:type="dxa"/>
            <w:gridSpan w:val="2"/>
            <w:tcBorders>
              <w:top w:val="nil"/>
              <w:left w:val="nil"/>
              <w:bottom w:val="nil"/>
              <w:right w:val="single" w:sz="8" w:space="0" w:color="A6A6A6"/>
            </w:tcBorders>
            <w:shd w:val="clear" w:color="000000" w:fill="E2D8E1"/>
            <w:hideMark/>
          </w:tcPr>
          <w:p w14:paraId="013B8B01"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Planned Care Measure 6:</w:t>
            </w:r>
          </w:p>
        </w:tc>
        <w:tc>
          <w:tcPr>
            <w:tcW w:w="2221" w:type="dxa"/>
            <w:gridSpan w:val="2"/>
            <w:vMerge w:val="restart"/>
            <w:tcBorders>
              <w:top w:val="nil"/>
              <w:left w:val="single" w:sz="8" w:space="0" w:color="A6A6A6"/>
              <w:bottom w:val="single" w:sz="8" w:space="0" w:color="A6A6A6"/>
              <w:right w:val="single" w:sz="8" w:space="0" w:color="A6A6A6"/>
            </w:tcBorders>
            <w:shd w:val="clear" w:color="000000" w:fill="E2D8E1"/>
            <w:vAlign w:val="center"/>
            <w:hideMark/>
          </w:tcPr>
          <w:p w14:paraId="6450496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The proportion of patients who were acutely re-admitted post discharge improves from base levels.</w:t>
            </w:r>
          </w:p>
        </w:tc>
        <w:tc>
          <w:tcPr>
            <w:tcW w:w="2108" w:type="dxa"/>
            <w:gridSpan w:val="3"/>
            <w:vMerge w:val="restart"/>
            <w:tcBorders>
              <w:top w:val="single" w:sz="8" w:space="0" w:color="A6A6A6"/>
              <w:left w:val="single" w:sz="8" w:space="0" w:color="A6A6A6"/>
              <w:bottom w:val="single" w:sz="8" w:space="0" w:color="A6A6A6"/>
              <w:right w:val="single" w:sz="8" w:space="0" w:color="A6A6A6"/>
            </w:tcBorders>
            <w:shd w:val="clear" w:color="000000" w:fill="FFF2CC"/>
            <w:vAlign w:val="center"/>
            <w:hideMark/>
          </w:tcPr>
          <w:p w14:paraId="771CDC6B"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&lt; 13.3%</w:t>
            </w:r>
          </w:p>
        </w:tc>
        <w:tc>
          <w:tcPr>
            <w:tcW w:w="567" w:type="dxa"/>
            <w:vAlign w:val="center"/>
            <w:hideMark/>
          </w:tcPr>
          <w:p w14:paraId="2940DEAC"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3AC787D3" w14:textId="77777777" w:rsidTr="00406EC1">
        <w:trPr>
          <w:trHeight w:val="949"/>
        </w:trPr>
        <w:tc>
          <w:tcPr>
            <w:tcW w:w="922" w:type="dxa"/>
            <w:vMerge/>
            <w:tcBorders>
              <w:top w:val="nil"/>
              <w:left w:val="single" w:sz="8" w:space="0" w:color="A6A6A6"/>
              <w:bottom w:val="single" w:sz="8" w:space="0" w:color="A6A6A6"/>
              <w:right w:val="single" w:sz="8" w:space="0" w:color="A6A6A6"/>
            </w:tcBorders>
            <w:vAlign w:val="center"/>
            <w:hideMark/>
          </w:tcPr>
          <w:p w14:paraId="1AB3527C"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6C703057" w14:textId="77777777" w:rsidR="00406EC1" w:rsidRPr="00E51FB1" w:rsidRDefault="00406EC1" w:rsidP="00406EC1">
            <w:pPr>
              <w:ind w:right="0"/>
              <w:jc w:val="left"/>
              <w:rPr>
                <w:rFonts w:ascii="Segoe UI" w:hAnsi="Segoe UI" w:cs="Segoe UI"/>
                <w:color w:val="000000"/>
                <w:lang w:eastAsia="en-NZ"/>
              </w:rPr>
            </w:pPr>
          </w:p>
        </w:tc>
        <w:tc>
          <w:tcPr>
            <w:tcW w:w="1800" w:type="dxa"/>
            <w:gridSpan w:val="2"/>
            <w:tcBorders>
              <w:top w:val="nil"/>
              <w:left w:val="nil"/>
              <w:bottom w:val="single" w:sz="8" w:space="0" w:color="A6A6A6"/>
              <w:right w:val="single" w:sz="8" w:space="0" w:color="A6A6A6"/>
            </w:tcBorders>
            <w:shd w:val="clear" w:color="000000" w:fill="E2D8E1"/>
            <w:hideMark/>
          </w:tcPr>
          <w:p w14:paraId="26FB7CE2" w14:textId="77777777" w:rsidR="00406EC1" w:rsidRPr="00E51FB1" w:rsidRDefault="00406EC1" w:rsidP="00406EC1">
            <w:pPr>
              <w:ind w:right="0"/>
              <w:jc w:val="left"/>
              <w:rPr>
                <w:rFonts w:ascii="Segoe UI" w:hAnsi="Segoe UI" w:cs="Segoe UI"/>
                <w:i/>
                <w:iCs/>
                <w:color w:val="000000"/>
                <w:lang w:eastAsia="en-NZ"/>
              </w:rPr>
            </w:pPr>
            <w:r w:rsidRPr="00E51FB1">
              <w:rPr>
                <w:rFonts w:ascii="Segoe UI" w:hAnsi="Segoe UI" w:cs="Segoe UI"/>
                <w:i/>
                <w:iCs/>
                <w:color w:val="000000"/>
                <w:lang w:eastAsia="en-NZ"/>
              </w:rPr>
              <w:t>Acute Readmissions</w:t>
            </w:r>
          </w:p>
        </w:tc>
        <w:tc>
          <w:tcPr>
            <w:tcW w:w="2221" w:type="dxa"/>
            <w:gridSpan w:val="2"/>
            <w:vMerge/>
            <w:tcBorders>
              <w:top w:val="nil"/>
              <w:left w:val="single" w:sz="8" w:space="0" w:color="A6A6A6"/>
              <w:bottom w:val="single" w:sz="8" w:space="0" w:color="A6A6A6"/>
              <w:right w:val="single" w:sz="8" w:space="0" w:color="A6A6A6"/>
            </w:tcBorders>
            <w:vAlign w:val="center"/>
            <w:hideMark/>
          </w:tcPr>
          <w:p w14:paraId="18F2A692" w14:textId="77777777" w:rsidR="00406EC1" w:rsidRPr="00E51FB1" w:rsidRDefault="00406EC1" w:rsidP="00406EC1">
            <w:pPr>
              <w:ind w:right="0"/>
              <w:jc w:val="left"/>
              <w:rPr>
                <w:rFonts w:ascii="Segoe UI" w:hAnsi="Segoe UI" w:cs="Segoe UI"/>
                <w:color w:val="000000"/>
                <w:lang w:eastAsia="en-NZ"/>
              </w:rPr>
            </w:pPr>
          </w:p>
        </w:tc>
        <w:tc>
          <w:tcPr>
            <w:tcW w:w="2108" w:type="dxa"/>
            <w:gridSpan w:val="3"/>
            <w:vMerge/>
            <w:tcBorders>
              <w:top w:val="single" w:sz="8" w:space="0" w:color="A6A6A6"/>
              <w:left w:val="single" w:sz="8" w:space="0" w:color="A6A6A6"/>
              <w:bottom w:val="single" w:sz="8" w:space="0" w:color="A6A6A6"/>
              <w:right w:val="single" w:sz="8" w:space="0" w:color="A6A6A6"/>
            </w:tcBorders>
            <w:vAlign w:val="center"/>
            <w:hideMark/>
          </w:tcPr>
          <w:p w14:paraId="2FECF8EB" w14:textId="77777777" w:rsidR="00406EC1" w:rsidRPr="00E51FB1" w:rsidRDefault="00406EC1" w:rsidP="00406EC1">
            <w:pPr>
              <w:ind w:right="0"/>
              <w:jc w:val="left"/>
              <w:rPr>
                <w:rFonts w:ascii="Segoe UI" w:hAnsi="Segoe UI" w:cs="Segoe UI"/>
                <w:color w:val="000000"/>
                <w:lang w:eastAsia="en-NZ"/>
              </w:rPr>
            </w:pPr>
          </w:p>
        </w:tc>
        <w:tc>
          <w:tcPr>
            <w:tcW w:w="567" w:type="dxa"/>
            <w:vAlign w:val="center"/>
            <w:hideMark/>
          </w:tcPr>
          <w:p w14:paraId="31162CF5"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2188FF11" w14:textId="77777777" w:rsidTr="00406EC1">
        <w:trPr>
          <w:trHeight w:val="570"/>
        </w:trPr>
        <w:tc>
          <w:tcPr>
            <w:tcW w:w="922" w:type="dxa"/>
            <w:vMerge/>
            <w:tcBorders>
              <w:top w:val="nil"/>
              <w:left w:val="single" w:sz="8" w:space="0" w:color="A6A6A6"/>
              <w:bottom w:val="single" w:sz="8" w:space="0" w:color="A6A6A6"/>
              <w:right w:val="single" w:sz="8" w:space="0" w:color="A6A6A6"/>
            </w:tcBorders>
            <w:vAlign w:val="center"/>
            <w:hideMark/>
          </w:tcPr>
          <w:p w14:paraId="13B274CF"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4037E3CB" w14:textId="77777777" w:rsidR="00406EC1" w:rsidRPr="00E51FB1" w:rsidRDefault="00406EC1" w:rsidP="00406EC1">
            <w:pPr>
              <w:ind w:right="0"/>
              <w:jc w:val="left"/>
              <w:rPr>
                <w:rFonts w:ascii="Segoe UI" w:hAnsi="Segoe UI" w:cs="Segoe UI"/>
                <w:color w:val="000000"/>
                <w:lang w:eastAsia="en-NZ"/>
              </w:rPr>
            </w:pPr>
          </w:p>
        </w:tc>
        <w:tc>
          <w:tcPr>
            <w:tcW w:w="1800" w:type="dxa"/>
            <w:gridSpan w:val="2"/>
            <w:tcBorders>
              <w:top w:val="nil"/>
              <w:left w:val="nil"/>
              <w:bottom w:val="nil"/>
              <w:right w:val="single" w:sz="8" w:space="0" w:color="A6A6A6"/>
            </w:tcBorders>
            <w:shd w:val="clear" w:color="000000" w:fill="E2D8E1"/>
            <w:hideMark/>
          </w:tcPr>
          <w:p w14:paraId="3B2ABE3C"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Planned Care Measure 7: </w:t>
            </w:r>
          </w:p>
        </w:tc>
        <w:tc>
          <w:tcPr>
            <w:tcW w:w="4329" w:type="dxa"/>
            <w:gridSpan w:val="5"/>
            <w:vMerge w:val="restart"/>
            <w:tcBorders>
              <w:top w:val="single" w:sz="8" w:space="0" w:color="A6A6A6"/>
              <w:left w:val="single" w:sz="8" w:space="0" w:color="A6A6A6"/>
              <w:bottom w:val="single" w:sz="8" w:space="0" w:color="A6A6A6"/>
              <w:right w:val="single" w:sz="8" w:space="0" w:color="A6A6A6"/>
            </w:tcBorders>
            <w:shd w:val="clear" w:color="000000" w:fill="E2D8E1"/>
            <w:vAlign w:val="center"/>
            <w:hideMark/>
          </w:tcPr>
          <w:p w14:paraId="71D0D551"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Note: There will not be a Target Rate identified for this measure. It will be developmental for establishing baseline rates in the 2020/21 year.</w:t>
            </w:r>
          </w:p>
        </w:tc>
        <w:tc>
          <w:tcPr>
            <w:tcW w:w="567" w:type="dxa"/>
            <w:vAlign w:val="center"/>
            <w:hideMark/>
          </w:tcPr>
          <w:p w14:paraId="7394763D"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298C7955" w14:textId="77777777" w:rsidTr="00406EC1">
        <w:trPr>
          <w:trHeight w:val="1725"/>
        </w:trPr>
        <w:tc>
          <w:tcPr>
            <w:tcW w:w="922" w:type="dxa"/>
            <w:vMerge/>
            <w:tcBorders>
              <w:top w:val="nil"/>
              <w:left w:val="single" w:sz="8" w:space="0" w:color="A6A6A6"/>
              <w:bottom w:val="single" w:sz="8" w:space="0" w:color="A6A6A6"/>
              <w:right w:val="single" w:sz="8" w:space="0" w:color="A6A6A6"/>
            </w:tcBorders>
            <w:vAlign w:val="center"/>
            <w:hideMark/>
          </w:tcPr>
          <w:p w14:paraId="1FAE0139"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7171BD92" w14:textId="77777777" w:rsidR="00406EC1" w:rsidRPr="00E51FB1" w:rsidRDefault="00406EC1" w:rsidP="00406EC1">
            <w:pPr>
              <w:ind w:right="0"/>
              <w:jc w:val="left"/>
              <w:rPr>
                <w:rFonts w:ascii="Segoe UI" w:hAnsi="Segoe UI" w:cs="Segoe UI"/>
                <w:color w:val="000000"/>
                <w:lang w:eastAsia="en-NZ"/>
              </w:rPr>
            </w:pPr>
          </w:p>
        </w:tc>
        <w:tc>
          <w:tcPr>
            <w:tcW w:w="1800" w:type="dxa"/>
            <w:gridSpan w:val="2"/>
            <w:tcBorders>
              <w:top w:val="nil"/>
              <w:left w:val="nil"/>
              <w:bottom w:val="single" w:sz="8" w:space="0" w:color="A6A6A6"/>
              <w:right w:val="single" w:sz="8" w:space="0" w:color="A6A6A6"/>
            </w:tcBorders>
            <w:shd w:val="clear" w:color="000000" w:fill="E2D8E1"/>
            <w:hideMark/>
          </w:tcPr>
          <w:p w14:paraId="33829063"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Did Not Attend Rates (DNA) for First Specialist Assessment (FSA) by Ethnicity (Developmental)</w:t>
            </w:r>
          </w:p>
        </w:tc>
        <w:tc>
          <w:tcPr>
            <w:tcW w:w="4329" w:type="dxa"/>
            <w:gridSpan w:val="5"/>
            <w:vMerge/>
            <w:tcBorders>
              <w:top w:val="nil"/>
              <w:left w:val="nil"/>
              <w:bottom w:val="single" w:sz="8" w:space="0" w:color="A6A6A6"/>
              <w:right w:val="single" w:sz="8" w:space="0" w:color="A6A6A6"/>
            </w:tcBorders>
            <w:vAlign w:val="center"/>
            <w:hideMark/>
          </w:tcPr>
          <w:p w14:paraId="32E9F3AB" w14:textId="77777777" w:rsidR="00406EC1" w:rsidRPr="00E51FB1" w:rsidRDefault="00406EC1" w:rsidP="00406EC1">
            <w:pPr>
              <w:ind w:right="0"/>
              <w:jc w:val="left"/>
              <w:rPr>
                <w:rFonts w:ascii="Segoe UI" w:hAnsi="Segoe UI" w:cs="Segoe UI"/>
                <w:color w:val="000000"/>
                <w:lang w:eastAsia="en-NZ"/>
              </w:rPr>
            </w:pPr>
          </w:p>
        </w:tc>
        <w:tc>
          <w:tcPr>
            <w:tcW w:w="567" w:type="dxa"/>
            <w:vAlign w:val="center"/>
            <w:hideMark/>
          </w:tcPr>
          <w:p w14:paraId="5435A875"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7F8AE6FC" w14:textId="77777777" w:rsidTr="00406EC1">
        <w:trPr>
          <w:trHeight w:val="870"/>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0D1769C7"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SS09</w:t>
            </w:r>
          </w:p>
        </w:tc>
        <w:tc>
          <w:tcPr>
            <w:tcW w:w="3145"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5641BE19"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Improving the quality of identity data within the National Health Index (NHI) and data submitted to National Collections </w:t>
            </w:r>
          </w:p>
        </w:tc>
        <w:tc>
          <w:tcPr>
            <w:tcW w:w="1800" w:type="dxa"/>
            <w:gridSpan w:val="2"/>
            <w:vMerge w:val="restart"/>
            <w:tcBorders>
              <w:top w:val="nil"/>
              <w:left w:val="single" w:sz="8" w:space="0" w:color="A6A6A6"/>
              <w:bottom w:val="single" w:sz="8" w:space="0" w:color="A6A6A6"/>
              <w:right w:val="single" w:sz="8" w:space="0" w:color="A6A6A6"/>
            </w:tcBorders>
            <w:shd w:val="clear" w:color="000000" w:fill="E2D8E1"/>
            <w:hideMark/>
          </w:tcPr>
          <w:p w14:paraId="3326B7E0"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Focus Area 1: Improving the quality of data within the NHI </w:t>
            </w:r>
          </w:p>
        </w:tc>
        <w:tc>
          <w:tcPr>
            <w:tcW w:w="2221" w:type="dxa"/>
            <w:gridSpan w:val="2"/>
            <w:tcBorders>
              <w:top w:val="nil"/>
              <w:left w:val="nil"/>
              <w:bottom w:val="single" w:sz="8" w:space="0" w:color="A6A6A6"/>
              <w:right w:val="single" w:sz="8" w:space="0" w:color="A6A6A6"/>
            </w:tcBorders>
            <w:shd w:val="clear" w:color="000000" w:fill="E2D8E1"/>
            <w:vAlign w:val="center"/>
            <w:hideMark/>
          </w:tcPr>
          <w:p w14:paraId="6F68CA5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New NHI registration in error (causing duplication)</w:t>
            </w:r>
          </w:p>
        </w:tc>
        <w:tc>
          <w:tcPr>
            <w:tcW w:w="2108" w:type="dxa"/>
            <w:gridSpan w:val="3"/>
            <w:tcBorders>
              <w:top w:val="single" w:sz="8" w:space="0" w:color="A6A6A6"/>
              <w:left w:val="nil"/>
              <w:bottom w:val="single" w:sz="8" w:space="0" w:color="A6A6A6"/>
              <w:right w:val="single" w:sz="8" w:space="0" w:color="A6A6A6"/>
            </w:tcBorders>
            <w:shd w:val="clear" w:color="000000" w:fill="FFF2CC"/>
            <w:vAlign w:val="center"/>
            <w:hideMark/>
          </w:tcPr>
          <w:p w14:paraId="22274DC4"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&gt;1.5% and &lt;=6%</w:t>
            </w:r>
          </w:p>
        </w:tc>
        <w:tc>
          <w:tcPr>
            <w:tcW w:w="567" w:type="dxa"/>
            <w:vAlign w:val="center"/>
            <w:hideMark/>
          </w:tcPr>
          <w:p w14:paraId="58DF09E1"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255AA49D" w14:textId="77777777" w:rsidTr="00406EC1">
        <w:trPr>
          <w:trHeight w:val="870"/>
        </w:trPr>
        <w:tc>
          <w:tcPr>
            <w:tcW w:w="922" w:type="dxa"/>
            <w:vMerge/>
            <w:tcBorders>
              <w:top w:val="nil"/>
              <w:left w:val="single" w:sz="8" w:space="0" w:color="A6A6A6"/>
              <w:bottom w:val="single" w:sz="8" w:space="0" w:color="A6A6A6"/>
              <w:right w:val="single" w:sz="8" w:space="0" w:color="A6A6A6"/>
            </w:tcBorders>
            <w:vAlign w:val="center"/>
            <w:hideMark/>
          </w:tcPr>
          <w:p w14:paraId="0ECC411E"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4CEAE135"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69CE88C4" w14:textId="77777777" w:rsidR="00406EC1" w:rsidRPr="00E51FB1" w:rsidRDefault="00406EC1" w:rsidP="00406EC1">
            <w:pPr>
              <w:ind w:right="0"/>
              <w:jc w:val="left"/>
              <w:rPr>
                <w:rFonts w:ascii="Segoe UI" w:hAnsi="Segoe UI" w:cs="Segoe UI"/>
                <w:color w:val="000000"/>
                <w:lang w:eastAsia="en-NZ"/>
              </w:rPr>
            </w:pPr>
          </w:p>
        </w:tc>
        <w:tc>
          <w:tcPr>
            <w:tcW w:w="2221" w:type="dxa"/>
            <w:gridSpan w:val="2"/>
            <w:tcBorders>
              <w:top w:val="nil"/>
              <w:left w:val="nil"/>
              <w:bottom w:val="single" w:sz="8" w:space="0" w:color="A6A6A6"/>
              <w:right w:val="single" w:sz="8" w:space="0" w:color="A6A6A6"/>
            </w:tcBorders>
            <w:shd w:val="clear" w:color="000000" w:fill="E2D8E1"/>
            <w:vAlign w:val="center"/>
            <w:hideMark/>
          </w:tcPr>
          <w:p w14:paraId="3361B13A"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Recording of non-specific ethnicity in new NHI registration </w:t>
            </w:r>
          </w:p>
        </w:tc>
        <w:tc>
          <w:tcPr>
            <w:tcW w:w="2108" w:type="dxa"/>
            <w:gridSpan w:val="3"/>
            <w:tcBorders>
              <w:top w:val="single" w:sz="8" w:space="0" w:color="A6A6A6"/>
              <w:left w:val="nil"/>
              <w:bottom w:val="single" w:sz="8" w:space="0" w:color="A6A6A6"/>
              <w:right w:val="single" w:sz="8" w:space="0" w:color="A6A6A6"/>
            </w:tcBorders>
            <w:shd w:val="clear" w:color="000000" w:fill="E2D8E1"/>
            <w:vAlign w:val="center"/>
            <w:hideMark/>
          </w:tcPr>
          <w:p w14:paraId="45D8D8BC"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&gt;0.5% and &lt; or equal to 2%</w:t>
            </w:r>
          </w:p>
        </w:tc>
        <w:tc>
          <w:tcPr>
            <w:tcW w:w="567" w:type="dxa"/>
            <w:vAlign w:val="center"/>
            <w:hideMark/>
          </w:tcPr>
          <w:p w14:paraId="2AFF75E5"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2DB332F4" w14:textId="77777777" w:rsidTr="00406EC1">
        <w:trPr>
          <w:trHeight w:val="1155"/>
        </w:trPr>
        <w:tc>
          <w:tcPr>
            <w:tcW w:w="922" w:type="dxa"/>
            <w:vMerge/>
            <w:tcBorders>
              <w:top w:val="nil"/>
              <w:left w:val="single" w:sz="8" w:space="0" w:color="A6A6A6"/>
              <w:bottom w:val="single" w:sz="8" w:space="0" w:color="A6A6A6"/>
              <w:right w:val="single" w:sz="8" w:space="0" w:color="A6A6A6"/>
            </w:tcBorders>
            <w:vAlign w:val="center"/>
            <w:hideMark/>
          </w:tcPr>
          <w:p w14:paraId="2169ED62"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77C493FA"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4B6DD3AF" w14:textId="77777777" w:rsidR="00406EC1" w:rsidRPr="00E51FB1" w:rsidRDefault="00406EC1" w:rsidP="00406EC1">
            <w:pPr>
              <w:ind w:right="0"/>
              <w:jc w:val="left"/>
              <w:rPr>
                <w:rFonts w:ascii="Segoe UI" w:hAnsi="Segoe UI" w:cs="Segoe UI"/>
                <w:color w:val="000000"/>
                <w:lang w:eastAsia="en-NZ"/>
              </w:rPr>
            </w:pPr>
          </w:p>
        </w:tc>
        <w:tc>
          <w:tcPr>
            <w:tcW w:w="2221" w:type="dxa"/>
            <w:gridSpan w:val="2"/>
            <w:tcBorders>
              <w:top w:val="nil"/>
              <w:left w:val="nil"/>
              <w:bottom w:val="single" w:sz="8" w:space="0" w:color="A6A6A6"/>
              <w:right w:val="single" w:sz="8" w:space="0" w:color="A6A6A6"/>
            </w:tcBorders>
            <w:shd w:val="clear" w:color="000000" w:fill="E2D8E1"/>
            <w:vAlign w:val="center"/>
            <w:hideMark/>
          </w:tcPr>
          <w:p w14:paraId="4F5EAFC6"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Update of specific ethnicity value in existing NHI record with a non-specific value</w:t>
            </w:r>
          </w:p>
        </w:tc>
        <w:tc>
          <w:tcPr>
            <w:tcW w:w="2108" w:type="dxa"/>
            <w:gridSpan w:val="3"/>
            <w:tcBorders>
              <w:top w:val="single" w:sz="8" w:space="0" w:color="A6A6A6"/>
              <w:left w:val="nil"/>
              <w:bottom w:val="single" w:sz="8" w:space="0" w:color="A6A6A6"/>
              <w:right w:val="single" w:sz="8" w:space="0" w:color="A6A6A6"/>
            </w:tcBorders>
            <w:shd w:val="clear" w:color="000000" w:fill="E2D8E1"/>
            <w:vAlign w:val="center"/>
            <w:hideMark/>
          </w:tcPr>
          <w:p w14:paraId="7E8A188A"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&gt;0.5% and &lt; or equal to 2%</w:t>
            </w:r>
          </w:p>
        </w:tc>
        <w:tc>
          <w:tcPr>
            <w:tcW w:w="567" w:type="dxa"/>
            <w:vAlign w:val="center"/>
            <w:hideMark/>
          </w:tcPr>
          <w:p w14:paraId="12DC6FA1"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453B1641" w14:textId="77777777" w:rsidTr="00406EC1">
        <w:trPr>
          <w:trHeight w:val="421"/>
        </w:trPr>
        <w:tc>
          <w:tcPr>
            <w:tcW w:w="922" w:type="dxa"/>
            <w:vMerge/>
            <w:tcBorders>
              <w:top w:val="nil"/>
              <w:left w:val="single" w:sz="8" w:space="0" w:color="A6A6A6"/>
              <w:bottom w:val="single" w:sz="8" w:space="0" w:color="A6A6A6"/>
              <w:right w:val="single" w:sz="8" w:space="0" w:color="A6A6A6"/>
            </w:tcBorders>
            <w:vAlign w:val="center"/>
            <w:hideMark/>
          </w:tcPr>
          <w:p w14:paraId="4EB68EB6"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4C8DAE50"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726516DD" w14:textId="77777777" w:rsidR="00406EC1" w:rsidRPr="00E51FB1" w:rsidRDefault="00406EC1" w:rsidP="00406EC1">
            <w:pPr>
              <w:ind w:right="0"/>
              <w:jc w:val="left"/>
              <w:rPr>
                <w:rFonts w:ascii="Segoe UI" w:hAnsi="Segoe UI" w:cs="Segoe UI"/>
                <w:color w:val="000000"/>
                <w:lang w:eastAsia="en-NZ"/>
              </w:rPr>
            </w:pPr>
          </w:p>
        </w:tc>
        <w:tc>
          <w:tcPr>
            <w:tcW w:w="2221" w:type="dxa"/>
            <w:gridSpan w:val="2"/>
            <w:vMerge w:val="restart"/>
            <w:tcBorders>
              <w:top w:val="nil"/>
              <w:left w:val="single" w:sz="8" w:space="0" w:color="A6A6A6"/>
              <w:bottom w:val="single" w:sz="8" w:space="0" w:color="A6A6A6"/>
              <w:right w:val="single" w:sz="8" w:space="0" w:color="A6A6A6"/>
            </w:tcBorders>
            <w:shd w:val="clear" w:color="000000" w:fill="E2D8E1"/>
            <w:vAlign w:val="center"/>
            <w:hideMark/>
          </w:tcPr>
          <w:p w14:paraId="2B2B1A64"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Validated addresses excluding overseas, unknown and dot (.) in line 1</w:t>
            </w:r>
          </w:p>
        </w:tc>
        <w:tc>
          <w:tcPr>
            <w:tcW w:w="2108" w:type="dxa"/>
            <w:gridSpan w:val="3"/>
            <w:vMerge w:val="restart"/>
            <w:tcBorders>
              <w:top w:val="single" w:sz="8" w:space="0" w:color="A6A6A6"/>
              <w:left w:val="single" w:sz="8" w:space="0" w:color="A6A6A6"/>
              <w:bottom w:val="single" w:sz="8" w:space="0" w:color="A6A6A6"/>
              <w:right w:val="single" w:sz="8" w:space="0" w:color="A6A6A6"/>
            </w:tcBorders>
            <w:shd w:val="clear" w:color="000000" w:fill="E2D8E1"/>
            <w:vAlign w:val="center"/>
            <w:hideMark/>
          </w:tcPr>
          <w:p w14:paraId="2FA03CC8"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&gt;76% and &lt; or equal to 85%</w:t>
            </w:r>
          </w:p>
        </w:tc>
        <w:tc>
          <w:tcPr>
            <w:tcW w:w="567" w:type="dxa"/>
            <w:vAlign w:val="center"/>
            <w:hideMark/>
          </w:tcPr>
          <w:p w14:paraId="31487EF4"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1CD2B169" w14:textId="77777777" w:rsidTr="00406EC1">
        <w:trPr>
          <w:trHeight w:val="998"/>
        </w:trPr>
        <w:tc>
          <w:tcPr>
            <w:tcW w:w="922" w:type="dxa"/>
            <w:vMerge/>
            <w:tcBorders>
              <w:top w:val="nil"/>
              <w:left w:val="single" w:sz="8" w:space="0" w:color="A6A6A6"/>
              <w:bottom w:val="single" w:sz="8" w:space="0" w:color="A6A6A6"/>
              <w:right w:val="single" w:sz="8" w:space="0" w:color="A6A6A6"/>
            </w:tcBorders>
            <w:vAlign w:val="center"/>
            <w:hideMark/>
          </w:tcPr>
          <w:p w14:paraId="06D19DA0"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3298A6B8"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25409F09" w14:textId="77777777" w:rsidR="00406EC1" w:rsidRPr="00E51FB1" w:rsidRDefault="00406EC1" w:rsidP="00406EC1">
            <w:pPr>
              <w:ind w:right="0"/>
              <w:jc w:val="left"/>
              <w:rPr>
                <w:rFonts w:ascii="Segoe UI" w:hAnsi="Segoe UI" w:cs="Segoe UI"/>
                <w:color w:val="000000"/>
                <w:lang w:eastAsia="en-NZ"/>
              </w:rPr>
            </w:pPr>
          </w:p>
        </w:tc>
        <w:tc>
          <w:tcPr>
            <w:tcW w:w="2221" w:type="dxa"/>
            <w:gridSpan w:val="2"/>
            <w:vMerge/>
            <w:tcBorders>
              <w:top w:val="nil"/>
              <w:left w:val="single" w:sz="8" w:space="0" w:color="A6A6A6"/>
              <w:bottom w:val="single" w:sz="8" w:space="0" w:color="A6A6A6"/>
              <w:right w:val="single" w:sz="8" w:space="0" w:color="A6A6A6"/>
            </w:tcBorders>
            <w:vAlign w:val="center"/>
            <w:hideMark/>
          </w:tcPr>
          <w:p w14:paraId="3B21ECF8" w14:textId="77777777" w:rsidR="00406EC1" w:rsidRPr="00E51FB1" w:rsidRDefault="00406EC1" w:rsidP="00406EC1">
            <w:pPr>
              <w:ind w:right="0"/>
              <w:jc w:val="left"/>
              <w:rPr>
                <w:rFonts w:ascii="Segoe UI" w:hAnsi="Segoe UI" w:cs="Segoe UI"/>
                <w:color w:val="000000"/>
                <w:lang w:eastAsia="en-NZ"/>
              </w:rPr>
            </w:pPr>
          </w:p>
        </w:tc>
        <w:tc>
          <w:tcPr>
            <w:tcW w:w="2108" w:type="dxa"/>
            <w:gridSpan w:val="3"/>
            <w:vMerge/>
            <w:tcBorders>
              <w:top w:val="single" w:sz="8" w:space="0" w:color="A6A6A6"/>
              <w:left w:val="single" w:sz="8" w:space="0" w:color="A6A6A6"/>
              <w:bottom w:val="single" w:sz="8" w:space="0" w:color="A6A6A6"/>
              <w:right w:val="single" w:sz="8" w:space="0" w:color="A6A6A6"/>
            </w:tcBorders>
            <w:vAlign w:val="center"/>
            <w:hideMark/>
          </w:tcPr>
          <w:p w14:paraId="1F8CB1A0" w14:textId="77777777" w:rsidR="00406EC1" w:rsidRPr="00E51FB1" w:rsidRDefault="00406EC1" w:rsidP="00406EC1">
            <w:pPr>
              <w:ind w:right="0"/>
              <w:jc w:val="left"/>
              <w:rPr>
                <w:rFonts w:ascii="Segoe UI" w:hAnsi="Segoe UI" w:cs="Segoe UI"/>
                <w:color w:val="000000"/>
                <w:lang w:eastAsia="en-NZ"/>
              </w:rPr>
            </w:pPr>
          </w:p>
        </w:tc>
        <w:tc>
          <w:tcPr>
            <w:tcW w:w="567" w:type="dxa"/>
            <w:tcBorders>
              <w:top w:val="nil"/>
              <w:left w:val="nil"/>
              <w:bottom w:val="nil"/>
              <w:right w:val="nil"/>
            </w:tcBorders>
            <w:shd w:val="clear" w:color="auto" w:fill="auto"/>
            <w:noWrap/>
            <w:vAlign w:val="bottom"/>
            <w:hideMark/>
          </w:tcPr>
          <w:p w14:paraId="7386FE32" w14:textId="77777777" w:rsidR="00406EC1" w:rsidRPr="00E51FB1" w:rsidRDefault="00406EC1" w:rsidP="00406EC1">
            <w:pPr>
              <w:ind w:right="0"/>
              <w:jc w:val="left"/>
              <w:rPr>
                <w:rFonts w:ascii="Segoe UI" w:hAnsi="Segoe UI" w:cs="Segoe UI"/>
                <w:color w:val="000000"/>
                <w:lang w:eastAsia="en-NZ"/>
              </w:rPr>
            </w:pPr>
          </w:p>
        </w:tc>
      </w:tr>
      <w:tr w:rsidR="00406EC1" w:rsidRPr="00E51FB1" w14:paraId="38147FD8" w14:textId="77777777" w:rsidTr="00406EC1">
        <w:trPr>
          <w:trHeight w:val="315"/>
        </w:trPr>
        <w:tc>
          <w:tcPr>
            <w:tcW w:w="922" w:type="dxa"/>
            <w:vMerge/>
            <w:tcBorders>
              <w:top w:val="nil"/>
              <w:left w:val="single" w:sz="8" w:space="0" w:color="A6A6A6"/>
              <w:bottom w:val="single" w:sz="8" w:space="0" w:color="A6A6A6"/>
              <w:right w:val="single" w:sz="8" w:space="0" w:color="A6A6A6"/>
            </w:tcBorders>
            <w:vAlign w:val="center"/>
            <w:hideMark/>
          </w:tcPr>
          <w:p w14:paraId="59ECDCB0"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6EDB3A14"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6B5011EA" w14:textId="77777777" w:rsidR="00406EC1" w:rsidRPr="00E51FB1" w:rsidRDefault="00406EC1" w:rsidP="00406EC1">
            <w:pPr>
              <w:ind w:right="0"/>
              <w:jc w:val="left"/>
              <w:rPr>
                <w:rFonts w:ascii="Segoe UI" w:hAnsi="Segoe UI" w:cs="Segoe UI"/>
                <w:color w:val="000000"/>
                <w:lang w:eastAsia="en-NZ"/>
              </w:rPr>
            </w:pPr>
          </w:p>
        </w:tc>
        <w:tc>
          <w:tcPr>
            <w:tcW w:w="2221" w:type="dxa"/>
            <w:gridSpan w:val="2"/>
            <w:tcBorders>
              <w:top w:val="nil"/>
              <w:left w:val="nil"/>
              <w:bottom w:val="single" w:sz="8" w:space="0" w:color="A6A6A6"/>
              <w:right w:val="single" w:sz="8" w:space="0" w:color="A6A6A6"/>
            </w:tcBorders>
            <w:shd w:val="clear" w:color="000000" w:fill="E2D8E1"/>
            <w:vAlign w:val="center"/>
            <w:hideMark/>
          </w:tcPr>
          <w:p w14:paraId="79CC3990"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Invalid NHI data updates </w:t>
            </w:r>
          </w:p>
        </w:tc>
        <w:tc>
          <w:tcPr>
            <w:tcW w:w="2108" w:type="dxa"/>
            <w:gridSpan w:val="3"/>
            <w:tcBorders>
              <w:top w:val="single" w:sz="8" w:space="0" w:color="A6A6A6"/>
              <w:left w:val="nil"/>
              <w:bottom w:val="single" w:sz="8" w:space="0" w:color="A6A6A6"/>
              <w:right w:val="single" w:sz="8" w:space="0" w:color="A6A6A6"/>
            </w:tcBorders>
            <w:shd w:val="clear" w:color="000000" w:fill="E2D8E1"/>
            <w:vAlign w:val="center"/>
            <w:hideMark/>
          </w:tcPr>
          <w:p w14:paraId="2AC93762"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Still to be confirmed</w:t>
            </w:r>
          </w:p>
        </w:tc>
        <w:tc>
          <w:tcPr>
            <w:tcW w:w="567" w:type="dxa"/>
            <w:vAlign w:val="center"/>
            <w:hideMark/>
          </w:tcPr>
          <w:p w14:paraId="045E7E00"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784F34E0" w14:textId="77777777" w:rsidTr="00406EC1">
        <w:trPr>
          <w:trHeight w:val="1440"/>
        </w:trPr>
        <w:tc>
          <w:tcPr>
            <w:tcW w:w="922" w:type="dxa"/>
            <w:vMerge/>
            <w:tcBorders>
              <w:top w:val="nil"/>
              <w:left w:val="single" w:sz="8" w:space="0" w:color="A6A6A6"/>
              <w:bottom w:val="single" w:sz="8" w:space="0" w:color="A6A6A6"/>
              <w:right w:val="single" w:sz="8" w:space="0" w:color="A6A6A6"/>
            </w:tcBorders>
            <w:vAlign w:val="center"/>
            <w:hideMark/>
          </w:tcPr>
          <w:p w14:paraId="05796401"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1CFE285F"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val="restart"/>
            <w:tcBorders>
              <w:top w:val="nil"/>
              <w:left w:val="single" w:sz="8" w:space="0" w:color="A6A6A6"/>
              <w:bottom w:val="single" w:sz="8" w:space="0" w:color="A6A6A6"/>
              <w:right w:val="single" w:sz="8" w:space="0" w:color="A6A6A6"/>
            </w:tcBorders>
            <w:shd w:val="clear" w:color="000000" w:fill="E2D8E1"/>
            <w:hideMark/>
          </w:tcPr>
          <w:p w14:paraId="5D5F8C3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Focus Area 2: Improving the quality of data submitted to National Collections </w:t>
            </w:r>
          </w:p>
        </w:tc>
        <w:tc>
          <w:tcPr>
            <w:tcW w:w="2221" w:type="dxa"/>
            <w:gridSpan w:val="2"/>
            <w:tcBorders>
              <w:top w:val="nil"/>
              <w:left w:val="nil"/>
              <w:bottom w:val="single" w:sz="8" w:space="0" w:color="A6A6A6"/>
              <w:right w:val="single" w:sz="8" w:space="0" w:color="A6A6A6"/>
            </w:tcBorders>
            <w:shd w:val="clear" w:color="000000" w:fill="E2D8E1"/>
            <w:vAlign w:val="center"/>
            <w:hideMark/>
          </w:tcPr>
          <w:p w14:paraId="359313AA"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NPF collection has accurate dates and links to NNPAC and NMDS for FSA and planned inpatient procedures.</w:t>
            </w:r>
          </w:p>
        </w:tc>
        <w:tc>
          <w:tcPr>
            <w:tcW w:w="2108" w:type="dxa"/>
            <w:gridSpan w:val="3"/>
            <w:tcBorders>
              <w:top w:val="single" w:sz="8" w:space="0" w:color="A6A6A6"/>
              <w:left w:val="nil"/>
              <w:bottom w:val="single" w:sz="8" w:space="0" w:color="A6A6A6"/>
              <w:right w:val="single" w:sz="8" w:space="0" w:color="A6A6A6"/>
            </w:tcBorders>
            <w:shd w:val="clear" w:color="000000" w:fill="E2D8E1"/>
            <w:vAlign w:val="center"/>
            <w:hideMark/>
          </w:tcPr>
          <w:p w14:paraId="666639FF"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Greater than or equal to 90% and less than 95%</w:t>
            </w:r>
          </w:p>
        </w:tc>
        <w:tc>
          <w:tcPr>
            <w:tcW w:w="567" w:type="dxa"/>
            <w:vAlign w:val="center"/>
            <w:hideMark/>
          </w:tcPr>
          <w:p w14:paraId="7ACBD249"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0DC368A5" w14:textId="77777777" w:rsidTr="00406EC1">
        <w:trPr>
          <w:trHeight w:val="421"/>
        </w:trPr>
        <w:tc>
          <w:tcPr>
            <w:tcW w:w="922" w:type="dxa"/>
            <w:vMerge/>
            <w:tcBorders>
              <w:top w:val="nil"/>
              <w:left w:val="single" w:sz="8" w:space="0" w:color="A6A6A6"/>
              <w:bottom w:val="single" w:sz="8" w:space="0" w:color="A6A6A6"/>
              <w:right w:val="single" w:sz="8" w:space="0" w:color="A6A6A6"/>
            </w:tcBorders>
            <w:vAlign w:val="center"/>
            <w:hideMark/>
          </w:tcPr>
          <w:p w14:paraId="11AC670B"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1DF9D99B"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151DC329" w14:textId="77777777" w:rsidR="00406EC1" w:rsidRPr="00E51FB1" w:rsidRDefault="00406EC1" w:rsidP="00406EC1">
            <w:pPr>
              <w:ind w:right="0"/>
              <w:jc w:val="left"/>
              <w:rPr>
                <w:rFonts w:ascii="Segoe UI" w:hAnsi="Segoe UI" w:cs="Segoe UI"/>
                <w:color w:val="000000"/>
                <w:lang w:eastAsia="en-NZ"/>
              </w:rPr>
            </w:pPr>
          </w:p>
        </w:tc>
        <w:tc>
          <w:tcPr>
            <w:tcW w:w="2221" w:type="dxa"/>
            <w:gridSpan w:val="2"/>
            <w:vMerge w:val="restart"/>
            <w:tcBorders>
              <w:top w:val="nil"/>
              <w:left w:val="single" w:sz="8" w:space="0" w:color="A6A6A6"/>
              <w:bottom w:val="single" w:sz="8" w:space="0" w:color="A6A6A6"/>
              <w:right w:val="single" w:sz="8" w:space="0" w:color="A6A6A6"/>
            </w:tcBorders>
            <w:shd w:val="clear" w:color="000000" w:fill="E2D8E1"/>
            <w:vAlign w:val="center"/>
            <w:hideMark/>
          </w:tcPr>
          <w:p w14:paraId="31D4CA0C"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National Collections completeness</w:t>
            </w:r>
          </w:p>
        </w:tc>
        <w:tc>
          <w:tcPr>
            <w:tcW w:w="2108" w:type="dxa"/>
            <w:gridSpan w:val="3"/>
            <w:vMerge w:val="restart"/>
            <w:tcBorders>
              <w:top w:val="single" w:sz="8" w:space="0" w:color="A6A6A6"/>
              <w:left w:val="single" w:sz="8" w:space="0" w:color="A6A6A6"/>
              <w:bottom w:val="single" w:sz="8" w:space="0" w:color="A6A6A6"/>
              <w:right w:val="single" w:sz="8" w:space="0" w:color="A6A6A6"/>
            </w:tcBorders>
            <w:shd w:val="clear" w:color="000000" w:fill="E2D8E1"/>
            <w:vAlign w:val="center"/>
            <w:hideMark/>
          </w:tcPr>
          <w:p w14:paraId="4B57F325"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Greater than or equal to 94.5% and less than 97.5%</w:t>
            </w:r>
          </w:p>
        </w:tc>
        <w:tc>
          <w:tcPr>
            <w:tcW w:w="567" w:type="dxa"/>
            <w:vAlign w:val="center"/>
            <w:hideMark/>
          </w:tcPr>
          <w:p w14:paraId="0817A28B"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3C262BFD" w14:textId="77777777" w:rsidTr="00406EC1">
        <w:trPr>
          <w:trHeight w:val="421"/>
        </w:trPr>
        <w:tc>
          <w:tcPr>
            <w:tcW w:w="922" w:type="dxa"/>
            <w:vMerge/>
            <w:tcBorders>
              <w:top w:val="nil"/>
              <w:left w:val="single" w:sz="8" w:space="0" w:color="A6A6A6"/>
              <w:bottom w:val="single" w:sz="8" w:space="0" w:color="A6A6A6"/>
              <w:right w:val="single" w:sz="8" w:space="0" w:color="A6A6A6"/>
            </w:tcBorders>
            <w:vAlign w:val="center"/>
            <w:hideMark/>
          </w:tcPr>
          <w:p w14:paraId="1C92339F"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2FD31EA6"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514B8F82" w14:textId="77777777" w:rsidR="00406EC1" w:rsidRPr="00E51FB1" w:rsidRDefault="00406EC1" w:rsidP="00406EC1">
            <w:pPr>
              <w:ind w:right="0"/>
              <w:jc w:val="left"/>
              <w:rPr>
                <w:rFonts w:ascii="Segoe UI" w:hAnsi="Segoe UI" w:cs="Segoe UI"/>
                <w:color w:val="000000"/>
                <w:lang w:eastAsia="en-NZ"/>
              </w:rPr>
            </w:pPr>
          </w:p>
        </w:tc>
        <w:tc>
          <w:tcPr>
            <w:tcW w:w="2221" w:type="dxa"/>
            <w:gridSpan w:val="2"/>
            <w:vMerge/>
            <w:tcBorders>
              <w:top w:val="nil"/>
              <w:left w:val="single" w:sz="8" w:space="0" w:color="A6A6A6"/>
              <w:bottom w:val="single" w:sz="8" w:space="0" w:color="A6A6A6"/>
              <w:right w:val="single" w:sz="8" w:space="0" w:color="A6A6A6"/>
            </w:tcBorders>
            <w:vAlign w:val="center"/>
            <w:hideMark/>
          </w:tcPr>
          <w:p w14:paraId="5ACD59D3" w14:textId="77777777" w:rsidR="00406EC1" w:rsidRPr="00E51FB1" w:rsidRDefault="00406EC1" w:rsidP="00406EC1">
            <w:pPr>
              <w:ind w:right="0"/>
              <w:jc w:val="left"/>
              <w:rPr>
                <w:rFonts w:ascii="Segoe UI" w:hAnsi="Segoe UI" w:cs="Segoe UI"/>
                <w:color w:val="000000"/>
                <w:lang w:eastAsia="en-NZ"/>
              </w:rPr>
            </w:pPr>
          </w:p>
        </w:tc>
        <w:tc>
          <w:tcPr>
            <w:tcW w:w="2108" w:type="dxa"/>
            <w:gridSpan w:val="3"/>
            <w:vMerge/>
            <w:tcBorders>
              <w:top w:val="single" w:sz="8" w:space="0" w:color="A6A6A6"/>
              <w:left w:val="single" w:sz="8" w:space="0" w:color="A6A6A6"/>
              <w:bottom w:val="single" w:sz="8" w:space="0" w:color="A6A6A6"/>
              <w:right w:val="single" w:sz="8" w:space="0" w:color="A6A6A6"/>
            </w:tcBorders>
            <w:vAlign w:val="center"/>
            <w:hideMark/>
          </w:tcPr>
          <w:p w14:paraId="12FBC733" w14:textId="77777777" w:rsidR="00406EC1" w:rsidRPr="00E51FB1" w:rsidRDefault="00406EC1" w:rsidP="00406EC1">
            <w:pPr>
              <w:ind w:right="0"/>
              <w:jc w:val="left"/>
              <w:rPr>
                <w:rFonts w:ascii="Segoe UI" w:hAnsi="Segoe UI" w:cs="Segoe UI"/>
                <w:color w:val="000000"/>
                <w:lang w:eastAsia="en-NZ"/>
              </w:rPr>
            </w:pPr>
          </w:p>
        </w:tc>
        <w:tc>
          <w:tcPr>
            <w:tcW w:w="567" w:type="dxa"/>
            <w:tcBorders>
              <w:top w:val="nil"/>
              <w:left w:val="nil"/>
              <w:bottom w:val="nil"/>
              <w:right w:val="nil"/>
            </w:tcBorders>
            <w:shd w:val="clear" w:color="auto" w:fill="auto"/>
            <w:noWrap/>
            <w:vAlign w:val="bottom"/>
            <w:hideMark/>
          </w:tcPr>
          <w:p w14:paraId="6015B74F" w14:textId="77777777" w:rsidR="00406EC1" w:rsidRPr="00E51FB1" w:rsidRDefault="00406EC1" w:rsidP="00406EC1">
            <w:pPr>
              <w:ind w:right="0"/>
              <w:jc w:val="left"/>
              <w:rPr>
                <w:rFonts w:ascii="Segoe UI" w:hAnsi="Segoe UI" w:cs="Segoe UI"/>
                <w:color w:val="000000"/>
                <w:lang w:eastAsia="en-NZ"/>
              </w:rPr>
            </w:pPr>
          </w:p>
        </w:tc>
      </w:tr>
      <w:tr w:rsidR="00406EC1" w:rsidRPr="00E51FB1" w14:paraId="19F4AC8A" w14:textId="77777777" w:rsidTr="00406EC1">
        <w:trPr>
          <w:trHeight w:val="585"/>
        </w:trPr>
        <w:tc>
          <w:tcPr>
            <w:tcW w:w="922" w:type="dxa"/>
            <w:vMerge/>
            <w:tcBorders>
              <w:top w:val="nil"/>
              <w:left w:val="single" w:sz="8" w:space="0" w:color="A6A6A6"/>
              <w:bottom w:val="single" w:sz="8" w:space="0" w:color="A6A6A6"/>
              <w:right w:val="single" w:sz="8" w:space="0" w:color="A6A6A6"/>
            </w:tcBorders>
            <w:vAlign w:val="center"/>
            <w:hideMark/>
          </w:tcPr>
          <w:p w14:paraId="1F725E08"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018E1993"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4377C683" w14:textId="77777777" w:rsidR="00406EC1" w:rsidRPr="00E51FB1" w:rsidRDefault="00406EC1" w:rsidP="00406EC1">
            <w:pPr>
              <w:ind w:right="0"/>
              <w:jc w:val="left"/>
              <w:rPr>
                <w:rFonts w:ascii="Segoe UI" w:hAnsi="Segoe UI" w:cs="Segoe UI"/>
                <w:color w:val="000000"/>
                <w:lang w:eastAsia="en-NZ"/>
              </w:rPr>
            </w:pPr>
          </w:p>
        </w:tc>
        <w:tc>
          <w:tcPr>
            <w:tcW w:w="2221" w:type="dxa"/>
            <w:gridSpan w:val="2"/>
            <w:tcBorders>
              <w:top w:val="nil"/>
              <w:left w:val="nil"/>
              <w:bottom w:val="single" w:sz="8" w:space="0" w:color="A6A6A6"/>
              <w:right w:val="single" w:sz="8" w:space="0" w:color="A6A6A6"/>
            </w:tcBorders>
            <w:shd w:val="clear" w:color="000000" w:fill="E2D8E1"/>
            <w:vAlign w:val="center"/>
            <w:hideMark/>
          </w:tcPr>
          <w:p w14:paraId="65076C93"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Assessment of data reported to the NMDS</w:t>
            </w:r>
          </w:p>
        </w:tc>
        <w:tc>
          <w:tcPr>
            <w:tcW w:w="2108" w:type="dxa"/>
            <w:gridSpan w:val="3"/>
            <w:tcBorders>
              <w:top w:val="single" w:sz="8" w:space="0" w:color="A6A6A6"/>
              <w:left w:val="nil"/>
              <w:bottom w:val="single" w:sz="8" w:space="0" w:color="A6A6A6"/>
              <w:right w:val="single" w:sz="8" w:space="0" w:color="A6A6A6"/>
            </w:tcBorders>
            <w:shd w:val="clear" w:color="000000" w:fill="E2D8E1"/>
            <w:vAlign w:val="center"/>
            <w:hideMark/>
          </w:tcPr>
          <w:p w14:paraId="68DD38AA"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Greater than or equal to 85% and less than 95%</w:t>
            </w:r>
          </w:p>
        </w:tc>
        <w:tc>
          <w:tcPr>
            <w:tcW w:w="567" w:type="dxa"/>
            <w:vAlign w:val="center"/>
            <w:hideMark/>
          </w:tcPr>
          <w:p w14:paraId="09D3B5DE"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7327E24A" w14:textId="77777777" w:rsidTr="00406EC1">
        <w:trPr>
          <w:trHeight w:val="421"/>
        </w:trPr>
        <w:tc>
          <w:tcPr>
            <w:tcW w:w="922" w:type="dxa"/>
            <w:vMerge/>
            <w:tcBorders>
              <w:top w:val="nil"/>
              <w:left w:val="single" w:sz="8" w:space="0" w:color="A6A6A6"/>
              <w:bottom w:val="single" w:sz="8" w:space="0" w:color="A6A6A6"/>
              <w:right w:val="single" w:sz="8" w:space="0" w:color="A6A6A6"/>
            </w:tcBorders>
            <w:vAlign w:val="center"/>
            <w:hideMark/>
          </w:tcPr>
          <w:p w14:paraId="5A8BE806"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4451095E" w14:textId="77777777" w:rsidR="00406EC1" w:rsidRPr="00E51FB1" w:rsidRDefault="00406EC1" w:rsidP="00406EC1">
            <w:pPr>
              <w:ind w:right="0"/>
              <w:jc w:val="left"/>
              <w:rPr>
                <w:rFonts w:ascii="Segoe UI" w:hAnsi="Segoe UI" w:cs="Segoe UI"/>
                <w:color w:val="000000"/>
                <w:lang w:eastAsia="en-NZ"/>
              </w:rPr>
            </w:pPr>
          </w:p>
        </w:tc>
        <w:tc>
          <w:tcPr>
            <w:tcW w:w="4021" w:type="dxa"/>
            <w:gridSpan w:val="4"/>
            <w:vMerge w:val="restart"/>
            <w:tcBorders>
              <w:top w:val="single" w:sz="8" w:space="0" w:color="A6A6A6"/>
              <w:left w:val="single" w:sz="8" w:space="0" w:color="A6A6A6"/>
              <w:bottom w:val="single" w:sz="8" w:space="0" w:color="A6A6A6"/>
              <w:right w:val="single" w:sz="8" w:space="0" w:color="A6A6A6"/>
            </w:tcBorders>
            <w:shd w:val="clear" w:color="000000" w:fill="E2D8E1"/>
            <w:vAlign w:val="center"/>
            <w:hideMark/>
          </w:tcPr>
          <w:p w14:paraId="73E13728"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Focus Area 3: Improving the quality of the Programme for the Integration of Mental Health data (PRIMHD) </w:t>
            </w:r>
          </w:p>
        </w:tc>
        <w:tc>
          <w:tcPr>
            <w:tcW w:w="2108" w:type="dxa"/>
            <w:gridSpan w:val="3"/>
            <w:vMerge w:val="restart"/>
            <w:tcBorders>
              <w:top w:val="single" w:sz="8" w:space="0" w:color="A6A6A6"/>
              <w:left w:val="single" w:sz="8" w:space="0" w:color="A6A6A6"/>
              <w:bottom w:val="single" w:sz="8" w:space="0" w:color="A6A6A6"/>
              <w:right w:val="single" w:sz="8" w:space="0" w:color="A6A6A6"/>
            </w:tcBorders>
            <w:shd w:val="clear" w:color="000000" w:fill="E2D8E1"/>
            <w:vAlign w:val="center"/>
            <w:hideMark/>
          </w:tcPr>
          <w:p w14:paraId="220DFBD5"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Provide reports as specified </w:t>
            </w:r>
          </w:p>
        </w:tc>
        <w:tc>
          <w:tcPr>
            <w:tcW w:w="567" w:type="dxa"/>
            <w:vAlign w:val="center"/>
            <w:hideMark/>
          </w:tcPr>
          <w:p w14:paraId="0D82EF6D"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35C11A4A" w14:textId="77777777" w:rsidTr="00406EC1">
        <w:trPr>
          <w:trHeight w:val="683"/>
        </w:trPr>
        <w:tc>
          <w:tcPr>
            <w:tcW w:w="922" w:type="dxa"/>
            <w:vMerge/>
            <w:tcBorders>
              <w:top w:val="nil"/>
              <w:left w:val="single" w:sz="8" w:space="0" w:color="A6A6A6"/>
              <w:bottom w:val="single" w:sz="8" w:space="0" w:color="A6A6A6"/>
              <w:right w:val="single" w:sz="8" w:space="0" w:color="A6A6A6"/>
            </w:tcBorders>
            <w:vAlign w:val="center"/>
            <w:hideMark/>
          </w:tcPr>
          <w:p w14:paraId="5C212BD7"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7F9BB3CA" w14:textId="77777777" w:rsidR="00406EC1" w:rsidRPr="00E51FB1" w:rsidRDefault="00406EC1" w:rsidP="00406EC1">
            <w:pPr>
              <w:ind w:right="0"/>
              <w:jc w:val="left"/>
              <w:rPr>
                <w:rFonts w:ascii="Segoe UI" w:hAnsi="Segoe UI" w:cs="Segoe UI"/>
                <w:color w:val="000000"/>
                <w:lang w:eastAsia="en-NZ"/>
              </w:rPr>
            </w:pPr>
          </w:p>
        </w:tc>
        <w:tc>
          <w:tcPr>
            <w:tcW w:w="4021" w:type="dxa"/>
            <w:gridSpan w:val="4"/>
            <w:vMerge/>
            <w:tcBorders>
              <w:top w:val="single" w:sz="8" w:space="0" w:color="A6A6A6"/>
              <w:left w:val="single" w:sz="8" w:space="0" w:color="A6A6A6"/>
              <w:bottom w:val="single" w:sz="8" w:space="0" w:color="A6A6A6"/>
              <w:right w:val="single" w:sz="8" w:space="0" w:color="A6A6A6"/>
            </w:tcBorders>
            <w:vAlign w:val="center"/>
            <w:hideMark/>
          </w:tcPr>
          <w:p w14:paraId="134D40AD" w14:textId="77777777" w:rsidR="00406EC1" w:rsidRPr="00E51FB1" w:rsidRDefault="00406EC1" w:rsidP="00406EC1">
            <w:pPr>
              <w:ind w:right="0"/>
              <w:jc w:val="left"/>
              <w:rPr>
                <w:rFonts w:ascii="Segoe UI" w:hAnsi="Segoe UI" w:cs="Segoe UI"/>
                <w:color w:val="000000"/>
                <w:lang w:eastAsia="en-NZ"/>
              </w:rPr>
            </w:pPr>
          </w:p>
        </w:tc>
        <w:tc>
          <w:tcPr>
            <w:tcW w:w="2108" w:type="dxa"/>
            <w:gridSpan w:val="3"/>
            <w:vMerge/>
            <w:tcBorders>
              <w:top w:val="single" w:sz="8" w:space="0" w:color="A6A6A6"/>
              <w:left w:val="single" w:sz="8" w:space="0" w:color="A6A6A6"/>
              <w:bottom w:val="single" w:sz="8" w:space="0" w:color="A6A6A6"/>
              <w:right w:val="single" w:sz="8" w:space="0" w:color="A6A6A6"/>
            </w:tcBorders>
            <w:vAlign w:val="center"/>
            <w:hideMark/>
          </w:tcPr>
          <w:p w14:paraId="15B6DCBB" w14:textId="77777777" w:rsidR="00406EC1" w:rsidRPr="00E51FB1" w:rsidRDefault="00406EC1" w:rsidP="00406EC1">
            <w:pPr>
              <w:ind w:right="0"/>
              <w:jc w:val="left"/>
              <w:rPr>
                <w:rFonts w:ascii="Segoe UI" w:hAnsi="Segoe UI" w:cs="Segoe UI"/>
                <w:color w:val="000000"/>
                <w:lang w:eastAsia="en-NZ"/>
              </w:rPr>
            </w:pPr>
          </w:p>
        </w:tc>
        <w:tc>
          <w:tcPr>
            <w:tcW w:w="567" w:type="dxa"/>
            <w:tcBorders>
              <w:top w:val="nil"/>
              <w:left w:val="nil"/>
              <w:bottom w:val="nil"/>
              <w:right w:val="nil"/>
            </w:tcBorders>
            <w:shd w:val="clear" w:color="auto" w:fill="auto"/>
            <w:noWrap/>
            <w:vAlign w:val="bottom"/>
            <w:hideMark/>
          </w:tcPr>
          <w:p w14:paraId="233EA809" w14:textId="77777777" w:rsidR="00406EC1" w:rsidRPr="00E51FB1" w:rsidRDefault="00406EC1" w:rsidP="00406EC1">
            <w:pPr>
              <w:ind w:right="0"/>
              <w:jc w:val="left"/>
              <w:rPr>
                <w:rFonts w:ascii="Segoe UI" w:hAnsi="Segoe UI" w:cs="Segoe UI"/>
                <w:color w:val="000000"/>
                <w:lang w:eastAsia="en-NZ"/>
              </w:rPr>
            </w:pPr>
          </w:p>
        </w:tc>
      </w:tr>
      <w:tr w:rsidR="00406EC1" w:rsidRPr="00E51FB1" w14:paraId="72B9C4E7" w14:textId="77777777" w:rsidTr="00406EC1">
        <w:trPr>
          <w:trHeight w:val="421"/>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4C1A6B7D"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 xml:space="preserve">SS10 </w:t>
            </w:r>
          </w:p>
        </w:tc>
        <w:tc>
          <w:tcPr>
            <w:tcW w:w="3145"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2C9A75C0"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Shorter stays in Emergency Departments</w:t>
            </w:r>
          </w:p>
        </w:tc>
        <w:tc>
          <w:tcPr>
            <w:tcW w:w="6129" w:type="dxa"/>
            <w:gridSpan w:val="7"/>
            <w:vMerge w:val="restart"/>
            <w:tcBorders>
              <w:top w:val="single" w:sz="8" w:space="0" w:color="A6A6A6"/>
              <w:left w:val="single" w:sz="8" w:space="0" w:color="A6A6A6"/>
              <w:bottom w:val="single" w:sz="8" w:space="0" w:color="A6A6A6"/>
              <w:right w:val="single" w:sz="8" w:space="0" w:color="A6A6A6"/>
            </w:tcBorders>
            <w:shd w:val="clear" w:color="000000" w:fill="E2D8E1"/>
            <w:vAlign w:val="center"/>
            <w:hideMark/>
          </w:tcPr>
          <w:p w14:paraId="3CA40A56"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95% of patients will be admitted, discharged or transferred from an emergency department (ED) within six hours. </w:t>
            </w:r>
          </w:p>
        </w:tc>
        <w:tc>
          <w:tcPr>
            <w:tcW w:w="567" w:type="dxa"/>
            <w:vAlign w:val="center"/>
            <w:hideMark/>
          </w:tcPr>
          <w:p w14:paraId="7C2D58EF"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62123055" w14:textId="77777777" w:rsidTr="00406EC1">
        <w:trPr>
          <w:trHeight w:val="421"/>
        </w:trPr>
        <w:tc>
          <w:tcPr>
            <w:tcW w:w="922" w:type="dxa"/>
            <w:vMerge/>
            <w:tcBorders>
              <w:top w:val="nil"/>
              <w:left w:val="single" w:sz="8" w:space="0" w:color="A6A6A6"/>
              <w:bottom w:val="single" w:sz="8" w:space="0" w:color="A6A6A6"/>
              <w:right w:val="single" w:sz="8" w:space="0" w:color="A6A6A6"/>
            </w:tcBorders>
            <w:vAlign w:val="center"/>
            <w:hideMark/>
          </w:tcPr>
          <w:p w14:paraId="5BC3CA54"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0135CE76" w14:textId="77777777" w:rsidR="00406EC1" w:rsidRPr="00E51FB1" w:rsidRDefault="00406EC1" w:rsidP="00406EC1">
            <w:pPr>
              <w:ind w:right="0"/>
              <w:jc w:val="left"/>
              <w:rPr>
                <w:rFonts w:ascii="Segoe UI" w:hAnsi="Segoe UI" w:cs="Segoe UI"/>
                <w:color w:val="000000"/>
                <w:lang w:eastAsia="en-NZ"/>
              </w:rPr>
            </w:pPr>
          </w:p>
        </w:tc>
        <w:tc>
          <w:tcPr>
            <w:tcW w:w="6129" w:type="dxa"/>
            <w:gridSpan w:val="7"/>
            <w:vMerge/>
            <w:tcBorders>
              <w:top w:val="single" w:sz="8" w:space="0" w:color="A6A6A6"/>
              <w:left w:val="single" w:sz="8" w:space="0" w:color="A6A6A6"/>
              <w:bottom w:val="single" w:sz="8" w:space="0" w:color="A6A6A6"/>
              <w:right w:val="single" w:sz="8" w:space="0" w:color="A6A6A6"/>
            </w:tcBorders>
            <w:vAlign w:val="center"/>
            <w:hideMark/>
          </w:tcPr>
          <w:p w14:paraId="083E4576" w14:textId="77777777" w:rsidR="00406EC1" w:rsidRPr="00E51FB1" w:rsidRDefault="00406EC1" w:rsidP="00406EC1">
            <w:pPr>
              <w:ind w:right="0"/>
              <w:jc w:val="left"/>
              <w:rPr>
                <w:rFonts w:ascii="Segoe UI" w:hAnsi="Segoe UI" w:cs="Segoe UI"/>
                <w:color w:val="000000"/>
                <w:lang w:eastAsia="en-NZ"/>
              </w:rPr>
            </w:pPr>
          </w:p>
        </w:tc>
        <w:tc>
          <w:tcPr>
            <w:tcW w:w="567" w:type="dxa"/>
            <w:tcBorders>
              <w:top w:val="nil"/>
              <w:left w:val="nil"/>
              <w:bottom w:val="nil"/>
              <w:right w:val="nil"/>
            </w:tcBorders>
            <w:shd w:val="clear" w:color="auto" w:fill="auto"/>
            <w:noWrap/>
            <w:vAlign w:val="bottom"/>
            <w:hideMark/>
          </w:tcPr>
          <w:p w14:paraId="57FB6302" w14:textId="77777777" w:rsidR="00406EC1" w:rsidRPr="00E51FB1" w:rsidRDefault="00406EC1" w:rsidP="00406EC1">
            <w:pPr>
              <w:ind w:right="0"/>
              <w:jc w:val="left"/>
              <w:rPr>
                <w:rFonts w:ascii="Segoe UI" w:hAnsi="Segoe UI" w:cs="Segoe UI"/>
                <w:color w:val="000000"/>
                <w:lang w:eastAsia="en-NZ"/>
              </w:rPr>
            </w:pPr>
          </w:p>
        </w:tc>
      </w:tr>
      <w:tr w:rsidR="00406EC1" w:rsidRPr="00E51FB1" w14:paraId="226C5D85" w14:textId="77777777" w:rsidTr="00406EC1">
        <w:trPr>
          <w:trHeight w:val="421"/>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6ED524E9"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SS11</w:t>
            </w:r>
          </w:p>
        </w:tc>
        <w:tc>
          <w:tcPr>
            <w:tcW w:w="3145"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01F5FE6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Faster Cancer Treatment (62 days)</w:t>
            </w:r>
          </w:p>
        </w:tc>
        <w:tc>
          <w:tcPr>
            <w:tcW w:w="6129" w:type="dxa"/>
            <w:gridSpan w:val="7"/>
            <w:vMerge w:val="restart"/>
            <w:tcBorders>
              <w:top w:val="single" w:sz="8" w:space="0" w:color="A6A6A6"/>
              <w:left w:val="single" w:sz="8" w:space="0" w:color="A6A6A6"/>
              <w:bottom w:val="single" w:sz="8" w:space="0" w:color="A6A6A6"/>
              <w:right w:val="single" w:sz="8" w:space="0" w:color="A6A6A6"/>
            </w:tcBorders>
            <w:shd w:val="clear" w:color="000000" w:fill="E2D8E1"/>
            <w:vAlign w:val="center"/>
            <w:hideMark/>
          </w:tcPr>
          <w:p w14:paraId="552D5D5B"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90% of patients receive their first cancer treatment (or other management) within 62 days of being referred with a high suspicion of cancer and a need to be seen within two weeks. </w:t>
            </w:r>
          </w:p>
        </w:tc>
        <w:tc>
          <w:tcPr>
            <w:tcW w:w="567" w:type="dxa"/>
            <w:vAlign w:val="center"/>
            <w:hideMark/>
          </w:tcPr>
          <w:p w14:paraId="48633EC8"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24BCA950" w14:textId="77777777" w:rsidTr="00406EC1">
        <w:trPr>
          <w:trHeight w:val="698"/>
        </w:trPr>
        <w:tc>
          <w:tcPr>
            <w:tcW w:w="922" w:type="dxa"/>
            <w:vMerge/>
            <w:tcBorders>
              <w:top w:val="nil"/>
              <w:left w:val="single" w:sz="8" w:space="0" w:color="A6A6A6"/>
              <w:bottom w:val="single" w:sz="8" w:space="0" w:color="A6A6A6"/>
              <w:right w:val="single" w:sz="8" w:space="0" w:color="A6A6A6"/>
            </w:tcBorders>
            <w:vAlign w:val="center"/>
            <w:hideMark/>
          </w:tcPr>
          <w:p w14:paraId="324C6925"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386A8244" w14:textId="77777777" w:rsidR="00406EC1" w:rsidRPr="00E51FB1" w:rsidRDefault="00406EC1" w:rsidP="00406EC1">
            <w:pPr>
              <w:ind w:right="0"/>
              <w:jc w:val="left"/>
              <w:rPr>
                <w:rFonts w:ascii="Segoe UI" w:hAnsi="Segoe UI" w:cs="Segoe UI"/>
                <w:color w:val="000000"/>
                <w:lang w:eastAsia="en-NZ"/>
              </w:rPr>
            </w:pPr>
          </w:p>
        </w:tc>
        <w:tc>
          <w:tcPr>
            <w:tcW w:w="6129" w:type="dxa"/>
            <w:gridSpan w:val="7"/>
            <w:vMerge/>
            <w:tcBorders>
              <w:top w:val="single" w:sz="8" w:space="0" w:color="A6A6A6"/>
              <w:left w:val="single" w:sz="8" w:space="0" w:color="A6A6A6"/>
              <w:bottom w:val="single" w:sz="8" w:space="0" w:color="A6A6A6"/>
              <w:right w:val="single" w:sz="8" w:space="0" w:color="A6A6A6"/>
            </w:tcBorders>
            <w:vAlign w:val="center"/>
            <w:hideMark/>
          </w:tcPr>
          <w:p w14:paraId="69142BAA" w14:textId="77777777" w:rsidR="00406EC1" w:rsidRPr="00E51FB1" w:rsidRDefault="00406EC1" w:rsidP="00406EC1">
            <w:pPr>
              <w:ind w:right="0"/>
              <w:jc w:val="left"/>
              <w:rPr>
                <w:rFonts w:ascii="Segoe UI" w:hAnsi="Segoe UI" w:cs="Segoe UI"/>
                <w:color w:val="000000"/>
                <w:lang w:eastAsia="en-NZ"/>
              </w:rPr>
            </w:pPr>
          </w:p>
        </w:tc>
        <w:tc>
          <w:tcPr>
            <w:tcW w:w="567" w:type="dxa"/>
            <w:tcBorders>
              <w:top w:val="nil"/>
              <w:left w:val="nil"/>
              <w:bottom w:val="nil"/>
              <w:right w:val="nil"/>
            </w:tcBorders>
            <w:shd w:val="clear" w:color="auto" w:fill="auto"/>
            <w:noWrap/>
            <w:vAlign w:val="bottom"/>
            <w:hideMark/>
          </w:tcPr>
          <w:p w14:paraId="45DC051B" w14:textId="77777777" w:rsidR="00406EC1" w:rsidRPr="00E51FB1" w:rsidRDefault="00406EC1" w:rsidP="00406EC1">
            <w:pPr>
              <w:ind w:right="0"/>
              <w:jc w:val="left"/>
              <w:rPr>
                <w:rFonts w:ascii="Segoe UI" w:hAnsi="Segoe UI" w:cs="Segoe UI"/>
                <w:color w:val="000000"/>
                <w:lang w:eastAsia="en-NZ"/>
              </w:rPr>
            </w:pPr>
          </w:p>
        </w:tc>
      </w:tr>
      <w:tr w:rsidR="00406EC1" w:rsidRPr="00E51FB1" w14:paraId="5832D93A" w14:textId="77777777" w:rsidTr="00406EC1">
        <w:trPr>
          <w:trHeight w:val="585"/>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74B826FE"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SS12</w:t>
            </w:r>
          </w:p>
        </w:tc>
        <w:tc>
          <w:tcPr>
            <w:tcW w:w="3145" w:type="dxa"/>
            <w:tcBorders>
              <w:top w:val="nil"/>
              <w:left w:val="nil"/>
              <w:bottom w:val="single" w:sz="8" w:space="0" w:color="A6A6A6"/>
              <w:right w:val="single" w:sz="8" w:space="0" w:color="A6A6A6"/>
            </w:tcBorders>
            <w:shd w:val="clear" w:color="auto" w:fill="auto"/>
            <w:vAlign w:val="center"/>
            <w:hideMark/>
          </w:tcPr>
          <w:p w14:paraId="57BCE2AC"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Engagement and obligations as a Treaty partner</w:t>
            </w:r>
          </w:p>
        </w:tc>
        <w:tc>
          <w:tcPr>
            <w:tcW w:w="6129" w:type="dxa"/>
            <w:gridSpan w:val="7"/>
            <w:tcBorders>
              <w:top w:val="single" w:sz="8" w:space="0" w:color="A6A6A6"/>
              <w:left w:val="nil"/>
              <w:bottom w:val="single" w:sz="8" w:space="0" w:color="A6A6A6"/>
              <w:right w:val="single" w:sz="8" w:space="0" w:color="A6A6A6"/>
            </w:tcBorders>
            <w:shd w:val="clear" w:color="000000" w:fill="E2D8E1"/>
            <w:vAlign w:val="center"/>
            <w:hideMark/>
          </w:tcPr>
          <w:p w14:paraId="0450B8D4"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Reports provided and obligations met as specified</w:t>
            </w:r>
          </w:p>
        </w:tc>
        <w:tc>
          <w:tcPr>
            <w:tcW w:w="567" w:type="dxa"/>
            <w:vAlign w:val="center"/>
            <w:hideMark/>
          </w:tcPr>
          <w:p w14:paraId="27CF566A"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2E9F06AC" w14:textId="77777777" w:rsidTr="00406EC1">
        <w:trPr>
          <w:trHeight w:val="315"/>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31C4732B"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SS13</w:t>
            </w:r>
          </w:p>
        </w:tc>
        <w:tc>
          <w:tcPr>
            <w:tcW w:w="3145"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5882FE14"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Improved management for long term conditions (CVD, Acute heart health, Diabetes, and Stroke)</w:t>
            </w:r>
          </w:p>
        </w:tc>
        <w:tc>
          <w:tcPr>
            <w:tcW w:w="1800" w:type="dxa"/>
            <w:gridSpan w:val="2"/>
            <w:vMerge w:val="restart"/>
            <w:tcBorders>
              <w:top w:val="nil"/>
              <w:left w:val="single" w:sz="8" w:space="0" w:color="A6A6A6"/>
              <w:bottom w:val="single" w:sz="8" w:space="0" w:color="A6A6A6"/>
              <w:right w:val="single" w:sz="8" w:space="0" w:color="A6A6A6"/>
            </w:tcBorders>
            <w:shd w:val="clear" w:color="000000" w:fill="E2D8E1"/>
            <w:hideMark/>
          </w:tcPr>
          <w:p w14:paraId="345A2DB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Focus Area 1: Long term conditions </w:t>
            </w:r>
          </w:p>
        </w:tc>
        <w:tc>
          <w:tcPr>
            <w:tcW w:w="4329" w:type="dxa"/>
            <w:gridSpan w:val="5"/>
            <w:tcBorders>
              <w:top w:val="single" w:sz="8" w:space="0" w:color="A6A6A6"/>
              <w:left w:val="nil"/>
              <w:bottom w:val="single" w:sz="8" w:space="0" w:color="A6A6A6"/>
              <w:right w:val="single" w:sz="8" w:space="0" w:color="A6A6A6"/>
            </w:tcBorders>
            <w:shd w:val="clear" w:color="000000" w:fill="E2D8E1"/>
            <w:vAlign w:val="center"/>
            <w:hideMark/>
          </w:tcPr>
          <w:p w14:paraId="0298A744"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Report on actions, milestones and measures to:</w:t>
            </w:r>
          </w:p>
        </w:tc>
        <w:tc>
          <w:tcPr>
            <w:tcW w:w="567" w:type="dxa"/>
            <w:vAlign w:val="center"/>
            <w:hideMark/>
          </w:tcPr>
          <w:p w14:paraId="355590C1"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110F89EB" w14:textId="77777777" w:rsidTr="00406EC1">
        <w:trPr>
          <w:trHeight w:val="612"/>
        </w:trPr>
        <w:tc>
          <w:tcPr>
            <w:tcW w:w="922" w:type="dxa"/>
            <w:vMerge/>
            <w:tcBorders>
              <w:top w:val="nil"/>
              <w:left w:val="single" w:sz="8" w:space="0" w:color="A6A6A6"/>
              <w:bottom w:val="single" w:sz="8" w:space="0" w:color="A6A6A6"/>
              <w:right w:val="single" w:sz="8" w:space="0" w:color="A6A6A6"/>
            </w:tcBorders>
            <w:vAlign w:val="center"/>
            <w:hideMark/>
          </w:tcPr>
          <w:p w14:paraId="25CFB4B3"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2C54040E"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2E2C5C70"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single" w:sz="8" w:space="0" w:color="A6A6A6"/>
              <w:left w:val="nil"/>
              <w:bottom w:val="single" w:sz="8" w:space="0" w:color="A6A6A6"/>
              <w:right w:val="single" w:sz="8" w:space="0" w:color="A6A6A6"/>
            </w:tcBorders>
            <w:shd w:val="clear" w:color="000000" w:fill="E2D8E1"/>
            <w:vAlign w:val="center"/>
            <w:hideMark/>
          </w:tcPr>
          <w:p w14:paraId="76E2F5DF"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Support people with LTC to self-manage and build health literacy. </w:t>
            </w:r>
          </w:p>
        </w:tc>
        <w:tc>
          <w:tcPr>
            <w:tcW w:w="567" w:type="dxa"/>
            <w:vAlign w:val="center"/>
            <w:hideMark/>
          </w:tcPr>
          <w:p w14:paraId="7BFF6D42"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211F7EE7" w14:textId="77777777" w:rsidTr="00406EC1">
        <w:trPr>
          <w:trHeight w:val="600"/>
        </w:trPr>
        <w:tc>
          <w:tcPr>
            <w:tcW w:w="922" w:type="dxa"/>
            <w:vMerge/>
            <w:tcBorders>
              <w:top w:val="nil"/>
              <w:left w:val="single" w:sz="8" w:space="0" w:color="A6A6A6"/>
              <w:bottom w:val="single" w:sz="8" w:space="0" w:color="A6A6A6"/>
              <w:right w:val="single" w:sz="8" w:space="0" w:color="A6A6A6"/>
            </w:tcBorders>
            <w:vAlign w:val="center"/>
            <w:hideMark/>
          </w:tcPr>
          <w:p w14:paraId="1C2AC97A"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307FFD47"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val="restart"/>
            <w:tcBorders>
              <w:top w:val="nil"/>
              <w:left w:val="single" w:sz="8" w:space="0" w:color="A6A6A6"/>
              <w:bottom w:val="nil"/>
              <w:right w:val="single" w:sz="8" w:space="0" w:color="A6A6A6"/>
            </w:tcBorders>
            <w:shd w:val="clear" w:color="000000" w:fill="E2D8E1"/>
            <w:hideMark/>
          </w:tcPr>
          <w:p w14:paraId="392449DC"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Focus Area 2: Diabetes services </w:t>
            </w:r>
          </w:p>
        </w:tc>
        <w:tc>
          <w:tcPr>
            <w:tcW w:w="4329" w:type="dxa"/>
            <w:gridSpan w:val="5"/>
            <w:tcBorders>
              <w:top w:val="single" w:sz="8" w:space="0" w:color="A6A6A6"/>
              <w:left w:val="nil"/>
              <w:bottom w:val="nil"/>
              <w:right w:val="single" w:sz="8" w:space="0" w:color="A6A6A6"/>
            </w:tcBorders>
            <w:shd w:val="clear" w:color="000000" w:fill="E2D8E1"/>
            <w:vAlign w:val="center"/>
            <w:hideMark/>
          </w:tcPr>
          <w:p w14:paraId="4032582F"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Report on the progress made in self-assessing diabetes services against the Quality Standards for Diabetes Care.</w:t>
            </w:r>
          </w:p>
        </w:tc>
        <w:tc>
          <w:tcPr>
            <w:tcW w:w="567" w:type="dxa"/>
            <w:vAlign w:val="center"/>
            <w:hideMark/>
          </w:tcPr>
          <w:p w14:paraId="666DE60D"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5C97EB4B" w14:textId="77777777" w:rsidTr="00406EC1">
        <w:trPr>
          <w:trHeight w:val="315"/>
        </w:trPr>
        <w:tc>
          <w:tcPr>
            <w:tcW w:w="922" w:type="dxa"/>
            <w:vMerge/>
            <w:tcBorders>
              <w:top w:val="nil"/>
              <w:left w:val="single" w:sz="8" w:space="0" w:color="A6A6A6"/>
              <w:bottom w:val="single" w:sz="8" w:space="0" w:color="A6A6A6"/>
              <w:right w:val="single" w:sz="8" w:space="0" w:color="A6A6A6"/>
            </w:tcBorders>
            <w:vAlign w:val="center"/>
            <w:hideMark/>
          </w:tcPr>
          <w:p w14:paraId="50543943"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4A2594E8"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nil"/>
              <w:right w:val="single" w:sz="8" w:space="0" w:color="A6A6A6"/>
            </w:tcBorders>
            <w:vAlign w:val="center"/>
            <w:hideMark/>
          </w:tcPr>
          <w:p w14:paraId="1ECE72C2"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single" w:sz="8" w:space="0" w:color="A6A6A6"/>
              <w:left w:val="nil"/>
              <w:bottom w:val="single" w:sz="8" w:space="0" w:color="A6A6A6"/>
              <w:right w:val="single" w:sz="8" w:space="0" w:color="A6A6A6"/>
            </w:tcBorders>
            <w:shd w:val="clear" w:color="000000" w:fill="E2D8E1"/>
            <w:vAlign w:val="center"/>
            <w:hideMark/>
          </w:tcPr>
          <w:p w14:paraId="71153438"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Ascertainment: target 95-105% and no inequity</w:t>
            </w:r>
          </w:p>
        </w:tc>
        <w:tc>
          <w:tcPr>
            <w:tcW w:w="567" w:type="dxa"/>
            <w:vAlign w:val="center"/>
            <w:hideMark/>
          </w:tcPr>
          <w:p w14:paraId="55814DF1"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0C6BB783" w14:textId="77777777" w:rsidTr="00406EC1">
        <w:trPr>
          <w:trHeight w:val="315"/>
        </w:trPr>
        <w:tc>
          <w:tcPr>
            <w:tcW w:w="922" w:type="dxa"/>
            <w:vMerge/>
            <w:tcBorders>
              <w:top w:val="nil"/>
              <w:left w:val="single" w:sz="8" w:space="0" w:color="A6A6A6"/>
              <w:bottom w:val="single" w:sz="8" w:space="0" w:color="A6A6A6"/>
              <w:right w:val="single" w:sz="8" w:space="0" w:color="A6A6A6"/>
            </w:tcBorders>
            <w:vAlign w:val="center"/>
            <w:hideMark/>
          </w:tcPr>
          <w:p w14:paraId="4B2A86CB"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3981FED3"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nil"/>
              <w:right w:val="single" w:sz="8" w:space="0" w:color="A6A6A6"/>
            </w:tcBorders>
            <w:vAlign w:val="center"/>
            <w:hideMark/>
          </w:tcPr>
          <w:p w14:paraId="4B19BFC4"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single" w:sz="8" w:space="0" w:color="A6A6A6"/>
              <w:left w:val="nil"/>
              <w:bottom w:val="single" w:sz="8" w:space="0" w:color="A6A6A6"/>
              <w:right w:val="single" w:sz="8" w:space="0" w:color="A6A6A6"/>
            </w:tcBorders>
            <w:shd w:val="clear" w:color="000000" w:fill="E2D8E1"/>
            <w:vAlign w:val="center"/>
            <w:hideMark/>
          </w:tcPr>
          <w:p w14:paraId="35DE973F"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HbA1c&lt;64mmols: target 60% and no inequity</w:t>
            </w:r>
          </w:p>
        </w:tc>
        <w:tc>
          <w:tcPr>
            <w:tcW w:w="567" w:type="dxa"/>
            <w:vAlign w:val="center"/>
            <w:hideMark/>
          </w:tcPr>
          <w:p w14:paraId="375D2BF2"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20509C27" w14:textId="77777777" w:rsidTr="00406EC1">
        <w:trPr>
          <w:trHeight w:val="312"/>
        </w:trPr>
        <w:tc>
          <w:tcPr>
            <w:tcW w:w="922" w:type="dxa"/>
            <w:vMerge/>
            <w:tcBorders>
              <w:top w:val="nil"/>
              <w:left w:val="single" w:sz="8" w:space="0" w:color="A6A6A6"/>
              <w:bottom w:val="single" w:sz="8" w:space="0" w:color="A6A6A6"/>
              <w:right w:val="single" w:sz="8" w:space="0" w:color="A6A6A6"/>
            </w:tcBorders>
            <w:vAlign w:val="center"/>
            <w:hideMark/>
          </w:tcPr>
          <w:p w14:paraId="1B6BD2D7"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12844911"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nil"/>
              <w:right w:val="single" w:sz="8" w:space="0" w:color="A6A6A6"/>
            </w:tcBorders>
            <w:vAlign w:val="center"/>
            <w:hideMark/>
          </w:tcPr>
          <w:p w14:paraId="77F3C52C"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single" w:sz="8" w:space="0" w:color="A6A6A6"/>
              <w:left w:val="nil"/>
              <w:bottom w:val="single" w:sz="8" w:space="0" w:color="A6A6A6"/>
              <w:right w:val="single" w:sz="8" w:space="0" w:color="A6A6A6"/>
            </w:tcBorders>
            <w:shd w:val="clear" w:color="000000" w:fill="E2D8E1"/>
            <w:vAlign w:val="center"/>
            <w:hideMark/>
          </w:tcPr>
          <w:p w14:paraId="5DE02B6F"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No HbA1c result: target 7-8% and no inequity</w:t>
            </w:r>
          </w:p>
        </w:tc>
        <w:tc>
          <w:tcPr>
            <w:tcW w:w="567" w:type="dxa"/>
            <w:vAlign w:val="center"/>
            <w:hideMark/>
          </w:tcPr>
          <w:p w14:paraId="7BEF244D"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50AE305C" w14:textId="77777777" w:rsidTr="00406EC1">
        <w:trPr>
          <w:trHeight w:val="870"/>
        </w:trPr>
        <w:tc>
          <w:tcPr>
            <w:tcW w:w="922" w:type="dxa"/>
            <w:vMerge/>
            <w:tcBorders>
              <w:top w:val="nil"/>
              <w:left w:val="single" w:sz="8" w:space="0" w:color="A6A6A6"/>
              <w:bottom w:val="single" w:sz="8" w:space="0" w:color="A6A6A6"/>
              <w:right w:val="single" w:sz="8" w:space="0" w:color="A6A6A6"/>
            </w:tcBorders>
            <w:vAlign w:val="center"/>
            <w:hideMark/>
          </w:tcPr>
          <w:p w14:paraId="4F835983"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7D0DCC28" w14:textId="77777777" w:rsidR="00406EC1" w:rsidRPr="00E51FB1" w:rsidRDefault="00406EC1" w:rsidP="00406EC1">
            <w:pPr>
              <w:ind w:right="0"/>
              <w:jc w:val="left"/>
              <w:rPr>
                <w:rFonts w:ascii="Segoe UI" w:hAnsi="Segoe UI" w:cs="Segoe UI"/>
                <w:color w:val="000000"/>
                <w:lang w:eastAsia="en-NZ"/>
              </w:rPr>
            </w:pPr>
          </w:p>
        </w:tc>
        <w:tc>
          <w:tcPr>
            <w:tcW w:w="1800" w:type="dxa"/>
            <w:gridSpan w:val="2"/>
            <w:tcBorders>
              <w:top w:val="single" w:sz="8" w:space="0" w:color="A6A6A6"/>
              <w:left w:val="nil"/>
              <w:bottom w:val="single" w:sz="8" w:space="0" w:color="A6A6A6"/>
              <w:right w:val="nil"/>
            </w:tcBorders>
            <w:shd w:val="clear" w:color="000000" w:fill="E2D8E1"/>
            <w:vAlign w:val="center"/>
            <w:hideMark/>
          </w:tcPr>
          <w:p w14:paraId="155E0502"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Focus Area 3: Cardiovascular health</w:t>
            </w:r>
          </w:p>
        </w:tc>
        <w:tc>
          <w:tcPr>
            <w:tcW w:w="4329" w:type="dxa"/>
            <w:gridSpan w:val="5"/>
            <w:tcBorders>
              <w:top w:val="single" w:sz="8" w:space="0" w:color="A6A6A6"/>
              <w:left w:val="single" w:sz="8" w:space="0" w:color="A6A6A6"/>
              <w:bottom w:val="single" w:sz="8" w:space="0" w:color="A6A6A6"/>
              <w:right w:val="single" w:sz="8" w:space="0" w:color="A6A6A6"/>
            </w:tcBorders>
            <w:shd w:val="clear" w:color="000000" w:fill="E2D8E1"/>
            <w:vAlign w:val="center"/>
            <w:hideMark/>
          </w:tcPr>
          <w:p w14:paraId="52F2D58C"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Provide reports as specified</w:t>
            </w:r>
          </w:p>
        </w:tc>
        <w:tc>
          <w:tcPr>
            <w:tcW w:w="567" w:type="dxa"/>
            <w:vAlign w:val="center"/>
            <w:hideMark/>
          </w:tcPr>
          <w:p w14:paraId="48F74210"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05644668" w14:textId="77777777" w:rsidTr="00406EC1">
        <w:trPr>
          <w:trHeight w:val="552"/>
        </w:trPr>
        <w:tc>
          <w:tcPr>
            <w:tcW w:w="922" w:type="dxa"/>
            <w:vMerge/>
            <w:tcBorders>
              <w:top w:val="nil"/>
              <w:left w:val="single" w:sz="8" w:space="0" w:color="A6A6A6"/>
              <w:bottom w:val="single" w:sz="8" w:space="0" w:color="A6A6A6"/>
              <w:right w:val="single" w:sz="8" w:space="0" w:color="A6A6A6"/>
            </w:tcBorders>
            <w:vAlign w:val="center"/>
            <w:hideMark/>
          </w:tcPr>
          <w:p w14:paraId="45821D60"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2BADD18E"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val="restart"/>
            <w:tcBorders>
              <w:top w:val="nil"/>
              <w:left w:val="single" w:sz="8" w:space="0" w:color="A6A6A6"/>
              <w:bottom w:val="single" w:sz="8" w:space="0" w:color="A6A6A6"/>
              <w:right w:val="single" w:sz="8" w:space="0" w:color="A6A6A6"/>
            </w:tcBorders>
            <w:shd w:val="clear" w:color="000000" w:fill="E2D8E1"/>
            <w:hideMark/>
          </w:tcPr>
          <w:p w14:paraId="464CFAB8"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Focus Area 4: Acute heart service </w:t>
            </w:r>
          </w:p>
        </w:tc>
        <w:tc>
          <w:tcPr>
            <w:tcW w:w="4329" w:type="dxa"/>
            <w:gridSpan w:val="5"/>
            <w:tcBorders>
              <w:top w:val="single" w:sz="8" w:space="0" w:color="A6A6A6"/>
              <w:left w:val="nil"/>
              <w:bottom w:val="single" w:sz="8" w:space="0" w:color="A6A6A6"/>
              <w:right w:val="single" w:sz="8" w:space="0" w:color="A6A6A6"/>
            </w:tcBorders>
            <w:shd w:val="clear" w:color="000000" w:fill="E2D8E1"/>
            <w:vAlign w:val="center"/>
            <w:hideMark/>
          </w:tcPr>
          <w:p w14:paraId="123B3F49"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b/>
                <w:bCs/>
                <w:color w:val="000000"/>
                <w:lang w:eastAsia="en-NZ"/>
              </w:rPr>
              <w:t xml:space="preserve">Indicator 1: Door to </w:t>
            </w:r>
            <w:proofErr w:type="spellStart"/>
            <w:r w:rsidRPr="00E51FB1">
              <w:rPr>
                <w:rFonts w:ascii="Segoe UI" w:hAnsi="Segoe UI" w:cs="Segoe UI"/>
                <w:b/>
                <w:bCs/>
                <w:color w:val="000000"/>
                <w:lang w:eastAsia="en-NZ"/>
              </w:rPr>
              <w:t>cath</w:t>
            </w:r>
            <w:proofErr w:type="spellEnd"/>
            <w:r w:rsidRPr="00E51FB1">
              <w:rPr>
                <w:rFonts w:ascii="Segoe UI" w:hAnsi="Segoe UI" w:cs="Segoe UI"/>
                <w:color w:val="000000"/>
                <w:lang w:eastAsia="en-NZ"/>
              </w:rPr>
              <w:t xml:space="preserve"> - Door to </w:t>
            </w:r>
            <w:proofErr w:type="spellStart"/>
            <w:r w:rsidRPr="00E51FB1">
              <w:rPr>
                <w:rFonts w:ascii="Segoe UI" w:hAnsi="Segoe UI" w:cs="Segoe UI"/>
                <w:color w:val="000000"/>
                <w:lang w:eastAsia="en-NZ"/>
              </w:rPr>
              <w:t>cath</w:t>
            </w:r>
            <w:proofErr w:type="spellEnd"/>
            <w:r w:rsidRPr="00E51FB1">
              <w:rPr>
                <w:rFonts w:ascii="Segoe UI" w:hAnsi="Segoe UI" w:cs="Segoe UI"/>
                <w:color w:val="000000"/>
                <w:lang w:eastAsia="en-NZ"/>
              </w:rPr>
              <w:t xml:space="preserve"> within 3 days for &gt;70% of ACS patients undergoing coronary angiogram.</w:t>
            </w:r>
          </w:p>
        </w:tc>
        <w:tc>
          <w:tcPr>
            <w:tcW w:w="567" w:type="dxa"/>
            <w:vAlign w:val="center"/>
            <w:hideMark/>
          </w:tcPr>
          <w:p w14:paraId="05F79037"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243B5725" w14:textId="77777777" w:rsidTr="00406EC1">
        <w:trPr>
          <w:trHeight w:val="1609"/>
        </w:trPr>
        <w:tc>
          <w:tcPr>
            <w:tcW w:w="922" w:type="dxa"/>
            <w:vMerge/>
            <w:tcBorders>
              <w:top w:val="nil"/>
              <w:left w:val="single" w:sz="8" w:space="0" w:color="A6A6A6"/>
              <w:bottom w:val="single" w:sz="8" w:space="0" w:color="A6A6A6"/>
              <w:right w:val="single" w:sz="8" w:space="0" w:color="A6A6A6"/>
            </w:tcBorders>
            <w:vAlign w:val="center"/>
            <w:hideMark/>
          </w:tcPr>
          <w:p w14:paraId="72EDAEA3"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23519F86"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0D619859"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single" w:sz="8" w:space="0" w:color="A6A6A6"/>
              <w:left w:val="nil"/>
              <w:bottom w:val="nil"/>
              <w:right w:val="single" w:sz="8" w:space="0" w:color="A6A6A6"/>
            </w:tcBorders>
            <w:shd w:val="clear" w:color="000000" w:fill="E2D8E1"/>
            <w:vAlign w:val="center"/>
            <w:hideMark/>
          </w:tcPr>
          <w:p w14:paraId="741E3870"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b/>
                <w:bCs/>
                <w:color w:val="000000"/>
                <w:lang w:eastAsia="en-NZ"/>
              </w:rPr>
              <w:t>Indicator 2a:</w:t>
            </w:r>
            <w:r w:rsidRPr="00E51FB1">
              <w:rPr>
                <w:rFonts w:ascii="Segoe UI" w:hAnsi="Segoe UI" w:cs="Segoe UI"/>
                <w:color w:val="000000"/>
                <w:lang w:eastAsia="en-NZ"/>
              </w:rPr>
              <w:t xml:space="preserve"> Registry completion- &gt;95% of patients presenting with Acute Coronary Syndrome who undergo coronary angiography have completion of ANZACS QI ACS and Cath/PCI registry data collection within 30 days of discharge and</w:t>
            </w:r>
          </w:p>
        </w:tc>
        <w:tc>
          <w:tcPr>
            <w:tcW w:w="567" w:type="dxa"/>
            <w:vAlign w:val="center"/>
            <w:hideMark/>
          </w:tcPr>
          <w:p w14:paraId="46682409"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04485B0A" w14:textId="77777777" w:rsidTr="00406EC1">
        <w:trPr>
          <w:trHeight w:val="315"/>
        </w:trPr>
        <w:tc>
          <w:tcPr>
            <w:tcW w:w="922" w:type="dxa"/>
            <w:vMerge/>
            <w:tcBorders>
              <w:top w:val="nil"/>
              <w:left w:val="single" w:sz="8" w:space="0" w:color="A6A6A6"/>
              <w:bottom w:val="single" w:sz="8" w:space="0" w:color="A6A6A6"/>
              <w:right w:val="single" w:sz="8" w:space="0" w:color="A6A6A6"/>
            </w:tcBorders>
            <w:vAlign w:val="center"/>
            <w:hideMark/>
          </w:tcPr>
          <w:p w14:paraId="138AF32C"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549F9276"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08C28A8B"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nil"/>
              <w:left w:val="nil"/>
              <w:bottom w:val="single" w:sz="8" w:space="0" w:color="A6A6A6"/>
              <w:right w:val="single" w:sz="8" w:space="0" w:color="A6A6A6"/>
            </w:tcBorders>
            <w:shd w:val="clear" w:color="000000" w:fill="E2D8E1"/>
            <w:vAlign w:val="center"/>
            <w:hideMark/>
          </w:tcPr>
          <w:p w14:paraId="2A49A986"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b/>
                <w:bCs/>
                <w:color w:val="000000"/>
                <w:lang w:eastAsia="en-NZ"/>
              </w:rPr>
              <w:t>Indicator 2b:</w:t>
            </w:r>
            <w:r w:rsidRPr="00E51FB1">
              <w:rPr>
                <w:rFonts w:ascii="Segoe UI" w:hAnsi="Segoe UI" w:cs="Segoe UI"/>
                <w:color w:val="000000"/>
                <w:lang w:eastAsia="en-NZ"/>
              </w:rPr>
              <w:t xml:space="preserve"> ≥ 99% within 3 months.</w:t>
            </w:r>
          </w:p>
        </w:tc>
        <w:tc>
          <w:tcPr>
            <w:tcW w:w="567" w:type="dxa"/>
            <w:vAlign w:val="center"/>
            <w:hideMark/>
          </w:tcPr>
          <w:p w14:paraId="66F947E7"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5A2C5F62" w14:textId="77777777" w:rsidTr="00406EC1">
        <w:trPr>
          <w:trHeight w:val="1358"/>
        </w:trPr>
        <w:tc>
          <w:tcPr>
            <w:tcW w:w="922" w:type="dxa"/>
            <w:vMerge/>
            <w:tcBorders>
              <w:top w:val="nil"/>
              <w:left w:val="single" w:sz="8" w:space="0" w:color="A6A6A6"/>
              <w:bottom w:val="single" w:sz="8" w:space="0" w:color="A6A6A6"/>
              <w:right w:val="single" w:sz="8" w:space="0" w:color="A6A6A6"/>
            </w:tcBorders>
            <w:vAlign w:val="center"/>
            <w:hideMark/>
          </w:tcPr>
          <w:p w14:paraId="66D9343F"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35B635C5"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2A399B16"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single" w:sz="8" w:space="0" w:color="A6A6A6"/>
              <w:left w:val="nil"/>
              <w:bottom w:val="single" w:sz="8" w:space="0" w:color="A6A6A6"/>
              <w:right w:val="single" w:sz="8" w:space="0" w:color="A6A6A6"/>
            </w:tcBorders>
            <w:shd w:val="clear" w:color="000000" w:fill="E2D8E1"/>
            <w:vAlign w:val="center"/>
            <w:hideMark/>
          </w:tcPr>
          <w:p w14:paraId="7EFF70A2"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b/>
                <w:bCs/>
                <w:color w:val="000000"/>
                <w:lang w:eastAsia="en-NZ"/>
              </w:rPr>
              <w:t>Indicator 3: ACS LVEF assessment-</w:t>
            </w:r>
            <w:r w:rsidRPr="00E51FB1">
              <w:rPr>
                <w:rFonts w:ascii="Segoe UI" w:hAnsi="Segoe UI" w:cs="Segoe UI"/>
                <w:color w:val="000000"/>
                <w:lang w:eastAsia="en-NZ"/>
              </w:rPr>
              <w:t xml:space="preserve"> ≥85% of ACS patients who undergo coronary angiogram have pre-discharge assessment of LVEF (i.e. have had an echocardiogram or </w:t>
            </w:r>
            <w:proofErr w:type="spellStart"/>
            <w:r w:rsidRPr="00E51FB1">
              <w:rPr>
                <w:rFonts w:ascii="Segoe UI" w:hAnsi="Segoe UI" w:cs="Segoe UI"/>
                <w:color w:val="000000"/>
                <w:lang w:eastAsia="en-NZ"/>
              </w:rPr>
              <w:t>LVgram</w:t>
            </w:r>
            <w:proofErr w:type="spellEnd"/>
            <w:r w:rsidRPr="00E51FB1">
              <w:rPr>
                <w:rFonts w:ascii="Segoe UI" w:hAnsi="Segoe UI" w:cs="Segoe UI"/>
                <w:color w:val="000000"/>
                <w:lang w:eastAsia="en-NZ"/>
              </w:rPr>
              <w:t>).</w:t>
            </w:r>
          </w:p>
        </w:tc>
        <w:tc>
          <w:tcPr>
            <w:tcW w:w="567" w:type="dxa"/>
            <w:vAlign w:val="center"/>
            <w:hideMark/>
          </w:tcPr>
          <w:p w14:paraId="2890E84B"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53BDEC1B" w14:textId="77777777" w:rsidTr="00406EC1">
        <w:trPr>
          <w:trHeight w:val="1538"/>
        </w:trPr>
        <w:tc>
          <w:tcPr>
            <w:tcW w:w="922" w:type="dxa"/>
            <w:vMerge/>
            <w:tcBorders>
              <w:top w:val="nil"/>
              <w:left w:val="single" w:sz="8" w:space="0" w:color="A6A6A6"/>
              <w:bottom w:val="single" w:sz="8" w:space="0" w:color="A6A6A6"/>
              <w:right w:val="single" w:sz="8" w:space="0" w:color="A6A6A6"/>
            </w:tcBorders>
            <w:vAlign w:val="center"/>
            <w:hideMark/>
          </w:tcPr>
          <w:p w14:paraId="73542025"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7D621AB5"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37A787EB"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single" w:sz="8" w:space="0" w:color="A6A6A6"/>
              <w:left w:val="nil"/>
              <w:bottom w:val="nil"/>
              <w:right w:val="single" w:sz="8" w:space="0" w:color="A6A6A6"/>
            </w:tcBorders>
            <w:shd w:val="clear" w:color="000000" w:fill="E2D8E1"/>
            <w:vAlign w:val="center"/>
            <w:hideMark/>
          </w:tcPr>
          <w:p w14:paraId="31160715"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b/>
                <w:bCs/>
                <w:color w:val="000000"/>
                <w:lang w:eastAsia="en-NZ"/>
              </w:rPr>
              <w:t xml:space="preserve">Indicator 4: Composite Post ACS Secondary Prevention Medication Indicator </w:t>
            </w:r>
            <w:r w:rsidRPr="00E51FB1">
              <w:rPr>
                <w:rFonts w:ascii="Segoe UI" w:hAnsi="Segoe UI" w:cs="Segoe UI"/>
                <w:color w:val="000000"/>
                <w:lang w:eastAsia="en-NZ"/>
              </w:rPr>
              <w:t>in the absence of a documented contraindication/intolerance ≥85% of ACS patients who undergo coronary angiogram should be prescribed, at discharge</w:t>
            </w:r>
          </w:p>
        </w:tc>
        <w:tc>
          <w:tcPr>
            <w:tcW w:w="567" w:type="dxa"/>
            <w:vAlign w:val="center"/>
            <w:hideMark/>
          </w:tcPr>
          <w:p w14:paraId="351A79C3"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7730EF65" w14:textId="77777777" w:rsidTr="00406EC1">
        <w:trPr>
          <w:trHeight w:val="732"/>
        </w:trPr>
        <w:tc>
          <w:tcPr>
            <w:tcW w:w="922" w:type="dxa"/>
            <w:vMerge/>
            <w:tcBorders>
              <w:top w:val="nil"/>
              <w:left w:val="single" w:sz="8" w:space="0" w:color="A6A6A6"/>
              <w:bottom w:val="single" w:sz="8" w:space="0" w:color="A6A6A6"/>
              <w:right w:val="single" w:sz="8" w:space="0" w:color="A6A6A6"/>
            </w:tcBorders>
            <w:vAlign w:val="center"/>
            <w:hideMark/>
          </w:tcPr>
          <w:p w14:paraId="38179F7A"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7D4DD2B9"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2D9A0762"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nil"/>
              <w:left w:val="nil"/>
              <w:bottom w:val="nil"/>
              <w:right w:val="single" w:sz="8" w:space="0" w:color="A6A6A6"/>
            </w:tcBorders>
            <w:shd w:val="clear" w:color="000000" w:fill="E2D8E1"/>
            <w:vAlign w:val="center"/>
            <w:hideMark/>
          </w:tcPr>
          <w:p w14:paraId="0919FDF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   Aspirin*, a 2nd anti-platelet agent*, and </w:t>
            </w:r>
            <w:proofErr w:type="gramStart"/>
            <w:r w:rsidRPr="00E51FB1">
              <w:rPr>
                <w:rFonts w:ascii="Segoe UI" w:hAnsi="Segoe UI" w:cs="Segoe UI"/>
                <w:color w:val="000000"/>
                <w:lang w:eastAsia="en-NZ"/>
              </w:rPr>
              <w:t>an</w:t>
            </w:r>
            <w:proofErr w:type="gramEnd"/>
            <w:r w:rsidRPr="00E51FB1">
              <w:rPr>
                <w:rFonts w:ascii="Segoe UI" w:hAnsi="Segoe UI" w:cs="Segoe UI"/>
                <w:color w:val="000000"/>
                <w:lang w:eastAsia="en-NZ"/>
              </w:rPr>
              <w:t xml:space="preserve"> statin (3 classes)</w:t>
            </w:r>
          </w:p>
        </w:tc>
        <w:tc>
          <w:tcPr>
            <w:tcW w:w="567" w:type="dxa"/>
            <w:vAlign w:val="center"/>
            <w:hideMark/>
          </w:tcPr>
          <w:p w14:paraId="4530AB85"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661CAC24" w14:textId="77777777" w:rsidTr="00406EC1">
        <w:trPr>
          <w:trHeight w:val="660"/>
        </w:trPr>
        <w:tc>
          <w:tcPr>
            <w:tcW w:w="922" w:type="dxa"/>
            <w:vMerge/>
            <w:tcBorders>
              <w:top w:val="nil"/>
              <w:left w:val="single" w:sz="8" w:space="0" w:color="A6A6A6"/>
              <w:bottom w:val="single" w:sz="8" w:space="0" w:color="A6A6A6"/>
              <w:right w:val="single" w:sz="8" w:space="0" w:color="A6A6A6"/>
            </w:tcBorders>
            <w:vAlign w:val="center"/>
            <w:hideMark/>
          </w:tcPr>
          <w:p w14:paraId="2B5CECFB"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26FC1341"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2F7B75B0"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nil"/>
              <w:left w:val="nil"/>
              <w:bottom w:val="nil"/>
              <w:right w:val="single" w:sz="8" w:space="0" w:color="A6A6A6"/>
            </w:tcBorders>
            <w:shd w:val="clear" w:color="000000" w:fill="E2D8E1"/>
            <w:vAlign w:val="center"/>
            <w:hideMark/>
          </w:tcPr>
          <w:p w14:paraId="2E5EA8F2"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ACEI/ARB if any of the following – LVEF ,50%, DM, HT, in-hospital HF (Killip Class II to IV) (4 classes),</w:t>
            </w:r>
          </w:p>
        </w:tc>
        <w:tc>
          <w:tcPr>
            <w:tcW w:w="567" w:type="dxa"/>
            <w:vAlign w:val="center"/>
            <w:hideMark/>
          </w:tcPr>
          <w:p w14:paraId="008414C0"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63C0D78E" w14:textId="77777777" w:rsidTr="00406EC1">
        <w:trPr>
          <w:trHeight w:val="300"/>
        </w:trPr>
        <w:tc>
          <w:tcPr>
            <w:tcW w:w="922" w:type="dxa"/>
            <w:vMerge/>
            <w:tcBorders>
              <w:top w:val="nil"/>
              <w:left w:val="single" w:sz="8" w:space="0" w:color="A6A6A6"/>
              <w:bottom w:val="single" w:sz="8" w:space="0" w:color="A6A6A6"/>
              <w:right w:val="single" w:sz="8" w:space="0" w:color="A6A6A6"/>
            </w:tcBorders>
            <w:vAlign w:val="center"/>
            <w:hideMark/>
          </w:tcPr>
          <w:p w14:paraId="7504C93A"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53A8ADCE"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09209BDE"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nil"/>
              <w:left w:val="nil"/>
              <w:bottom w:val="nil"/>
              <w:right w:val="single" w:sz="8" w:space="0" w:color="A6A6A6"/>
            </w:tcBorders>
            <w:shd w:val="clear" w:color="000000" w:fill="E2D8E1"/>
            <w:vAlign w:val="center"/>
            <w:hideMark/>
          </w:tcPr>
          <w:p w14:paraId="430859EE"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  Beta-blocker if LVEF&lt;40% (5-classes). </w:t>
            </w:r>
          </w:p>
        </w:tc>
        <w:tc>
          <w:tcPr>
            <w:tcW w:w="567" w:type="dxa"/>
            <w:vAlign w:val="center"/>
            <w:hideMark/>
          </w:tcPr>
          <w:p w14:paraId="326EE7D6"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16162EF4" w14:textId="77777777" w:rsidTr="00406EC1">
        <w:trPr>
          <w:trHeight w:val="672"/>
        </w:trPr>
        <w:tc>
          <w:tcPr>
            <w:tcW w:w="922" w:type="dxa"/>
            <w:vMerge/>
            <w:tcBorders>
              <w:top w:val="nil"/>
              <w:left w:val="single" w:sz="8" w:space="0" w:color="A6A6A6"/>
              <w:bottom w:val="single" w:sz="8" w:space="0" w:color="A6A6A6"/>
              <w:right w:val="single" w:sz="8" w:space="0" w:color="A6A6A6"/>
            </w:tcBorders>
            <w:vAlign w:val="center"/>
            <w:hideMark/>
          </w:tcPr>
          <w:p w14:paraId="781A421E"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22676971"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7444E74B"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nil"/>
              <w:left w:val="nil"/>
              <w:bottom w:val="single" w:sz="8" w:space="0" w:color="A6A6A6"/>
              <w:right w:val="single" w:sz="8" w:space="0" w:color="A6A6A6"/>
            </w:tcBorders>
            <w:shd w:val="clear" w:color="000000" w:fill="E2D8E1"/>
            <w:vAlign w:val="center"/>
            <w:hideMark/>
          </w:tcPr>
          <w:p w14:paraId="126A20E2"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 An anticoagulant can be substituted for one (but not both) of the two anti-platelet agents.</w:t>
            </w:r>
          </w:p>
        </w:tc>
        <w:tc>
          <w:tcPr>
            <w:tcW w:w="567" w:type="dxa"/>
            <w:vAlign w:val="center"/>
            <w:hideMark/>
          </w:tcPr>
          <w:p w14:paraId="0C7C42AA"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0B62ED04" w14:textId="77777777" w:rsidTr="00406EC1">
        <w:trPr>
          <w:trHeight w:val="312"/>
        </w:trPr>
        <w:tc>
          <w:tcPr>
            <w:tcW w:w="922" w:type="dxa"/>
            <w:vMerge/>
            <w:tcBorders>
              <w:top w:val="nil"/>
              <w:left w:val="single" w:sz="8" w:space="0" w:color="A6A6A6"/>
              <w:bottom w:val="single" w:sz="8" w:space="0" w:color="A6A6A6"/>
              <w:right w:val="single" w:sz="8" w:space="0" w:color="A6A6A6"/>
            </w:tcBorders>
            <w:vAlign w:val="center"/>
            <w:hideMark/>
          </w:tcPr>
          <w:p w14:paraId="6C140D25"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584941B8"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0D6B24A9"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single" w:sz="8" w:space="0" w:color="A6A6A6"/>
              <w:left w:val="nil"/>
              <w:bottom w:val="nil"/>
              <w:right w:val="single" w:sz="8" w:space="0" w:color="A6A6A6"/>
            </w:tcBorders>
            <w:shd w:val="clear" w:color="000000" w:fill="E2D8E1"/>
            <w:vAlign w:val="center"/>
            <w:hideMark/>
          </w:tcPr>
          <w:p w14:paraId="626A21B0"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b/>
                <w:bCs/>
                <w:color w:val="000000"/>
                <w:lang w:eastAsia="en-NZ"/>
              </w:rPr>
              <w:t>Indicator 5:</w:t>
            </w:r>
            <w:r w:rsidRPr="00E51FB1">
              <w:rPr>
                <w:rFonts w:ascii="Segoe UI" w:hAnsi="Segoe UI" w:cs="Segoe UI"/>
                <w:color w:val="000000"/>
                <w:lang w:eastAsia="en-NZ"/>
              </w:rPr>
              <w:t xml:space="preserve"> Device registry completion</w:t>
            </w:r>
          </w:p>
        </w:tc>
        <w:tc>
          <w:tcPr>
            <w:tcW w:w="567" w:type="dxa"/>
            <w:vAlign w:val="center"/>
            <w:hideMark/>
          </w:tcPr>
          <w:p w14:paraId="1C9B42EB"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619722AD" w14:textId="77777777" w:rsidTr="00406EC1">
        <w:trPr>
          <w:trHeight w:val="840"/>
        </w:trPr>
        <w:tc>
          <w:tcPr>
            <w:tcW w:w="922" w:type="dxa"/>
            <w:vMerge/>
            <w:tcBorders>
              <w:top w:val="nil"/>
              <w:left w:val="single" w:sz="8" w:space="0" w:color="A6A6A6"/>
              <w:bottom w:val="single" w:sz="8" w:space="0" w:color="A6A6A6"/>
              <w:right w:val="single" w:sz="8" w:space="0" w:color="A6A6A6"/>
            </w:tcBorders>
            <w:vAlign w:val="center"/>
            <w:hideMark/>
          </w:tcPr>
          <w:p w14:paraId="6D2B7C68"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38508656"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043E6218"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nil"/>
              <w:left w:val="nil"/>
              <w:bottom w:val="single" w:sz="8" w:space="0" w:color="A6A6A6"/>
              <w:right w:val="single" w:sz="8" w:space="0" w:color="A6A6A6"/>
            </w:tcBorders>
            <w:shd w:val="clear" w:color="000000" w:fill="E2D8E1"/>
            <w:vAlign w:val="center"/>
            <w:hideMark/>
          </w:tcPr>
          <w:p w14:paraId="6845E5D1"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99% of patients who have pacemaker or implantable cardiac defibrillator implantation/replacement have completion of ANZACS-QI Device PPM forms completed within 2 months of the procedure.</w:t>
            </w:r>
          </w:p>
        </w:tc>
        <w:tc>
          <w:tcPr>
            <w:tcW w:w="567" w:type="dxa"/>
            <w:vAlign w:val="center"/>
            <w:hideMark/>
          </w:tcPr>
          <w:p w14:paraId="5C8E7E7B"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1E6A9D08" w14:textId="77777777" w:rsidTr="00406EC1">
        <w:trPr>
          <w:trHeight w:val="1632"/>
        </w:trPr>
        <w:tc>
          <w:tcPr>
            <w:tcW w:w="922" w:type="dxa"/>
            <w:vMerge/>
            <w:tcBorders>
              <w:top w:val="nil"/>
              <w:left w:val="single" w:sz="8" w:space="0" w:color="A6A6A6"/>
              <w:bottom w:val="single" w:sz="8" w:space="0" w:color="A6A6A6"/>
              <w:right w:val="single" w:sz="8" w:space="0" w:color="A6A6A6"/>
            </w:tcBorders>
            <w:vAlign w:val="center"/>
            <w:hideMark/>
          </w:tcPr>
          <w:p w14:paraId="7E1A398F"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4F1F26AC"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single" w:sz="8" w:space="0" w:color="A6A6A6"/>
              <w:right w:val="single" w:sz="8" w:space="0" w:color="A6A6A6"/>
            </w:tcBorders>
            <w:vAlign w:val="center"/>
            <w:hideMark/>
          </w:tcPr>
          <w:p w14:paraId="791B7AE8"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single" w:sz="8" w:space="0" w:color="A6A6A6"/>
              <w:left w:val="nil"/>
              <w:bottom w:val="single" w:sz="8" w:space="0" w:color="A6A6A6"/>
              <w:right w:val="single" w:sz="8" w:space="0" w:color="A6A6A6"/>
            </w:tcBorders>
            <w:shd w:val="clear" w:color="000000" w:fill="E2D8E1"/>
            <w:vAlign w:val="center"/>
            <w:hideMark/>
          </w:tcPr>
          <w:p w14:paraId="2E472219"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b/>
                <w:bCs/>
                <w:color w:val="000000"/>
                <w:lang w:eastAsia="en-NZ"/>
              </w:rPr>
              <w:t xml:space="preserve">Indicator 6: </w:t>
            </w:r>
            <w:r w:rsidRPr="00E51FB1">
              <w:rPr>
                <w:rFonts w:ascii="Segoe UI" w:hAnsi="Segoe UI" w:cs="Segoe UI"/>
                <w:color w:val="000000"/>
                <w:lang w:eastAsia="en-NZ"/>
              </w:rPr>
              <w:t>Device registry completion- ≥ 99% of patients who have pacemaker or implantable cardiac defibrillator implantation/replacement have completion of ANZACS QI Device PPM (Indicator 5A) and ICD (Indicator 5B) forms within 2 months of the procedure.</w:t>
            </w:r>
          </w:p>
        </w:tc>
        <w:tc>
          <w:tcPr>
            <w:tcW w:w="567" w:type="dxa"/>
            <w:vAlign w:val="center"/>
            <w:hideMark/>
          </w:tcPr>
          <w:p w14:paraId="79F3F0D2"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469DEAE1" w14:textId="77777777" w:rsidTr="00406EC1">
        <w:trPr>
          <w:trHeight w:val="570"/>
        </w:trPr>
        <w:tc>
          <w:tcPr>
            <w:tcW w:w="922" w:type="dxa"/>
            <w:vMerge/>
            <w:tcBorders>
              <w:top w:val="nil"/>
              <w:left w:val="single" w:sz="8" w:space="0" w:color="A6A6A6"/>
              <w:bottom w:val="single" w:sz="8" w:space="0" w:color="A6A6A6"/>
              <w:right w:val="single" w:sz="8" w:space="0" w:color="A6A6A6"/>
            </w:tcBorders>
            <w:vAlign w:val="center"/>
            <w:hideMark/>
          </w:tcPr>
          <w:p w14:paraId="7B16EF61"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39EA5446" w14:textId="77777777" w:rsidR="00406EC1" w:rsidRPr="00E51FB1" w:rsidRDefault="00406EC1" w:rsidP="00406EC1">
            <w:pPr>
              <w:ind w:right="0"/>
              <w:jc w:val="left"/>
              <w:rPr>
                <w:rFonts w:ascii="Segoe UI" w:hAnsi="Segoe UI" w:cs="Segoe UI"/>
                <w:color w:val="000000"/>
                <w:lang w:eastAsia="en-NZ"/>
              </w:rPr>
            </w:pPr>
          </w:p>
        </w:tc>
        <w:tc>
          <w:tcPr>
            <w:tcW w:w="1800" w:type="dxa"/>
            <w:gridSpan w:val="2"/>
            <w:tcBorders>
              <w:top w:val="nil"/>
              <w:left w:val="nil"/>
              <w:bottom w:val="nil"/>
              <w:right w:val="single" w:sz="8" w:space="0" w:color="A6A6A6"/>
            </w:tcBorders>
            <w:shd w:val="clear" w:color="000000" w:fill="E2D8E1"/>
            <w:hideMark/>
          </w:tcPr>
          <w:p w14:paraId="6DAFDAF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Focus Area 5: Stroke services</w:t>
            </w:r>
          </w:p>
        </w:tc>
        <w:tc>
          <w:tcPr>
            <w:tcW w:w="4329" w:type="dxa"/>
            <w:gridSpan w:val="5"/>
            <w:tcBorders>
              <w:top w:val="single" w:sz="8" w:space="0" w:color="A6A6A6"/>
              <w:left w:val="nil"/>
              <w:bottom w:val="nil"/>
              <w:right w:val="single" w:sz="8" w:space="0" w:color="A6A6A6"/>
            </w:tcBorders>
            <w:shd w:val="clear" w:color="000000" w:fill="E2D8E1"/>
            <w:vAlign w:val="center"/>
            <w:hideMark/>
          </w:tcPr>
          <w:p w14:paraId="0E703842"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b/>
                <w:bCs/>
                <w:color w:val="000000"/>
                <w:lang w:eastAsia="en-NZ"/>
              </w:rPr>
              <w:t>Indicator 1</w:t>
            </w:r>
            <w:r w:rsidRPr="00E51FB1">
              <w:rPr>
                <w:rFonts w:ascii="Segoe UI" w:hAnsi="Segoe UI" w:cs="Segoe UI"/>
                <w:color w:val="000000"/>
                <w:lang w:eastAsia="en-NZ"/>
              </w:rPr>
              <w:t xml:space="preserve"> ASU: </w:t>
            </w:r>
          </w:p>
        </w:tc>
        <w:tc>
          <w:tcPr>
            <w:tcW w:w="567" w:type="dxa"/>
            <w:vAlign w:val="center"/>
            <w:hideMark/>
          </w:tcPr>
          <w:p w14:paraId="022AFFA4"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5F2E97E1" w14:textId="77777777" w:rsidTr="00406EC1">
        <w:trPr>
          <w:trHeight w:val="1032"/>
        </w:trPr>
        <w:tc>
          <w:tcPr>
            <w:tcW w:w="922" w:type="dxa"/>
            <w:vMerge/>
            <w:tcBorders>
              <w:top w:val="nil"/>
              <w:left w:val="single" w:sz="8" w:space="0" w:color="A6A6A6"/>
              <w:bottom w:val="single" w:sz="8" w:space="0" w:color="A6A6A6"/>
              <w:right w:val="single" w:sz="8" w:space="0" w:color="A6A6A6"/>
            </w:tcBorders>
            <w:vAlign w:val="center"/>
            <w:hideMark/>
          </w:tcPr>
          <w:p w14:paraId="33488B57"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01164BAC" w14:textId="77777777" w:rsidR="00406EC1" w:rsidRPr="00E51FB1" w:rsidRDefault="00406EC1" w:rsidP="00406EC1">
            <w:pPr>
              <w:ind w:right="0"/>
              <w:jc w:val="left"/>
              <w:rPr>
                <w:rFonts w:ascii="Segoe UI" w:hAnsi="Segoe UI" w:cs="Segoe UI"/>
                <w:color w:val="000000"/>
                <w:lang w:eastAsia="en-NZ"/>
              </w:rPr>
            </w:pPr>
          </w:p>
        </w:tc>
        <w:tc>
          <w:tcPr>
            <w:tcW w:w="1800" w:type="dxa"/>
            <w:gridSpan w:val="2"/>
            <w:tcBorders>
              <w:top w:val="nil"/>
              <w:left w:val="nil"/>
              <w:bottom w:val="nil"/>
              <w:right w:val="single" w:sz="8" w:space="0" w:color="A6A6A6"/>
            </w:tcBorders>
            <w:shd w:val="clear" w:color="000000" w:fill="E2D8E1"/>
            <w:hideMark/>
          </w:tcPr>
          <w:p w14:paraId="4F61A866"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 </w:t>
            </w:r>
          </w:p>
        </w:tc>
        <w:tc>
          <w:tcPr>
            <w:tcW w:w="4329" w:type="dxa"/>
            <w:gridSpan w:val="5"/>
            <w:tcBorders>
              <w:top w:val="nil"/>
              <w:left w:val="nil"/>
              <w:bottom w:val="single" w:sz="8" w:space="0" w:color="A6A6A6"/>
              <w:right w:val="single" w:sz="8" w:space="0" w:color="A6A6A6"/>
            </w:tcBorders>
            <w:shd w:val="clear" w:color="000000" w:fill="E2D8E1"/>
            <w:vAlign w:val="center"/>
            <w:hideMark/>
          </w:tcPr>
          <w:p w14:paraId="7086439E"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80% of acute stroke patients admitted to a stroke unit or organised stroke service with a demonstrated stroke pathway within 24 hours of their presentation to hospital</w:t>
            </w:r>
          </w:p>
        </w:tc>
        <w:tc>
          <w:tcPr>
            <w:tcW w:w="567" w:type="dxa"/>
            <w:vAlign w:val="center"/>
            <w:hideMark/>
          </w:tcPr>
          <w:p w14:paraId="69DD05A6"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4A6D491E" w14:textId="77777777" w:rsidTr="00406EC1">
        <w:trPr>
          <w:trHeight w:val="649"/>
        </w:trPr>
        <w:tc>
          <w:tcPr>
            <w:tcW w:w="922" w:type="dxa"/>
            <w:vMerge/>
            <w:tcBorders>
              <w:top w:val="nil"/>
              <w:left w:val="single" w:sz="8" w:space="0" w:color="A6A6A6"/>
              <w:bottom w:val="single" w:sz="8" w:space="0" w:color="A6A6A6"/>
              <w:right w:val="single" w:sz="8" w:space="0" w:color="A6A6A6"/>
            </w:tcBorders>
            <w:vAlign w:val="center"/>
            <w:hideMark/>
          </w:tcPr>
          <w:p w14:paraId="19858621"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32776F57"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val="restart"/>
            <w:tcBorders>
              <w:top w:val="nil"/>
              <w:left w:val="single" w:sz="8" w:space="0" w:color="A6A6A6"/>
              <w:bottom w:val="nil"/>
              <w:right w:val="single" w:sz="8" w:space="0" w:color="A6A6A6"/>
            </w:tcBorders>
            <w:shd w:val="clear" w:color="000000" w:fill="E2D8E1"/>
            <w:hideMark/>
          </w:tcPr>
          <w:p w14:paraId="2AF71DCB"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Provide confirmation report according to the template provided</w:t>
            </w:r>
          </w:p>
        </w:tc>
        <w:tc>
          <w:tcPr>
            <w:tcW w:w="4329" w:type="dxa"/>
            <w:gridSpan w:val="5"/>
            <w:tcBorders>
              <w:top w:val="single" w:sz="8" w:space="0" w:color="A6A6A6"/>
              <w:left w:val="nil"/>
              <w:bottom w:val="nil"/>
              <w:right w:val="single" w:sz="8" w:space="0" w:color="A6A6A6"/>
            </w:tcBorders>
            <w:shd w:val="clear" w:color="000000" w:fill="E2D8E1"/>
            <w:vAlign w:val="center"/>
            <w:hideMark/>
          </w:tcPr>
          <w:p w14:paraId="653ECFA2"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b/>
                <w:bCs/>
                <w:color w:val="000000"/>
                <w:lang w:eastAsia="en-NZ"/>
              </w:rPr>
              <w:t>Indicator 2</w:t>
            </w:r>
            <w:r w:rsidRPr="00E51FB1">
              <w:rPr>
                <w:rFonts w:ascii="Segoe UI" w:hAnsi="Segoe UI" w:cs="Segoe UI"/>
                <w:color w:val="000000"/>
                <w:lang w:eastAsia="en-NZ"/>
              </w:rPr>
              <w:t xml:space="preserve"> Reperfusion Thrombolysis /Stroke Clot Retrieval:</w:t>
            </w:r>
          </w:p>
        </w:tc>
        <w:tc>
          <w:tcPr>
            <w:tcW w:w="567" w:type="dxa"/>
            <w:vAlign w:val="center"/>
            <w:hideMark/>
          </w:tcPr>
          <w:p w14:paraId="35B0605B"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6A13D1ED" w14:textId="77777777" w:rsidTr="00406EC1">
        <w:trPr>
          <w:trHeight w:val="960"/>
        </w:trPr>
        <w:tc>
          <w:tcPr>
            <w:tcW w:w="922" w:type="dxa"/>
            <w:vMerge/>
            <w:tcBorders>
              <w:top w:val="nil"/>
              <w:left w:val="single" w:sz="8" w:space="0" w:color="A6A6A6"/>
              <w:bottom w:val="single" w:sz="8" w:space="0" w:color="A6A6A6"/>
              <w:right w:val="single" w:sz="8" w:space="0" w:color="A6A6A6"/>
            </w:tcBorders>
            <w:vAlign w:val="center"/>
            <w:hideMark/>
          </w:tcPr>
          <w:p w14:paraId="5D9AD75E"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18451854"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nil"/>
              <w:right w:val="single" w:sz="8" w:space="0" w:color="A6A6A6"/>
            </w:tcBorders>
            <w:vAlign w:val="center"/>
            <w:hideMark/>
          </w:tcPr>
          <w:p w14:paraId="2DC30690"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nil"/>
              <w:left w:val="nil"/>
              <w:bottom w:val="single" w:sz="8" w:space="0" w:color="A6A6A6"/>
              <w:right w:val="single" w:sz="8" w:space="0" w:color="A6A6A6"/>
            </w:tcBorders>
            <w:shd w:val="clear" w:color="000000" w:fill="E2D8E1"/>
            <w:vAlign w:val="center"/>
            <w:hideMark/>
          </w:tcPr>
          <w:p w14:paraId="2DDF970F"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12% of patients with ischaemic stroke </w:t>
            </w:r>
            <w:proofErr w:type="spellStart"/>
            <w:r w:rsidRPr="00E51FB1">
              <w:rPr>
                <w:rFonts w:ascii="Segoe UI" w:hAnsi="Segoe UI" w:cs="Segoe UI"/>
                <w:color w:val="000000"/>
                <w:lang w:eastAsia="en-NZ"/>
              </w:rPr>
              <w:t>thrombolysed</w:t>
            </w:r>
            <w:proofErr w:type="spellEnd"/>
            <w:r w:rsidRPr="00E51FB1">
              <w:rPr>
                <w:rFonts w:ascii="Segoe UI" w:hAnsi="Segoe UI" w:cs="Segoe UI"/>
                <w:color w:val="000000"/>
                <w:lang w:eastAsia="en-NZ"/>
              </w:rPr>
              <w:t xml:space="preserve"> and/or treated with clot retrieval and counted by DHB of domicile, (Service provision 24/7)</w:t>
            </w:r>
          </w:p>
        </w:tc>
        <w:tc>
          <w:tcPr>
            <w:tcW w:w="567" w:type="dxa"/>
            <w:vAlign w:val="center"/>
            <w:hideMark/>
          </w:tcPr>
          <w:p w14:paraId="75B2DEA2"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45B5199B" w14:textId="77777777" w:rsidTr="00406EC1">
        <w:trPr>
          <w:trHeight w:val="300"/>
        </w:trPr>
        <w:tc>
          <w:tcPr>
            <w:tcW w:w="922" w:type="dxa"/>
            <w:vMerge/>
            <w:tcBorders>
              <w:top w:val="nil"/>
              <w:left w:val="single" w:sz="8" w:space="0" w:color="A6A6A6"/>
              <w:bottom w:val="single" w:sz="8" w:space="0" w:color="A6A6A6"/>
              <w:right w:val="single" w:sz="8" w:space="0" w:color="A6A6A6"/>
            </w:tcBorders>
            <w:vAlign w:val="center"/>
            <w:hideMark/>
          </w:tcPr>
          <w:p w14:paraId="156972A7"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09602652"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nil"/>
              <w:right w:val="single" w:sz="8" w:space="0" w:color="A6A6A6"/>
            </w:tcBorders>
            <w:vAlign w:val="center"/>
            <w:hideMark/>
          </w:tcPr>
          <w:p w14:paraId="48AACD5D"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single" w:sz="8" w:space="0" w:color="A6A6A6"/>
              <w:left w:val="nil"/>
              <w:bottom w:val="nil"/>
              <w:right w:val="single" w:sz="8" w:space="0" w:color="A6A6A6"/>
            </w:tcBorders>
            <w:shd w:val="clear" w:color="000000" w:fill="E2D8E1"/>
            <w:vAlign w:val="center"/>
            <w:hideMark/>
          </w:tcPr>
          <w:p w14:paraId="5B953DC1"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b/>
                <w:bCs/>
                <w:color w:val="000000"/>
                <w:lang w:eastAsia="en-NZ"/>
              </w:rPr>
              <w:t>Indicator 3:</w:t>
            </w:r>
            <w:r w:rsidRPr="00E51FB1">
              <w:rPr>
                <w:rFonts w:ascii="Segoe UI" w:hAnsi="Segoe UI" w:cs="Segoe UI"/>
                <w:color w:val="000000"/>
                <w:lang w:eastAsia="en-NZ"/>
              </w:rPr>
              <w:t xml:space="preserve"> In-patient rehabilitation:</w:t>
            </w:r>
          </w:p>
        </w:tc>
        <w:tc>
          <w:tcPr>
            <w:tcW w:w="567" w:type="dxa"/>
            <w:vAlign w:val="center"/>
            <w:hideMark/>
          </w:tcPr>
          <w:p w14:paraId="076EEE35"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512A5231" w14:textId="77777777" w:rsidTr="00406EC1">
        <w:trPr>
          <w:trHeight w:val="600"/>
        </w:trPr>
        <w:tc>
          <w:tcPr>
            <w:tcW w:w="922" w:type="dxa"/>
            <w:vMerge/>
            <w:tcBorders>
              <w:top w:val="nil"/>
              <w:left w:val="single" w:sz="8" w:space="0" w:color="A6A6A6"/>
              <w:bottom w:val="single" w:sz="8" w:space="0" w:color="A6A6A6"/>
              <w:right w:val="single" w:sz="8" w:space="0" w:color="A6A6A6"/>
            </w:tcBorders>
            <w:vAlign w:val="center"/>
            <w:hideMark/>
          </w:tcPr>
          <w:p w14:paraId="4FA42B8B"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68276456" w14:textId="77777777" w:rsidR="00406EC1" w:rsidRPr="00E51FB1" w:rsidRDefault="00406EC1" w:rsidP="00406EC1">
            <w:pPr>
              <w:ind w:right="0"/>
              <w:jc w:val="left"/>
              <w:rPr>
                <w:rFonts w:ascii="Segoe UI" w:hAnsi="Segoe UI" w:cs="Segoe UI"/>
                <w:color w:val="000000"/>
                <w:lang w:eastAsia="en-NZ"/>
              </w:rPr>
            </w:pPr>
          </w:p>
        </w:tc>
        <w:tc>
          <w:tcPr>
            <w:tcW w:w="1800" w:type="dxa"/>
            <w:gridSpan w:val="2"/>
            <w:vMerge/>
            <w:tcBorders>
              <w:top w:val="nil"/>
              <w:left w:val="single" w:sz="8" w:space="0" w:color="A6A6A6"/>
              <w:bottom w:val="nil"/>
              <w:right w:val="single" w:sz="8" w:space="0" w:color="A6A6A6"/>
            </w:tcBorders>
            <w:vAlign w:val="center"/>
            <w:hideMark/>
          </w:tcPr>
          <w:p w14:paraId="4A412636" w14:textId="77777777" w:rsidR="00406EC1" w:rsidRPr="00E51FB1" w:rsidRDefault="00406EC1" w:rsidP="00406EC1">
            <w:pPr>
              <w:ind w:right="0"/>
              <w:jc w:val="left"/>
              <w:rPr>
                <w:rFonts w:ascii="Segoe UI" w:hAnsi="Segoe UI" w:cs="Segoe UI"/>
                <w:color w:val="000000"/>
                <w:lang w:eastAsia="en-NZ"/>
              </w:rPr>
            </w:pPr>
          </w:p>
        </w:tc>
        <w:tc>
          <w:tcPr>
            <w:tcW w:w="4329" w:type="dxa"/>
            <w:gridSpan w:val="5"/>
            <w:tcBorders>
              <w:top w:val="nil"/>
              <w:left w:val="nil"/>
              <w:bottom w:val="single" w:sz="8" w:space="0" w:color="A6A6A6"/>
              <w:right w:val="single" w:sz="8" w:space="0" w:color="A6A6A6"/>
            </w:tcBorders>
            <w:shd w:val="clear" w:color="000000" w:fill="E2D8E1"/>
            <w:vAlign w:val="center"/>
            <w:hideMark/>
          </w:tcPr>
          <w:p w14:paraId="4063BFD5"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80% patients admitted with acute stroke are transferred to in-patient rehabilitation services are transferred within 7 days of acute admission</w:t>
            </w:r>
          </w:p>
        </w:tc>
        <w:tc>
          <w:tcPr>
            <w:tcW w:w="567" w:type="dxa"/>
            <w:vAlign w:val="center"/>
            <w:hideMark/>
          </w:tcPr>
          <w:p w14:paraId="4DC31C87"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4AD421BD" w14:textId="77777777" w:rsidTr="00406EC1">
        <w:trPr>
          <w:trHeight w:val="398"/>
        </w:trPr>
        <w:tc>
          <w:tcPr>
            <w:tcW w:w="922" w:type="dxa"/>
            <w:vMerge/>
            <w:tcBorders>
              <w:top w:val="nil"/>
              <w:left w:val="single" w:sz="8" w:space="0" w:color="A6A6A6"/>
              <w:bottom w:val="single" w:sz="8" w:space="0" w:color="A6A6A6"/>
              <w:right w:val="single" w:sz="8" w:space="0" w:color="A6A6A6"/>
            </w:tcBorders>
            <w:vAlign w:val="center"/>
            <w:hideMark/>
          </w:tcPr>
          <w:p w14:paraId="5F9FF1E6"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160FE511" w14:textId="77777777" w:rsidR="00406EC1" w:rsidRPr="00E51FB1" w:rsidRDefault="00406EC1" w:rsidP="00406EC1">
            <w:pPr>
              <w:ind w:right="0"/>
              <w:jc w:val="left"/>
              <w:rPr>
                <w:rFonts w:ascii="Segoe UI" w:hAnsi="Segoe UI" w:cs="Segoe UI"/>
                <w:color w:val="000000"/>
                <w:lang w:eastAsia="en-NZ"/>
              </w:rPr>
            </w:pPr>
          </w:p>
        </w:tc>
        <w:tc>
          <w:tcPr>
            <w:tcW w:w="1800" w:type="dxa"/>
            <w:gridSpan w:val="2"/>
            <w:tcBorders>
              <w:top w:val="nil"/>
              <w:left w:val="nil"/>
              <w:bottom w:val="nil"/>
              <w:right w:val="single" w:sz="8" w:space="0" w:color="A6A6A6"/>
            </w:tcBorders>
            <w:shd w:val="clear" w:color="000000" w:fill="E2D8E1"/>
            <w:hideMark/>
          </w:tcPr>
          <w:p w14:paraId="7AD36EDA"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w:t>
            </w:r>
          </w:p>
        </w:tc>
        <w:tc>
          <w:tcPr>
            <w:tcW w:w="4329" w:type="dxa"/>
            <w:gridSpan w:val="5"/>
            <w:tcBorders>
              <w:top w:val="single" w:sz="8" w:space="0" w:color="A6A6A6"/>
              <w:left w:val="nil"/>
              <w:bottom w:val="nil"/>
              <w:right w:val="single" w:sz="8" w:space="0" w:color="A6A6A6"/>
            </w:tcBorders>
            <w:shd w:val="clear" w:color="000000" w:fill="E2D8E1"/>
            <w:vAlign w:val="center"/>
            <w:hideMark/>
          </w:tcPr>
          <w:p w14:paraId="1C508B72"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b/>
                <w:bCs/>
                <w:color w:val="000000"/>
                <w:lang w:eastAsia="en-NZ"/>
              </w:rPr>
              <w:t>Indicator 4:</w:t>
            </w:r>
            <w:r w:rsidRPr="00E51FB1">
              <w:rPr>
                <w:rFonts w:ascii="Segoe UI" w:hAnsi="Segoe UI" w:cs="Segoe UI"/>
                <w:color w:val="000000"/>
                <w:lang w:eastAsia="en-NZ"/>
              </w:rPr>
              <w:t xml:space="preserve"> Community rehabilitation: </w:t>
            </w:r>
          </w:p>
        </w:tc>
        <w:tc>
          <w:tcPr>
            <w:tcW w:w="567" w:type="dxa"/>
            <w:vAlign w:val="center"/>
            <w:hideMark/>
          </w:tcPr>
          <w:p w14:paraId="59025DC5"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6F30ACA7" w14:textId="77777777" w:rsidTr="00406EC1">
        <w:trPr>
          <w:trHeight w:val="1298"/>
        </w:trPr>
        <w:tc>
          <w:tcPr>
            <w:tcW w:w="922" w:type="dxa"/>
            <w:vMerge/>
            <w:tcBorders>
              <w:top w:val="nil"/>
              <w:left w:val="single" w:sz="8" w:space="0" w:color="A6A6A6"/>
              <w:bottom w:val="single" w:sz="8" w:space="0" w:color="A6A6A6"/>
              <w:right w:val="single" w:sz="8" w:space="0" w:color="A6A6A6"/>
            </w:tcBorders>
            <w:vAlign w:val="center"/>
            <w:hideMark/>
          </w:tcPr>
          <w:p w14:paraId="471F1AF7"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0F5A3E44" w14:textId="77777777" w:rsidR="00406EC1" w:rsidRPr="00E51FB1" w:rsidRDefault="00406EC1" w:rsidP="00406EC1">
            <w:pPr>
              <w:ind w:right="0"/>
              <w:jc w:val="left"/>
              <w:rPr>
                <w:rFonts w:ascii="Segoe UI" w:hAnsi="Segoe UI" w:cs="Segoe UI"/>
                <w:color w:val="000000"/>
                <w:lang w:eastAsia="en-NZ"/>
              </w:rPr>
            </w:pPr>
          </w:p>
        </w:tc>
        <w:tc>
          <w:tcPr>
            <w:tcW w:w="1800" w:type="dxa"/>
            <w:gridSpan w:val="2"/>
            <w:tcBorders>
              <w:top w:val="nil"/>
              <w:left w:val="nil"/>
              <w:bottom w:val="single" w:sz="8" w:space="0" w:color="A6A6A6"/>
              <w:right w:val="single" w:sz="8" w:space="0" w:color="A6A6A6"/>
            </w:tcBorders>
            <w:shd w:val="clear" w:color="000000" w:fill="E2D8E1"/>
            <w:hideMark/>
          </w:tcPr>
          <w:p w14:paraId="1413639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w:t>
            </w:r>
          </w:p>
        </w:tc>
        <w:tc>
          <w:tcPr>
            <w:tcW w:w="4329" w:type="dxa"/>
            <w:gridSpan w:val="5"/>
            <w:tcBorders>
              <w:top w:val="nil"/>
              <w:left w:val="nil"/>
              <w:bottom w:val="single" w:sz="8" w:space="0" w:color="A6A6A6"/>
              <w:right w:val="single" w:sz="8" w:space="0" w:color="A6A6A6"/>
            </w:tcBorders>
            <w:shd w:val="clear" w:color="000000" w:fill="E2D8E1"/>
            <w:vAlign w:val="center"/>
            <w:hideMark/>
          </w:tcPr>
          <w:p w14:paraId="46E043C3"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60% of patients referred for community rehabilitation are seen face to face by a member of the community rehabilitation team within 7 calendar days of hospital discharge.</w:t>
            </w:r>
          </w:p>
        </w:tc>
        <w:tc>
          <w:tcPr>
            <w:tcW w:w="567" w:type="dxa"/>
            <w:vAlign w:val="center"/>
            <w:hideMark/>
          </w:tcPr>
          <w:p w14:paraId="24947A9D"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0F32AD6D" w14:textId="77777777" w:rsidTr="00406EC1">
        <w:trPr>
          <w:trHeight w:val="972"/>
        </w:trPr>
        <w:tc>
          <w:tcPr>
            <w:tcW w:w="922"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395C77C8"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SS15</w:t>
            </w:r>
          </w:p>
        </w:tc>
        <w:tc>
          <w:tcPr>
            <w:tcW w:w="3145"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2B6C09E6"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Improving waiting times for Colonoscopy </w:t>
            </w:r>
          </w:p>
        </w:tc>
        <w:tc>
          <w:tcPr>
            <w:tcW w:w="6129" w:type="dxa"/>
            <w:gridSpan w:val="7"/>
            <w:tcBorders>
              <w:top w:val="single" w:sz="8" w:space="0" w:color="A6A6A6"/>
              <w:left w:val="nil"/>
              <w:bottom w:val="single" w:sz="8" w:space="0" w:color="A6A6A6"/>
              <w:right w:val="single" w:sz="8" w:space="0" w:color="A6A6A6"/>
            </w:tcBorders>
            <w:shd w:val="clear" w:color="000000" w:fill="E2D8E1"/>
            <w:vAlign w:val="center"/>
            <w:hideMark/>
          </w:tcPr>
          <w:p w14:paraId="6AC49904"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90% of people accepted for an urgent diagnostic colonoscopy receive (or are waiting for) their procedure 14 calendar days or less 100% within 30 days or less.</w:t>
            </w:r>
          </w:p>
        </w:tc>
        <w:tc>
          <w:tcPr>
            <w:tcW w:w="567" w:type="dxa"/>
            <w:vAlign w:val="center"/>
            <w:hideMark/>
          </w:tcPr>
          <w:p w14:paraId="132F0DD7"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318495E8" w14:textId="77777777" w:rsidTr="00406EC1">
        <w:trPr>
          <w:trHeight w:val="923"/>
        </w:trPr>
        <w:tc>
          <w:tcPr>
            <w:tcW w:w="922" w:type="dxa"/>
            <w:vMerge/>
            <w:tcBorders>
              <w:top w:val="nil"/>
              <w:left w:val="single" w:sz="8" w:space="0" w:color="A6A6A6"/>
              <w:bottom w:val="single" w:sz="8" w:space="0" w:color="A6A6A6"/>
              <w:right w:val="single" w:sz="8" w:space="0" w:color="A6A6A6"/>
            </w:tcBorders>
            <w:vAlign w:val="center"/>
            <w:hideMark/>
          </w:tcPr>
          <w:p w14:paraId="2633EA8B"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30B995F6" w14:textId="77777777" w:rsidR="00406EC1" w:rsidRPr="00E51FB1" w:rsidRDefault="00406EC1" w:rsidP="00406EC1">
            <w:pPr>
              <w:ind w:right="0"/>
              <w:jc w:val="left"/>
              <w:rPr>
                <w:rFonts w:ascii="Segoe UI" w:hAnsi="Segoe UI" w:cs="Segoe UI"/>
                <w:color w:val="000000"/>
                <w:lang w:eastAsia="en-NZ"/>
              </w:rPr>
            </w:pPr>
          </w:p>
        </w:tc>
        <w:tc>
          <w:tcPr>
            <w:tcW w:w="6129" w:type="dxa"/>
            <w:gridSpan w:val="7"/>
            <w:tcBorders>
              <w:top w:val="single" w:sz="8" w:space="0" w:color="A6A6A6"/>
              <w:left w:val="nil"/>
              <w:bottom w:val="single" w:sz="8" w:space="0" w:color="A6A6A6"/>
              <w:right w:val="single" w:sz="8" w:space="0" w:color="A6A6A6"/>
            </w:tcBorders>
            <w:shd w:val="clear" w:color="000000" w:fill="E2D8E1"/>
            <w:vAlign w:val="center"/>
            <w:hideMark/>
          </w:tcPr>
          <w:p w14:paraId="5ABAD26F"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70% of people accepted for a non-urgent diagnostic colonoscopy will receive (or are waiting for) their procedure in 42 calendar days or less, 100% within 90 days or less.</w:t>
            </w:r>
          </w:p>
        </w:tc>
        <w:tc>
          <w:tcPr>
            <w:tcW w:w="567" w:type="dxa"/>
            <w:vAlign w:val="center"/>
            <w:hideMark/>
          </w:tcPr>
          <w:p w14:paraId="4C27E4E2"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77C8218B" w14:textId="77777777" w:rsidTr="00406EC1">
        <w:trPr>
          <w:trHeight w:val="912"/>
        </w:trPr>
        <w:tc>
          <w:tcPr>
            <w:tcW w:w="922" w:type="dxa"/>
            <w:vMerge/>
            <w:tcBorders>
              <w:top w:val="nil"/>
              <w:left w:val="single" w:sz="8" w:space="0" w:color="A6A6A6"/>
              <w:bottom w:val="single" w:sz="8" w:space="0" w:color="A6A6A6"/>
              <w:right w:val="single" w:sz="8" w:space="0" w:color="A6A6A6"/>
            </w:tcBorders>
            <w:vAlign w:val="center"/>
            <w:hideMark/>
          </w:tcPr>
          <w:p w14:paraId="4677BD06"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7A9B5D8D" w14:textId="77777777" w:rsidR="00406EC1" w:rsidRPr="00E51FB1" w:rsidRDefault="00406EC1" w:rsidP="00406EC1">
            <w:pPr>
              <w:ind w:right="0"/>
              <w:jc w:val="left"/>
              <w:rPr>
                <w:rFonts w:ascii="Segoe UI" w:hAnsi="Segoe UI" w:cs="Segoe UI"/>
                <w:color w:val="000000"/>
                <w:lang w:eastAsia="en-NZ"/>
              </w:rPr>
            </w:pPr>
          </w:p>
        </w:tc>
        <w:tc>
          <w:tcPr>
            <w:tcW w:w="6129" w:type="dxa"/>
            <w:gridSpan w:val="7"/>
            <w:tcBorders>
              <w:top w:val="single" w:sz="8" w:space="0" w:color="A6A6A6"/>
              <w:left w:val="nil"/>
              <w:bottom w:val="single" w:sz="8" w:space="0" w:color="A6A6A6"/>
              <w:right w:val="single" w:sz="8" w:space="0" w:color="A6A6A6"/>
            </w:tcBorders>
            <w:shd w:val="clear" w:color="000000" w:fill="E2D8E1"/>
            <w:vAlign w:val="center"/>
            <w:hideMark/>
          </w:tcPr>
          <w:p w14:paraId="3560EA4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70% of people waiting for a surveillance colonoscopy receive (or are waiting for) their procedure in 84 calendar days or less of the planned date, 100% within 120 days or less.</w:t>
            </w:r>
          </w:p>
        </w:tc>
        <w:tc>
          <w:tcPr>
            <w:tcW w:w="567" w:type="dxa"/>
            <w:vAlign w:val="center"/>
            <w:hideMark/>
          </w:tcPr>
          <w:p w14:paraId="6208699A"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36FCC1EF" w14:textId="77777777" w:rsidTr="00406EC1">
        <w:trPr>
          <w:trHeight w:val="912"/>
        </w:trPr>
        <w:tc>
          <w:tcPr>
            <w:tcW w:w="922" w:type="dxa"/>
            <w:vMerge/>
            <w:tcBorders>
              <w:top w:val="nil"/>
              <w:left w:val="single" w:sz="8" w:space="0" w:color="A6A6A6"/>
              <w:bottom w:val="single" w:sz="8" w:space="0" w:color="A6A6A6"/>
              <w:right w:val="single" w:sz="8" w:space="0" w:color="A6A6A6"/>
            </w:tcBorders>
            <w:vAlign w:val="center"/>
            <w:hideMark/>
          </w:tcPr>
          <w:p w14:paraId="53BBC137" w14:textId="77777777" w:rsidR="00406EC1" w:rsidRPr="00E51FB1" w:rsidRDefault="00406EC1" w:rsidP="00406EC1">
            <w:pPr>
              <w:ind w:right="0"/>
              <w:jc w:val="left"/>
              <w:rPr>
                <w:rFonts w:ascii="Segoe UI" w:hAnsi="Segoe UI" w:cs="Segoe UI"/>
                <w:b/>
                <w:bCs/>
                <w:color w:val="000000"/>
                <w:lang w:eastAsia="en-NZ"/>
              </w:rPr>
            </w:pPr>
          </w:p>
        </w:tc>
        <w:tc>
          <w:tcPr>
            <w:tcW w:w="3145" w:type="dxa"/>
            <w:vMerge/>
            <w:tcBorders>
              <w:top w:val="nil"/>
              <w:left w:val="single" w:sz="8" w:space="0" w:color="A6A6A6"/>
              <w:bottom w:val="single" w:sz="8" w:space="0" w:color="A6A6A6"/>
              <w:right w:val="single" w:sz="8" w:space="0" w:color="A6A6A6"/>
            </w:tcBorders>
            <w:vAlign w:val="center"/>
            <w:hideMark/>
          </w:tcPr>
          <w:p w14:paraId="64F02E39" w14:textId="77777777" w:rsidR="00406EC1" w:rsidRPr="00E51FB1" w:rsidRDefault="00406EC1" w:rsidP="00406EC1">
            <w:pPr>
              <w:ind w:right="0"/>
              <w:jc w:val="left"/>
              <w:rPr>
                <w:rFonts w:ascii="Segoe UI" w:hAnsi="Segoe UI" w:cs="Segoe UI"/>
                <w:color w:val="000000"/>
                <w:lang w:eastAsia="en-NZ"/>
              </w:rPr>
            </w:pPr>
          </w:p>
        </w:tc>
        <w:tc>
          <w:tcPr>
            <w:tcW w:w="6129" w:type="dxa"/>
            <w:gridSpan w:val="7"/>
            <w:tcBorders>
              <w:top w:val="single" w:sz="8" w:space="0" w:color="A6A6A6"/>
              <w:left w:val="nil"/>
              <w:bottom w:val="single" w:sz="8" w:space="0" w:color="A6A6A6"/>
              <w:right w:val="single" w:sz="8" w:space="0" w:color="A6A6A6"/>
            </w:tcBorders>
            <w:shd w:val="clear" w:color="000000" w:fill="E2D8E1"/>
            <w:vAlign w:val="center"/>
            <w:hideMark/>
          </w:tcPr>
          <w:p w14:paraId="6D2A395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95% of people who returned a positive FIT have a first offered diagnostic date that is within 45 working days or less of their FIT result being recorded in the NBSP IT system.</w:t>
            </w:r>
          </w:p>
        </w:tc>
        <w:tc>
          <w:tcPr>
            <w:tcW w:w="567" w:type="dxa"/>
            <w:vAlign w:val="center"/>
            <w:hideMark/>
          </w:tcPr>
          <w:p w14:paraId="07E6A962"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492C30EF" w14:textId="77777777" w:rsidTr="00406EC1">
        <w:trPr>
          <w:trHeight w:val="312"/>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19A8C38B"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SS17</w:t>
            </w:r>
          </w:p>
        </w:tc>
        <w:tc>
          <w:tcPr>
            <w:tcW w:w="3145" w:type="dxa"/>
            <w:tcBorders>
              <w:top w:val="nil"/>
              <w:left w:val="nil"/>
              <w:bottom w:val="single" w:sz="8" w:space="0" w:color="A6A6A6"/>
              <w:right w:val="single" w:sz="8" w:space="0" w:color="A6A6A6"/>
            </w:tcBorders>
            <w:shd w:val="clear" w:color="auto" w:fill="auto"/>
            <w:vAlign w:val="center"/>
            <w:hideMark/>
          </w:tcPr>
          <w:p w14:paraId="7A627D8A"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Delivery of </w:t>
            </w:r>
            <w:proofErr w:type="spellStart"/>
            <w:r w:rsidRPr="00E51FB1">
              <w:rPr>
                <w:rFonts w:ascii="Segoe UI" w:hAnsi="Segoe UI" w:cs="Segoe UI"/>
                <w:color w:val="000000"/>
                <w:lang w:eastAsia="en-NZ"/>
              </w:rPr>
              <w:t>Whānau</w:t>
            </w:r>
            <w:proofErr w:type="spellEnd"/>
            <w:r w:rsidRPr="00E51FB1">
              <w:rPr>
                <w:rFonts w:ascii="Segoe UI" w:hAnsi="Segoe UI" w:cs="Segoe UI"/>
                <w:color w:val="000000"/>
                <w:lang w:eastAsia="en-NZ"/>
              </w:rPr>
              <w:t xml:space="preserve"> </w:t>
            </w:r>
            <w:proofErr w:type="spellStart"/>
            <w:r w:rsidRPr="00E51FB1">
              <w:rPr>
                <w:rFonts w:ascii="Segoe UI" w:hAnsi="Segoe UI" w:cs="Segoe UI"/>
                <w:color w:val="000000"/>
                <w:lang w:eastAsia="en-NZ"/>
              </w:rPr>
              <w:t>ora</w:t>
            </w:r>
            <w:proofErr w:type="spellEnd"/>
          </w:p>
        </w:tc>
        <w:tc>
          <w:tcPr>
            <w:tcW w:w="6129" w:type="dxa"/>
            <w:gridSpan w:val="7"/>
            <w:tcBorders>
              <w:top w:val="single" w:sz="8" w:space="0" w:color="A6A6A6"/>
              <w:left w:val="nil"/>
              <w:bottom w:val="single" w:sz="8" w:space="0" w:color="A6A6A6"/>
              <w:right w:val="single" w:sz="8" w:space="0" w:color="A6A6A6"/>
            </w:tcBorders>
            <w:shd w:val="clear" w:color="000000" w:fill="E2D8E1"/>
            <w:vAlign w:val="center"/>
            <w:hideMark/>
          </w:tcPr>
          <w:p w14:paraId="2F77135E"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Appropriate progress identified in all areas of the measure deliverable.</w:t>
            </w:r>
          </w:p>
        </w:tc>
        <w:tc>
          <w:tcPr>
            <w:tcW w:w="567" w:type="dxa"/>
            <w:vAlign w:val="center"/>
            <w:hideMark/>
          </w:tcPr>
          <w:p w14:paraId="062EB6EC"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06498C53" w14:textId="77777777" w:rsidTr="00406EC1">
        <w:trPr>
          <w:trHeight w:val="315"/>
        </w:trPr>
        <w:tc>
          <w:tcPr>
            <w:tcW w:w="10196" w:type="dxa"/>
            <w:gridSpan w:val="9"/>
            <w:tcBorders>
              <w:top w:val="single" w:sz="8" w:space="0" w:color="A6A6A6"/>
              <w:left w:val="single" w:sz="8" w:space="0" w:color="A6A6A6"/>
              <w:bottom w:val="single" w:sz="8" w:space="0" w:color="A6A6A6"/>
              <w:right w:val="single" w:sz="8" w:space="0" w:color="A6A6A6"/>
            </w:tcBorders>
            <w:shd w:val="clear" w:color="000000" w:fill="EBCFE4"/>
            <w:vAlign w:val="center"/>
            <w:hideMark/>
          </w:tcPr>
          <w:p w14:paraId="3F5E1951"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w:t>
            </w:r>
          </w:p>
        </w:tc>
        <w:tc>
          <w:tcPr>
            <w:tcW w:w="567" w:type="dxa"/>
            <w:vAlign w:val="center"/>
            <w:hideMark/>
          </w:tcPr>
          <w:p w14:paraId="17FDFFC3"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5EC8AABC" w14:textId="77777777" w:rsidTr="00406EC1">
        <w:trPr>
          <w:trHeight w:val="312"/>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4E98ED45"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PH01</w:t>
            </w:r>
          </w:p>
        </w:tc>
        <w:tc>
          <w:tcPr>
            <w:tcW w:w="3145" w:type="dxa"/>
            <w:tcBorders>
              <w:top w:val="nil"/>
              <w:left w:val="nil"/>
              <w:bottom w:val="single" w:sz="8" w:space="0" w:color="A6A6A6"/>
              <w:right w:val="single" w:sz="8" w:space="0" w:color="A6A6A6"/>
            </w:tcBorders>
            <w:shd w:val="clear" w:color="auto" w:fill="auto"/>
            <w:vAlign w:val="center"/>
            <w:hideMark/>
          </w:tcPr>
          <w:p w14:paraId="5BD354D8"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Delivery of actions to improve SLMs</w:t>
            </w:r>
          </w:p>
        </w:tc>
        <w:tc>
          <w:tcPr>
            <w:tcW w:w="6129" w:type="dxa"/>
            <w:gridSpan w:val="7"/>
            <w:tcBorders>
              <w:top w:val="single" w:sz="8" w:space="0" w:color="A6A6A6"/>
              <w:left w:val="nil"/>
              <w:bottom w:val="single" w:sz="8" w:space="0" w:color="A6A6A6"/>
              <w:right w:val="single" w:sz="8" w:space="0" w:color="A6A6A6"/>
            </w:tcBorders>
            <w:shd w:val="clear" w:color="000000" w:fill="E2D8E1"/>
            <w:vAlign w:val="center"/>
            <w:hideMark/>
          </w:tcPr>
          <w:p w14:paraId="556AC812"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Provide reports as specified</w:t>
            </w:r>
          </w:p>
        </w:tc>
        <w:tc>
          <w:tcPr>
            <w:tcW w:w="567" w:type="dxa"/>
            <w:vAlign w:val="center"/>
            <w:hideMark/>
          </w:tcPr>
          <w:p w14:paraId="7C8A4010"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302F9C6C" w14:textId="77777777" w:rsidTr="00406EC1">
        <w:trPr>
          <w:trHeight w:val="912"/>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534AD120"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PH02</w:t>
            </w:r>
          </w:p>
        </w:tc>
        <w:tc>
          <w:tcPr>
            <w:tcW w:w="3145" w:type="dxa"/>
            <w:tcBorders>
              <w:top w:val="nil"/>
              <w:left w:val="nil"/>
              <w:bottom w:val="single" w:sz="8" w:space="0" w:color="A6A6A6"/>
              <w:right w:val="single" w:sz="8" w:space="0" w:color="A6A6A6"/>
            </w:tcBorders>
            <w:shd w:val="clear" w:color="auto" w:fill="auto"/>
            <w:vAlign w:val="center"/>
            <w:hideMark/>
          </w:tcPr>
          <w:p w14:paraId="7845A8DD"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Improving the quality of ethnicity data collection in PHO and NHI registers </w:t>
            </w:r>
          </w:p>
        </w:tc>
        <w:tc>
          <w:tcPr>
            <w:tcW w:w="6129" w:type="dxa"/>
            <w:gridSpan w:val="7"/>
            <w:tcBorders>
              <w:top w:val="single" w:sz="8" w:space="0" w:color="A6A6A6"/>
              <w:left w:val="nil"/>
              <w:bottom w:val="single" w:sz="8" w:space="0" w:color="A6A6A6"/>
              <w:right w:val="single" w:sz="8" w:space="0" w:color="A6A6A6"/>
            </w:tcBorders>
            <w:shd w:val="clear" w:color="000000" w:fill="E2D8E1"/>
            <w:vAlign w:val="center"/>
            <w:hideMark/>
          </w:tcPr>
          <w:p w14:paraId="236C2A3C"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All PHOs in the region have implemented, trained staff and audited the quality of ethnicity data using EDAT within the past three-year period and the current results from Stage 3 EDAT show a level of match in ethnicity data of greater than 90 percent.</w:t>
            </w:r>
          </w:p>
        </w:tc>
        <w:tc>
          <w:tcPr>
            <w:tcW w:w="567" w:type="dxa"/>
            <w:vAlign w:val="center"/>
            <w:hideMark/>
          </w:tcPr>
          <w:p w14:paraId="079D14B2"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09546EF9" w14:textId="77777777" w:rsidTr="00406EC1">
        <w:trPr>
          <w:trHeight w:val="312"/>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2D90B812"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PH03</w:t>
            </w:r>
          </w:p>
        </w:tc>
        <w:tc>
          <w:tcPr>
            <w:tcW w:w="3145" w:type="dxa"/>
            <w:tcBorders>
              <w:top w:val="nil"/>
              <w:left w:val="nil"/>
              <w:bottom w:val="single" w:sz="8" w:space="0" w:color="A6A6A6"/>
              <w:right w:val="single" w:sz="8" w:space="0" w:color="A6A6A6"/>
            </w:tcBorders>
            <w:shd w:val="clear" w:color="auto" w:fill="auto"/>
            <w:vAlign w:val="center"/>
            <w:hideMark/>
          </w:tcPr>
          <w:p w14:paraId="23F2666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Access to Care (PHO Enrolments)</w:t>
            </w:r>
          </w:p>
        </w:tc>
        <w:tc>
          <w:tcPr>
            <w:tcW w:w="6129" w:type="dxa"/>
            <w:gridSpan w:val="7"/>
            <w:tcBorders>
              <w:top w:val="single" w:sz="8" w:space="0" w:color="A6A6A6"/>
              <w:left w:val="nil"/>
              <w:bottom w:val="single" w:sz="8" w:space="0" w:color="A6A6A6"/>
              <w:right w:val="single" w:sz="8" w:space="0" w:color="A6A6A6"/>
            </w:tcBorders>
            <w:shd w:val="clear" w:color="000000" w:fill="E2D8E1"/>
            <w:vAlign w:val="center"/>
            <w:hideMark/>
          </w:tcPr>
          <w:p w14:paraId="254F4B6C"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The DHB has an enrolled Māori population of 95 percent or above</w:t>
            </w:r>
          </w:p>
        </w:tc>
        <w:tc>
          <w:tcPr>
            <w:tcW w:w="567" w:type="dxa"/>
            <w:vAlign w:val="center"/>
            <w:hideMark/>
          </w:tcPr>
          <w:p w14:paraId="6E0D2514"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4B53D157" w14:textId="77777777" w:rsidTr="00406EC1">
        <w:trPr>
          <w:trHeight w:val="792"/>
        </w:trPr>
        <w:tc>
          <w:tcPr>
            <w:tcW w:w="922" w:type="dxa"/>
            <w:tcBorders>
              <w:top w:val="nil"/>
              <w:left w:val="single" w:sz="8" w:space="0" w:color="A6A6A6"/>
              <w:bottom w:val="single" w:sz="8" w:space="0" w:color="A6A6A6"/>
              <w:right w:val="single" w:sz="8" w:space="0" w:color="A6A6A6"/>
            </w:tcBorders>
            <w:shd w:val="clear" w:color="auto" w:fill="auto"/>
            <w:vAlign w:val="center"/>
            <w:hideMark/>
          </w:tcPr>
          <w:p w14:paraId="0731FFEE" w14:textId="77777777" w:rsidR="00406EC1" w:rsidRPr="00E51FB1" w:rsidRDefault="00406EC1" w:rsidP="00406EC1">
            <w:pPr>
              <w:ind w:right="0"/>
              <w:jc w:val="left"/>
              <w:rPr>
                <w:rFonts w:ascii="Segoe UI" w:hAnsi="Segoe UI" w:cs="Segoe UI"/>
                <w:b/>
                <w:bCs/>
                <w:color w:val="000000"/>
                <w:lang w:eastAsia="en-NZ"/>
              </w:rPr>
            </w:pPr>
            <w:r w:rsidRPr="00E51FB1">
              <w:rPr>
                <w:rFonts w:ascii="Segoe UI" w:hAnsi="Segoe UI" w:cs="Segoe UI"/>
                <w:b/>
                <w:bCs/>
                <w:color w:val="000000"/>
                <w:lang w:eastAsia="en-NZ"/>
              </w:rPr>
              <w:t>PH04</w:t>
            </w:r>
          </w:p>
        </w:tc>
        <w:tc>
          <w:tcPr>
            <w:tcW w:w="3145" w:type="dxa"/>
            <w:tcBorders>
              <w:top w:val="nil"/>
              <w:left w:val="nil"/>
              <w:bottom w:val="single" w:sz="8" w:space="0" w:color="A6A6A6"/>
              <w:right w:val="single" w:sz="8" w:space="0" w:color="A6A6A6"/>
            </w:tcBorders>
            <w:shd w:val="clear" w:color="auto" w:fill="auto"/>
            <w:vAlign w:val="center"/>
            <w:hideMark/>
          </w:tcPr>
          <w:p w14:paraId="24340D2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Primary health care: Better help for smokers to quit (primary care)</w:t>
            </w:r>
          </w:p>
        </w:tc>
        <w:tc>
          <w:tcPr>
            <w:tcW w:w="6129" w:type="dxa"/>
            <w:gridSpan w:val="7"/>
            <w:tcBorders>
              <w:top w:val="single" w:sz="8" w:space="0" w:color="A6A6A6"/>
              <w:left w:val="nil"/>
              <w:bottom w:val="single" w:sz="8" w:space="0" w:color="A6A6A6"/>
              <w:right w:val="single" w:sz="8" w:space="0" w:color="A6A6A6"/>
            </w:tcBorders>
            <w:shd w:val="clear" w:color="000000" w:fill="E2D8E1"/>
            <w:vAlign w:val="center"/>
            <w:hideMark/>
          </w:tcPr>
          <w:p w14:paraId="7BE953C7"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xml:space="preserve">90% of PHO enrolled patients who smoke have been offered help to quit smoking by a health care practitioner in the last 15 months </w:t>
            </w:r>
          </w:p>
        </w:tc>
        <w:tc>
          <w:tcPr>
            <w:tcW w:w="567" w:type="dxa"/>
            <w:vAlign w:val="center"/>
            <w:hideMark/>
          </w:tcPr>
          <w:p w14:paraId="413FE57D"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109078DD" w14:textId="77777777" w:rsidTr="00406EC1">
        <w:trPr>
          <w:trHeight w:val="315"/>
        </w:trPr>
        <w:tc>
          <w:tcPr>
            <w:tcW w:w="10196" w:type="dxa"/>
            <w:gridSpan w:val="9"/>
            <w:tcBorders>
              <w:top w:val="single" w:sz="8" w:space="0" w:color="A6A6A6"/>
              <w:left w:val="single" w:sz="8" w:space="0" w:color="A6A6A6"/>
              <w:bottom w:val="single" w:sz="8" w:space="0" w:color="A6A6A6"/>
              <w:right w:val="single" w:sz="8" w:space="0" w:color="A6A6A6"/>
            </w:tcBorders>
            <w:shd w:val="clear" w:color="000000" w:fill="EBCFE4"/>
            <w:vAlign w:val="center"/>
            <w:hideMark/>
          </w:tcPr>
          <w:p w14:paraId="6992C3C8"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 </w:t>
            </w:r>
          </w:p>
        </w:tc>
        <w:tc>
          <w:tcPr>
            <w:tcW w:w="567" w:type="dxa"/>
            <w:vAlign w:val="center"/>
            <w:hideMark/>
          </w:tcPr>
          <w:p w14:paraId="3E6DACF1" w14:textId="77777777" w:rsidR="00406EC1" w:rsidRPr="00E51FB1" w:rsidRDefault="00406EC1" w:rsidP="00406EC1">
            <w:pPr>
              <w:ind w:right="0"/>
              <w:jc w:val="left"/>
              <w:rPr>
                <w:rFonts w:ascii="Times New Roman" w:hAnsi="Times New Roman" w:cs="Times New Roman"/>
                <w:lang w:eastAsia="en-NZ"/>
              </w:rPr>
            </w:pPr>
          </w:p>
        </w:tc>
      </w:tr>
      <w:tr w:rsidR="00406EC1" w:rsidRPr="00E51FB1" w14:paraId="270D295A" w14:textId="77777777" w:rsidTr="00406EC1">
        <w:trPr>
          <w:trHeight w:val="312"/>
        </w:trPr>
        <w:tc>
          <w:tcPr>
            <w:tcW w:w="4067" w:type="dxa"/>
            <w:gridSpan w:val="2"/>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11796B90"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Annual plan actions – status update reports</w:t>
            </w:r>
          </w:p>
        </w:tc>
        <w:tc>
          <w:tcPr>
            <w:tcW w:w="6129" w:type="dxa"/>
            <w:gridSpan w:val="7"/>
            <w:tcBorders>
              <w:top w:val="single" w:sz="8" w:space="0" w:color="A6A6A6"/>
              <w:left w:val="nil"/>
              <w:bottom w:val="single" w:sz="8" w:space="0" w:color="A6A6A6"/>
              <w:right w:val="single" w:sz="8" w:space="0" w:color="A6A6A6"/>
            </w:tcBorders>
            <w:shd w:val="clear" w:color="000000" w:fill="E2D8E1"/>
            <w:vAlign w:val="center"/>
            <w:hideMark/>
          </w:tcPr>
          <w:p w14:paraId="7A202C68" w14:textId="77777777" w:rsidR="00406EC1" w:rsidRPr="00E51FB1" w:rsidRDefault="00406EC1" w:rsidP="00406EC1">
            <w:pPr>
              <w:ind w:right="0"/>
              <w:jc w:val="left"/>
              <w:rPr>
                <w:rFonts w:ascii="Segoe UI" w:hAnsi="Segoe UI" w:cs="Segoe UI"/>
                <w:color w:val="000000"/>
                <w:lang w:eastAsia="en-NZ"/>
              </w:rPr>
            </w:pPr>
            <w:r w:rsidRPr="00E51FB1">
              <w:rPr>
                <w:rFonts w:ascii="Segoe UI" w:hAnsi="Segoe UI" w:cs="Segoe UI"/>
                <w:color w:val="000000"/>
                <w:lang w:eastAsia="en-NZ"/>
              </w:rPr>
              <w:t>Provide reports as specified</w:t>
            </w:r>
          </w:p>
        </w:tc>
        <w:tc>
          <w:tcPr>
            <w:tcW w:w="567" w:type="dxa"/>
            <w:vAlign w:val="center"/>
            <w:hideMark/>
          </w:tcPr>
          <w:p w14:paraId="3F547B5B" w14:textId="77777777" w:rsidR="00406EC1" w:rsidRPr="00E51FB1" w:rsidRDefault="00406EC1" w:rsidP="00406EC1">
            <w:pPr>
              <w:ind w:right="0"/>
              <w:jc w:val="left"/>
              <w:rPr>
                <w:rFonts w:ascii="Times New Roman" w:hAnsi="Times New Roman" w:cs="Times New Roman"/>
                <w:lang w:eastAsia="en-NZ"/>
              </w:rPr>
            </w:pPr>
          </w:p>
        </w:tc>
      </w:tr>
    </w:tbl>
    <w:p w14:paraId="3EF82CA0" w14:textId="52DAB0D0" w:rsidR="00EA3CC4" w:rsidRDefault="00EA3CC4" w:rsidP="00EA3CC4">
      <w:pPr>
        <w:spacing w:after="160" w:line="259" w:lineRule="auto"/>
        <w:ind w:right="0"/>
        <w:jc w:val="left"/>
      </w:pPr>
      <w:r w:rsidRPr="00E51FB1">
        <w:br w:type="page"/>
      </w:r>
    </w:p>
    <w:p w14:paraId="2ABE07E9" w14:textId="77777777" w:rsidR="00570990" w:rsidRPr="00E51FB1" w:rsidRDefault="00570990" w:rsidP="00EA3CC4">
      <w:pPr>
        <w:spacing w:after="160" w:line="259" w:lineRule="auto"/>
        <w:ind w:right="0"/>
        <w:jc w:val="left"/>
      </w:pPr>
    </w:p>
    <w:p w14:paraId="3C272603" w14:textId="099281AF" w:rsidR="000E3D06" w:rsidRPr="00E51FB1" w:rsidRDefault="00FD34EA" w:rsidP="00B77CB5">
      <w:r w:rsidRPr="00E51FB1">
        <w:rPr>
          <w:noProof/>
          <w:lang w:eastAsia="en-NZ"/>
        </w:rPr>
        <w:drawing>
          <wp:anchor distT="0" distB="0" distL="114300" distR="114300" simplePos="0" relativeHeight="251788288" behindDoc="0" locked="0" layoutInCell="1" allowOverlap="1" wp14:anchorId="5485C4E1" wp14:editId="182D3490">
            <wp:simplePos x="0" y="0"/>
            <wp:positionH relativeFrom="margin">
              <wp:posOffset>-38481</wp:posOffset>
            </wp:positionH>
            <wp:positionV relativeFrom="paragraph">
              <wp:posOffset>-299289</wp:posOffset>
            </wp:positionV>
            <wp:extent cx="6146800" cy="1685290"/>
            <wp:effectExtent l="0" t="0" r="6350" b="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46800" cy="1685290"/>
                    </a:xfrm>
                    <a:prstGeom prst="rect">
                      <a:avLst/>
                    </a:prstGeom>
                  </pic:spPr>
                </pic:pic>
              </a:graphicData>
            </a:graphic>
            <wp14:sizeRelH relativeFrom="margin">
              <wp14:pctWidth>0</wp14:pctWidth>
            </wp14:sizeRelH>
          </wp:anchor>
        </w:drawing>
      </w:r>
    </w:p>
    <w:p w14:paraId="0EC392A2" w14:textId="2F3AB850" w:rsidR="000E3D06" w:rsidRPr="00E51FB1" w:rsidRDefault="000E3D06" w:rsidP="000E3D06"/>
    <w:p w14:paraId="30DD71C0" w14:textId="06DCB449" w:rsidR="000E3D06" w:rsidRPr="00E51FB1" w:rsidRDefault="000E3D06">
      <w:pPr>
        <w:spacing w:after="160" w:line="259" w:lineRule="auto"/>
        <w:ind w:right="0"/>
        <w:jc w:val="left"/>
      </w:pPr>
    </w:p>
    <w:p w14:paraId="4DDF68C8" w14:textId="77777777" w:rsidR="000E3D06" w:rsidRPr="00E51FB1" w:rsidRDefault="000E3D06">
      <w:pPr>
        <w:spacing w:after="160" w:line="259" w:lineRule="auto"/>
        <w:ind w:right="0"/>
        <w:jc w:val="left"/>
      </w:pPr>
    </w:p>
    <w:p w14:paraId="0B68B756" w14:textId="1D95C1DB" w:rsidR="000E3D06" w:rsidRPr="00E51FB1" w:rsidRDefault="000E3D06">
      <w:pPr>
        <w:spacing w:after="160" w:line="259" w:lineRule="auto"/>
        <w:ind w:right="0"/>
        <w:jc w:val="left"/>
      </w:pPr>
    </w:p>
    <w:p w14:paraId="15FAA781" w14:textId="77777777" w:rsidR="00FD34EA" w:rsidRPr="00E51FB1" w:rsidRDefault="00FD34EA" w:rsidP="002A2E8C">
      <w:pPr>
        <w:pStyle w:val="Heading1"/>
      </w:pPr>
    </w:p>
    <w:p w14:paraId="2077B199" w14:textId="77777777" w:rsidR="00FD34EA" w:rsidRPr="00E51FB1" w:rsidRDefault="00FD34EA" w:rsidP="002A2E8C">
      <w:pPr>
        <w:pStyle w:val="Heading1"/>
      </w:pPr>
    </w:p>
    <w:p w14:paraId="1DC9EB09" w14:textId="4BF8BD01" w:rsidR="00CE1CBE" w:rsidRPr="00E51FB1" w:rsidRDefault="000E3D06" w:rsidP="002A2E8C">
      <w:pPr>
        <w:pStyle w:val="Heading1"/>
      </w:pPr>
      <w:bookmarkStart w:id="244" w:name="_Toc79416336"/>
      <w:r w:rsidRPr="00E51FB1">
        <w:t>APPENDIX 1</w:t>
      </w:r>
      <w:bookmarkEnd w:id="244"/>
    </w:p>
    <w:p w14:paraId="4703E4C0" w14:textId="7B6B82DF" w:rsidR="000E3D06" w:rsidRPr="00E51FB1" w:rsidRDefault="000E3D06" w:rsidP="000E3D06"/>
    <w:p w14:paraId="66889F25" w14:textId="4283471A" w:rsidR="000E3D06" w:rsidRPr="00E51FB1" w:rsidRDefault="000E3D06" w:rsidP="000E3D06"/>
    <w:p w14:paraId="414B8E42" w14:textId="0A9D5458" w:rsidR="000E3D06" w:rsidRPr="00E51FB1" w:rsidRDefault="000E3D06" w:rsidP="000E3D06"/>
    <w:p w14:paraId="50B969B1" w14:textId="77777777" w:rsidR="000E3D06" w:rsidRPr="00E51FB1" w:rsidRDefault="000E3D06" w:rsidP="000E3D06"/>
    <w:p w14:paraId="4458A1CA" w14:textId="1743AD75" w:rsidR="000E3D06" w:rsidRPr="00E51FB1" w:rsidRDefault="000E3D06" w:rsidP="000E3D06"/>
    <w:p w14:paraId="1A622AA3" w14:textId="77777777" w:rsidR="000E3D06" w:rsidRPr="00E51FB1" w:rsidRDefault="000E3D06" w:rsidP="000E3D06"/>
    <w:p w14:paraId="2BDF1EA8" w14:textId="2E8C467F" w:rsidR="000E3D06" w:rsidRPr="00E51FB1" w:rsidRDefault="000E3D06" w:rsidP="000E3D06"/>
    <w:p w14:paraId="567944A9" w14:textId="054BEF06" w:rsidR="000E3D06" w:rsidRPr="00E51FB1" w:rsidRDefault="000E3D06" w:rsidP="000E3D06"/>
    <w:p w14:paraId="4D1D74AC" w14:textId="77777777" w:rsidR="000E3D06" w:rsidRPr="00E51FB1" w:rsidRDefault="000E3D06" w:rsidP="000E3D06"/>
    <w:p w14:paraId="16AD2A3E" w14:textId="7F90EFC7" w:rsidR="000E3D06" w:rsidRPr="00E51FB1" w:rsidRDefault="000E3D06" w:rsidP="00B77CB5"/>
    <w:p w14:paraId="764B9DA0" w14:textId="0CDDCB59" w:rsidR="000E3D06" w:rsidRPr="00E51FB1" w:rsidRDefault="000E3D06" w:rsidP="00B77CB5"/>
    <w:p w14:paraId="072AE22E" w14:textId="22A98600" w:rsidR="000E3D06" w:rsidRPr="00E51FB1" w:rsidRDefault="000E3D06" w:rsidP="00570990">
      <w:pPr>
        <w:pStyle w:val="Heading2"/>
        <w:jc w:val="center"/>
      </w:pPr>
      <w:bookmarkStart w:id="245" w:name="_Toc79416337"/>
      <w:r w:rsidRPr="00E51FB1">
        <w:t>STATEMENT OF PERFORMANCE EXPECTATIONS</w:t>
      </w:r>
      <w:bookmarkEnd w:id="245"/>
    </w:p>
    <w:p w14:paraId="5C867D93" w14:textId="77777777" w:rsidR="000E3D06" w:rsidRPr="00E51FB1" w:rsidRDefault="000E3D06" w:rsidP="000E3D06"/>
    <w:p w14:paraId="5B028740" w14:textId="6A615A33" w:rsidR="000E3D06" w:rsidRPr="00E51FB1" w:rsidRDefault="000E3D06" w:rsidP="000E3D06">
      <w:pPr>
        <w:jc w:val="center"/>
        <w:rPr>
          <w:b/>
          <w:bCs/>
          <w:sz w:val="28"/>
          <w:szCs w:val="28"/>
        </w:rPr>
      </w:pPr>
      <w:r w:rsidRPr="00E51FB1">
        <w:rPr>
          <w:b/>
          <w:bCs/>
          <w:sz w:val="28"/>
          <w:szCs w:val="28"/>
        </w:rPr>
        <w:t>2021-2022</w:t>
      </w:r>
    </w:p>
    <w:p w14:paraId="695A2B3A" w14:textId="4E48E6D5" w:rsidR="000E3D06" w:rsidRPr="00E51FB1" w:rsidRDefault="000E3D06">
      <w:pPr>
        <w:spacing w:after="160" w:line="259" w:lineRule="auto"/>
        <w:ind w:right="0"/>
        <w:jc w:val="left"/>
      </w:pPr>
    </w:p>
    <w:p w14:paraId="5DCC5038" w14:textId="022E6231" w:rsidR="000E3D06" w:rsidRPr="00E51FB1" w:rsidRDefault="000E3D06">
      <w:pPr>
        <w:spacing w:after="160" w:line="259" w:lineRule="auto"/>
        <w:ind w:right="0"/>
        <w:jc w:val="left"/>
      </w:pPr>
    </w:p>
    <w:p w14:paraId="4879B037" w14:textId="430A6D7B" w:rsidR="000E3D06" w:rsidRPr="00E51FB1" w:rsidRDefault="000E3D06">
      <w:pPr>
        <w:spacing w:after="160" w:line="259" w:lineRule="auto"/>
        <w:ind w:right="0"/>
        <w:jc w:val="left"/>
      </w:pPr>
    </w:p>
    <w:p w14:paraId="0216DF5B" w14:textId="77777777" w:rsidR="000E3D06" w:rsidRPr="00E51FB1" w:rsidRDefault="000E3D06">
      <w:pPr>
        <w:spacing w:after="160" w:line="259" w:lineRule="auto"/>
        <w:ind w:right="0"/>
        <w:jc w:val="left"/>
      </w:pPr>
    </w:p>
    <w:p w14:paraId="237E37A9" w14:textId="33CEDC4A" w:rsidR="000E3D06" w:rsidRPr="00E51FB1" w:rsidRDefault="000E3D06">
      <w:pPr>
        <w:spacing w:after="160" w:line="259" w:lineRule="auto"/>
        <w:ind w:right="0"/>
        <w:jc w:val="left"/>
      </w:pPr>
    </w:p>
    <w:p w14:paraId="21E5DD40" w14:textId="0A6595FA" w:rsidR="000E3D06" w:rsidRPr="00E51FB1" w:rsidRDefault="000E3D06">
      <w:pPr>
        <w:spacing w:after="160" w:line="259" w:lineRule="auto"/>
        <w:ind w:right="0"/>
        <w:jc w:val="left"/>
      </w:pPr>
    </w:p>
    <w:p w14:paraId="7637545C" w14:textId="43AC44A2" w:rsidR="000E3D06" w:rsidRPr="00E51FB1" w:rsidRDefault="000E3D06">
      <w:pPr>
        <w:spacing w:after="160" w:line="259" w:lineRule="auto"/>
        <w:ind w:right="0"/>
        <w:jc w:val="left"/>
      </w:pPr>
    </w:p>
    <w:p w14:paraId="42D1D464" w14:textId="06CDDC7E" w:rsidR="000E3D06" w:rsidRPr="00E51FB1" w:rsidRDefault="000E3D06">
      <w:pPr>
        <w:spacing w:after="160" w:line="259" w:lineRule="auto"/>
        <w:ind w:right="0"/>
        <w:jc w:val="left"/>
      </w:pPr>
    </w:p>
    <w:p w14:paraId="22909149" w14:textId="1F226A40" w:rsidR="000E3D06" w:rsidRPr="00E51FB1" w:rsidRDefault="000E3D06">
      <w:pPr>
        <w:spacing w:after="160" w:line="259" w:lineRule="auto"/>
        <w:ind w:right="0"/>
        <w:jc w:val="left"/>
      </w:pPr>
    </w:p>
    <w:p w14:paraId="7E8C488C" w14:textId="66C81533" w:rsidR="000E3D06" w:rsidRPr="00E51FB1" w:rsidRDefault="000E3D06">
      <w:pPr>
        <w:spacing w:after="160" w:line="259" w:lineRule="auto"/>
        <w:ind w:right="0"/>
        <w:jc w:val="left"/>
      </w:pPr>
    </w:p>
    <w:p w14:paraId="24E22690" w14:textId="642EC566" w:rsidR="000E3D06" w:rsidRPr="00E51FB1" w:rsidRDefault="000E3D06">
      <w:pPr>
        <w:spacing w:after="160" w:line="259" w:lineRule="auto"/>
        <w:ind w:right="0"/>
        <w:jc w:val="left"/>
      </w:pPr>
    </w:p>
    <w:p w14:paraId="7157B76A" w14:textId="4D2443C9" w:rsidR="00BE190E" w:rsidRPr="00E51FB1" w:rsidRDefault="00BE190E">
      <w:pPr>
        <w:spacing w:after="160" w:line="259" w:lineRule="auto"/>
        <w:ind w:right="0"/>
        <w:jc w:val="left"/>
      </w:pPr>
    </w:p>
    <w:p w14:paraId="03494D9D" w14:textId="77777777" w:rsidR="00BE190E" w:rsidRPr="00E51FB1" w:rsidRDefault="00BE190E">
      <w:pPr>
        <w:spacing w:after="160" w:line="259" w:lineRule="auto"/>
        <w:ind w:right="0"/>
        <w:jc w:val="left"/>
      </w:pPr>
    </w:p>
    <w:p w14:paraId="37B55EB6" w14:textId="77777777" w:rsidR="000E3D06" w:rsidRPr="00E51FB1" w:rsidRDefault="000E3D06">
      <w:pPr>
        <w:spacing w:after="160" w:line="259" w:lineRule="auto"/>
        <w:ind w:right="0"/>
        <w:jc w:val="left"/>
      </w:pPr>
    </w:p>
    <w:p w14:paraId="1F3BA580" w14:textId="18DFEFDD" w:rsidR="000E3D06" w:rsidRDefault="000E3D06" w:rsidP="00570990">
      <w:pPr>
        <w:spacing w:after="160" w:line="259" w:lineRule="auto"/>
        <w:ind w:right="0"/>
        <w:jc w:val="center"/>
        <w:rPr>
          <w:rFonts w:asciiTheme="minorHAnsi" w:hAnsiTheme="minorHAnsi" w:cstheme="minorHAnsi"/>
          <w:color w:val="353535"/>
          <w:sz w:val="18"/>
          <w:szCs w:val="18"/>
        </w:rPr>
      </w:pPr>
      <w:r w:rsidRPr="00570990">
        <w:rPr>
          <w:rFonts w:asciiTheme="minorHAnsi" w:hAnsiTheme="minorHAnsi" w:cstheme="minorHAnsi"/>
          <w:color w:val="353535"/>
          <w:sz w:val="18"/>
          <w:szCs w:val="18"/>
        </w:rPr>
        <w:t>The Statement of Performance Expectations is a requirement of the Crown Entities Act 2004 as amended by the Crown Entities amendment Act 2013 and sets the annual performance expectations of Whanganui District Health Board. The Statement of Performance Expectations is an integral part of the DHB Annual Plan, however, in order to meet the requirements of Section 149(L) of the Crown Entities Act 2004 we are pleased to present the following information which forms the Statement of Performance Expectations</w:t>
      </w:r>
    </w:p>
    <w:p w14:paraId="6201BA44" w14:textId="7753B065" w:rsidR="00570990" w:rsidRDefault="00570990" w:rsidP="00570990">
      <w:pPr>
        <w:spacing w:after="160" w:line="259" w:lineRule="auto"/>
        <w:ind w:right="0"/>
        <w:jc w:val="center"/>
        <w:rPr>
          <w:rFonts w:asciiTheme="minorHAnsi" w:hAnsiTheme="minorHAnsi" w:cstheme="minorHAnsi"/>
          <w:color w:val="353535"/>
          <w:sz w:val="18"/>
          <w:szCs w:val="18"/>
        </w:rPr>
      </w:pPr>
    </w:p>
    <w:p w14:paraId="60A30FE5" w14:textId="77777777" w:rsidR="00570990" w:rsidRPr="00570990" w:rsidRDefault="00570990" w:rsidP="00570990">
      <w:pPr>
        <w:spacing w:after="160" w:line="259" w:lineRule="auto"/>
        <w:ind w:right="0"/>
        <w:jc w:val="center"/>
        <w:rPr>
          <w:rFonts w:asciiTheme="minorHAnsi" w:hAnsiTheme="minorHAnsi" w:cstheme="minorHAnsi"/>
          <w:color w:val="353535"/>
          <w:sz w:val="18"/>
          <w:szCs w:val="18"/>
        </w:rPr>
      </w:pPr>
    </w:p>
    <w:p w14:paraId="0BC64856" w14:textId="275D902D" w:rsidR="00CB2375" w:rsidRPr="00E51FB1" w:rsidRDefault="00A15B21" w:rsidP="00CB2375">
      <w:pPr>
        <w:pStyle w:val="Heading3"/>
      </w:pPr>
      <w:bookmarkStart w:id="246" w:name="_Toc79416338"/>
      <w:r w:rsidRPr="00E51FB1">
        <w:lastRenderedPageBreak/>
        <w:t xml:space="preserve">Output Class </w:t>
      </w:r>
      <w:r>
        <w:t xml:space="preserve">1: </w:t>
      </w:r>
      <w:r w:rsidR="00CB2375" w:rsidRPr="00E51FB1">
        <w:t>Prevention Services</w:t>
      </w:r>
      <w:bookmarkEnd w:id="246"/>
    </w:p>
    <w:p w14:paraId="50D1D592" w14:textId="77777777" w:rsidR="00CB2375" w:rsidRPr="00E51FB1" w:rsidRDefault="00CB2375" w:rsidP="00CB2375"/>
    <w:p w14:paraId="1CFB2313" w14:textId="77777777" w:rsidR="00CB2375" w:rsidRPr="00E51FB1" w:rsidRDefault="00CB2375" w:rsidP="00CB2375">
      <w:r w:rsidRPr="00E51FB1">
        <w:t>Preventative</w:t>
      </w:r>
      <w:r w:rsidRPr="00E51FB1">
        <w:rPr>
          <w:spacing w:val="-8"/>
        </w:rPr>
        <w:t xml:space="preserve"> </w:t>
      </w:r>
      <w:r w:rsidRPr="00E51FB1">
        <w:t>services</w:t>
      </w:r>
      <w:r w:rsidRPr="00E51FB1">
        <w:rPr>
          <w:spacing w:val="-1"/>
        </w:rPr>
        <w:t xml:space="preserve"> </w:t>
      </w:r>
      <w:r w:rsidRPr="00E51FB1">
        <w:rPr>
          <w:spacing w:val="-3"/>
        </w:rPr>
        <w:t xml:space="preserve">are </w:t>
      </w:r>
      <w:r w:rsidRPr="00E51FB1">
        <w:t>publicly</w:t>
      </w:r>
      <w:r w:rsidRPr="00E51FB1">
        <w:rPr>
          <w:spacing w:val="-2"/>
        </w:rPr>
        <w:t xml:space="preserve"> </w:t>
      </w:r>
      <w:r w:rsidRPr="00E51FB1">
        <w:t>funded</w:t>
      </w:r>
      <w:r w:rsidRPr="00E51FB1">
        <w:rPr>
          <w:spacing w:val="-4"/>
        </w:rPr>
        <w:t xml:space="preserve"> </w:t>
      </w:r>
      <w:r w:rsidRPr="00E51FB1">
        <w:t>services</w:t>
      </w:r>
      <w:r w:rsidRPr="00E51FB1">
        <w:rPr>
          <w:spacing w:val="-6"/>
        </w:rPr>
        <w:t xml:space="preserve"> </w:t>
      </w:r>
      <w:r w:rsidRPr="00E51FB1">
        <w:t>that</w:t>
      </w:r>
      <w:r w:rsidRPr="00E51FB1">
        <w:rPr>
          <w:spacing w:val="-8"/>
        </w:rPr>
        <w:t xml:space="preserve"> </w:t>
      </w:r>
      <w:r w:rsidRPr="00E51FB1">
        <w:t>protect</w:t>
      </w:r>
      <w:r w:rsidRPr="00E51FB1">
        <w:rPr>
          <w:spacing w:val="-3"/>
        </w:rPr>
        <w:t xml:space="preserve"> </w:t>
      </w:r>
      <w:r w:rsidRPr="00E51FB1">
        <w:t>and</w:t>
      </w:r>
      <w:r w:rsidRPr="00E51FB1">
        <w:rPr>
          <w:spacing w:val="-4"/>
        </w:rPr>
        <w:t xml:space="preserve"> </w:t>
      </w:r>
      <w:r w:rsidRPr="00E51FB1">
        <w:t>promote</w:t>
      </w:r>
      <w:r w:rsidRPr="00E51FB1">
        <w:rPr>
          <w:spacing w:val="-3"/>
        </w:rPr>
        <w:t xml:space="preserve"> </w:t>
      </w:r>
      <w:r w:rsidRPr="00E51FB1">
        <w:t>health</w:t>
      </w:r>
      <w:r w:rsidRPr="00E51FB1">
        <w:rPr>
          <w:spacing w:val="-5"/>
        </w:rPr>
        <w:t xml:space="preserve"> </w:t>
      </w:r>
      <w:r w:rsidRPr="00E51FB1">
        <w:t>in</w:t>
      </w:r>
      <w:r w:rsidRPr="00E51FB1">
        <w:rPr>
          <w:spacing w:val="-5"/>
        </w:rPr>
        <w:t xml:space="preserve"> </w:t>
      </w:r>
      <w:r w:rsidRPr="00E51FB1">
        <w:t>the</w:t>
      </w:r>
      <w:r w:rsidRPr="00E51FB1">
        <w:rPr>
          <w:spacing w:val="-8"/>
        </w:rPr>
        <w:t xml:space="preserve"> </w:t>
      </w:r>
      <w:r w:rsidRPr="00E51FB1">
        <w:t>whole</w:t>
      </w:r>
      <w:r w:rsidRPr="00E51FB1">
        <w:rPr>
          <w:spacing w:val="-8"/>
        </w:rPr>
        <w:t xml:space="preserve"> </w:t>
      </w:r>
      <w:r w:rsidRPr="00E51FB1">
        <w:t>population</w:t>
      </w:r>
      <w:r w:rsidRPr="00E51FB1">
        <w:rPr>
          <w:spacing w:val="-9"/>
        </w:rPr>
        <w:t xml:space="preserve"> </w:t>
      </w:r>
      <w:r w:rsidRPr="00E51FB1">
        <w:t>or identifiable</w:t>
      </w:r>
      <w:r w:rsidRPr="00E51FB1">
        <w:rPr>
          <w:spacing w:val="-9"/>
        </w:rPr>
        <w:t xml:space="preserve"> </w:t>
      </w:r>
      <w:r w:rsidRPr="00E51FB1">
        <w:t>sub-populations</w:t>
      </w:r>
      <w:r w:rsidRPr="00E51FB1">
        <w:rPr>
          <w:spacing w:val="-7"/>
        </w:rPr>
        <w:t xml:space="preserve"> </w:t>
      </w:r>
      <w:r w:rsidRPr="00E51FB1">
        <w:t>comprising</w:t>
      </w:r>
      <w:r w:rsidRPr="00E51FB1">
        <w:rPr>
          <w:spacing w:val="-9"/>
        </w:rPr>
        <w:t xml:space="preserve"> </w:t>
      </w:r>
      <w:r w:rsidRPr="00E51FB1">
        <w:t>of</w:t>
      </w:r>
      <w:r w:rsidRPr="00E51FB1">
        <w:rPr>
          <w:spacing w:val="-10"/>
        </w:rPr>
        <w:t xml:space="preserve"> </w:t>
      </w:r>
      <w:r w:rsidRPr="00E51FB1">
        <w:t>services</w:t>
      </w:r>
      <w:r w:rsidRPr="00E51FB1">
        <w:rPr>
          <w:spacing w:val="-12"/>
        </w:rPr>
        <w:t xml:space="preserve"> </w:t>
      </w:r>
      <w:r w:rsidRPr="00E51FB1">
        <w:t>designed</w:t>
      </w:r>
      <w:r w:rsidRPr="00E51FB1">
        <w:rPr>
          <w:spacing w:val="-9"/>
        </w:rPr>
        <w:t xml:space="preserve"> </w:t>
      </w:r>
      <w:r w:rsidRPr="00E51FB1">
        <w:t>to</w:t>
      </w:r>
      <w:r w:rsidRPr="00E51FB1">
        <w:rPr>
          <w:spacing w:val="-7"/>
        </w:rPr>
        <w:t xml:space="preserve"> </w:t>
      </w:r>
      <w:r w:rsidRPr="00E51FB1">
        <w:t>enhance</w:t>
      </w:r>
      <w:r w:rsidRPr="00E51FB1">
        <w:rPr>
          <w:spacing w:val="-9"/>
        </w:rPr>
        <w:t xml:space="preserve"> </w:t>
      </w:r>
      <w:r w:rsidRPr="00E51FB1">
        <w:t>the</w:t>
      </w:r>
      <w:r w:rsidRPr="00E51FB1">
        <w:rPr>
          <w:spacing w:val="-9"/>
        </w:rPr>
        <w:t xml:space="preserve"> </w:t>
      </w:r>
      <w:r w:rsidRPr="00E51FB1">
        <w:t>health</w:t>
      </w:r>
      <w:r w:rsidRPr="00E51FB1">
        <w:rPr>
          <w:spacing w:val="-15"/>
        </w:rPr>
        <w:t xml:space="preserve"> </w:t>
      </w:r>
      <w:r w:rsidRPr="00E51FB1">
        <w:t>status</w:t>
      </w:r>
      <w:r w:rsidRPr="00E51FB1">
        <w:rPr>
          <w:spacing w:val="-12"/>
        </w:rPr>
        <w:t xml:space="preserve"> </w:t>
      </w:r>
      <w:r w:rsidRPr="00E51FB1">
        <w:t>of</w:t>
      </w:r>
      <w:r w:rsidRPr="00E51FB1">
        <w:rPr>
          <w:spacing w:val="-10"/>
        </w:rPr>
        <w:t xml:space="preserve"> </w:t>
      </w:r>
      <w:r w:rsidRPr="00E51FB1">
        <w:t>the</w:t>
      </w:r>
      <w:r w:rsidRPr="00E51FB1">
        <w:rPr>
          <w:spacing w:val="-9"/>
        </w:rPr>
        <w:t xml:space="preserve"> </w:t>
      </w:r>
      <w:r w:rsidRPr="00E51FB1">
        <w:t>population</w:t>
      </w:r>
      <w:r w:rsidRPr="00E51FB1">
        <w:rPr>
          <w:spacing w:val="-10"/>
        </w:rPr>
        <w:t xml:space="preserve"> </w:t>
      </w:r>
      <w:r w:rsidRPr="00E51FB1">
        <w:t>as distinct from treatment services which repair/support health and</w:t>
      </w:r>
      <w:r w:rsidRPr="00E51FB1">
        <w:rPr>
          <w:spacing w:val="-38"/>
        </w:rPr>
        <w:t xml:space="preserve"> </w:t>
      </w:r>
      <w:r w:rsidRPr="00E51FB1">
        <w:t>disability.</w:t>
      </w:r>
    </w:p>
    <w:p w14:paraId="697D4BFE" w14:textId="77777777" w:rsidR="00CB2375" w:rsidRPr="00E51FB1" w:rsidRDefault="00CB2375" w:rsidP="00CB2375"/>
    <w:p w14:paraId="06D9430B" w14:textId="77777777" w:rsidR="00CB2375" w:rsidRPr="00E51FB1" w:rsidRDefault="00CB2375" w:rsidP="00CB2375">
      <w:r w:rsidRPr="00E51FB1">
        <w:t>Preventative services address individual behaviours by targeting population wide physical and social environments to influence health and wellbeing. They include:</w:t>
      </w:r>
    </w:p>
    <w:p w14:paraId="57EDA276" w14:textId="77777777" w:rsidR="00CB2375" w:rsidRPr="00E51FB1" w:rsidRDefault="00CB2375" w:rsidP="00CB2375"/>
    <w:p w14:paraId="527E5BD0" w14:textId="77777777" w:rsidR="00CB2375" w:rsidRPr="00E51FB1" w:rsidRDefault="00CB2375" w:rsidP="00D5326D">
      <w:pPr>
        <w:pStyle w:val="Heading4"/>
        <w:rPr>
          <w:rFonts w:ascii="Wingdings"/>
        </w:rPr>
      </w:pPr>
      <w:r w:rsidRPr="00E51FB1">
        <w:t xml:space="preserve">Health promotion to ensure that illness is </w:t>
      </w:r>
      <w:proofErr w:type="gramStart"/>
      <w:r w:rsidRPr="00E51FB1">
        <w:t>prevented</w:t>
      </w:r>
      <w:proofErr w:type="gramEnd"/>
      <w:r w:rsidRPr="00E51FB1">
        <w:t xml:space="preserve"> and unequal outcomes are</w:t>
      </w:r>
      <w:r w:rsidRPr="00E51FB1">
        <w:rPr>
          <w:spacing w:val="-36"/>
        </w:rPr>
        <w:t xml:space="preserve"> </w:t>
      </w:r>
      <w:r w:rsidRPr="00E51FB1">
        <w:t>reduced.</w:t>
      </w:r>
    </w:p>
    <w:p w14:paraId="54951753" w14:textId="77777777" w:rsidR="00CB2375" w:rsidRPr="00E51FB1" w:rsidRDefault="00CB2375" w:rsidP="00D5326D">
      <w:pPr>
        <w:pStyle w:val="Heading4"/>
      </w:pPr>
      <w:r w:rsidRPr="00E51FB1">
        <w:t>Statutorily mandated health protection services to protect the public from toxic environmental risk and communicable diseases.</w:t>
      </w:r>
    </w:p>
    <w:p w14:paraId="76ACA00B" w14:textId="77777777" w:rsidR="00CB2375" w:rsidRPr="00E51FB1" w:rsidRDefault="00CB2375" w:rsidP="00D5326D">
      <w:pPr>
        <w:pStyle w:val="Heading4"/>
        <w:rPr>
          <w:rFonts w:ascii="Wingdings"/>
        </w:rPr>
      </w:pPr>
      <w:r w:rsidRPr="00E51FB1">
        <w:t>Population health protection services such as immunisation and screening services.</w:t>
      </w:r>
    </w:p>
    <w:p w14:paraId="5784BE7B" w14:textId="77777777" w:rsidR="00CB2375" w:rsidRPr="00E51FB1" w:rsidRDefault="00CB2375" w:rsidP="00CB2375"/>
    <w:p w14:paraId="1A8C5186" w14:textId="77777777" w:rsidR="00CB2375" w:rsidRPr="00E51FB1" w:rsidRDefault="00CB2375" w:rsidP="00CB2375">
      <w:r w:rsidRPr="00E51FB1">
        <w:t>On a continuum of care these services are population-wide preventative services.</w:t>
      </w:r>
    </w:p>
    <w:p w14:paraId="1420372E" w14:textId="77777777" w:rsidR="00CB2375" w:rsidRPr="00E51FB1" w:rsidRDefault="00CB2375" w:rsidP="00CB2375"/>
    <w:p w14:paraId="32F1ADB6" w14:textId="77777777" w:rsidR="00CB2375" w:rsidRPr="00E51FB1" w:rsidRDefault="00CB2375" w:rsidP="00CB2375">
      <w:pPr>
        <w:rPr>
          <w:b/>
          <w:bCs/>
        </w:rPr>
      </w:pPr>
      <w:r w:rsidRPr="00E51FB1">
        <w:rPr>
          <w:b/>
          <w:bCs/>
        </w:rPr>
        <w:t>Why is this output class significant?</w:t>
      </w:r>
    </w:p>
    <w:p w14:paraId="7CA1FC53" w14:textId="77777777" w:rsidR="00CB2375" w:rsidRPr="00E51FB1" w:rsidRDefault="00CB2375" w:rsidP="00CB2375">
      <w:r w:rsidRPr="00E51FB1">
        <w:t>The DHB will support people to take more responsibility for their own health and reduce the prevalence and impact of long-term illness or disease.</w:t>
      </w:r>
    </w:p>
    <w:p w14:paraId="6D59FADB" w14:textId="77777777" w:rsidR="00CB2375" w:rsidRPr="00E51FB1" w:rsidRDefault="00CB2375" w:rsidP="00CB2375"/>
    <w:p w14:paraId="2FF98365" w14:textId="77777777" w:rsidR="00CB2375" w:rsidRPr="00E51FB1" w:rsidRDefault="00CB2375" w:rsidP="00CB2375">
      <w:r w:rsidRPr="00E51FB1">
        <w:t>Reducing risk factors such as tobacco smoking, poor nutrition, low levels of physical activity and alcohol consumption together with health and environmental protection factors will contribute to an improved health status of our population overall and reduce the potential for untimely and avoidable death.</w:t>
      </w:r>
    </w:p>
    <w:p w14:paraId="12327975" w14:textId="77777777" w:rsidR="00CB2375" w:rsidRPr="00E51FB1" w:rsidRDefault="00CB2375" w:rsidP="00CB2375"/>
    <w:p w14:paraId="356A4716" w14:textId="77777777" w:rsidR="00CB2375" w:rsidRPr="00E51FB1" w:rsidRDefault="00CB2375" w:rsidP="00CB2375">
      <w:pPr>
        <w:rPr>
          <w:b/>
          <w:bCs/>
        </w:rPr>
      </w:pPr>
      <w:r w:rsidRPr="00E51FB1">
        <w:rPr>
          <w:b/>
          <w:bCs/>
        </w:rPr>
        <w:t>What outcomes are we contributing to?</w:t>
      </w:r>
    </w:p>
    <w:p w14:paraId="4935D8B4" w14:textId="77777777" w:rsidR="00CB2375" w:rsidRPr="00E51FB1" w:rsidRDefault="00CB2375" w:rsidP="00D5326D">
      <w:pPr>
        <w:pStyle w:val="Heading4"/>
      </w:pPr>
      <w:r w:rsidRPr="00E51FB1">
        <w:t>People/</w:t>
      </w:r>
      <w:proofErr w:type="spellStart"/>
      <w:r w:rsidRPr="00E51FB1">
        <w:t>whānau</w:t>
      </w:r>
      <w:proofErr w:type="spellEnd"/>
      <w:r w:rsidRPr="00E51FB1">
        <w:t xml:space="preserve"> enjoy healthy lifestyles within a healthy environment.</w:t>
      </w:r>
    </w:p>
    <w:p w14:paraId="31C756B2" w14:textId="77777777" w:rsidR="00CB2375" w:rsidRPr="00E51FB1" w:rsidRDefault="00CB2375" w:rsidP="00D5326D">
      <w:pPr>
        <w:pStyle w:val="Heading4"/>
      </w:pPr>
      <w:r w:rsidRPr="00E51FB1">
        <w:t>The needs of specific age-related groups, e.g. older people, children/youth, are addressed.</w:t>
      </w:r>
    </w:p>
    <w:p w14:paraId="4755B452" w14:textId="77777777" w:rsidR="00CB2375" w:rsidRPr="00E51FB1" w:rsidRDefault="00CB2375" w:rsidP="00D5326D">
      <w:pPr>
        <w:pStyle w:val="Heading4"/>
      </w:pPr>
      <w:r w:rsidRPr="00E51FB1">
        <w:t>The healthy will remain well.</w:t>
      </w:r>
    </w:p>
    <w:p w14:paraId="4E356634" w14:textId="77777777" w:rsidR="00DD5B16" w:rsidRPr="00E51FB1" w:rsidRDefault="00DD5B16">
      <w:pPr>
        <w:spacing w:after="160" w:line="259" w:lineRule="auto"/>
        <w:ind w:right="0"/>
        <w:jc w:val="left"/>
        <w:rPr>
          <w:i/>
          <w:iCs/>
          <w:highlight w:val="yellow"/>
        </w:rPr>
      </w:pPr>
    </w:p>
    <w:tbl>
      <w:tblPr>
        <w:tblW w:w="8900" w:type="dxa"/>
        <w:tblLook w:val="04A0" w:firstRow="1" w:lastRow="0" w:firstColumn="1" w:lastColumn="0" w:noHBand="0" w:noVBand="1"/>
      </w:tblPr>
      <w:tblGrid>
        <w:gridCol w:w="2700"/>
        <w:gridCol w:w="820"/>
        <w:gridCol w:w="1320"/>
        <w:gridCol w:w="1320"/>
        <w:gridCol w:w="1320"/>
        <w:gridCol w:w="1420"/>
      </w:tblGrid>
      <w:tr w:rsidR="008501C9" w:rsidRPr="00E51FB1" w14:paraId="5081A3D3" w14:textId="77777777" w:rsidTr="008501C9">
        <w:trPr>
          <w:trHeight w:val="540"/>
        </w:trPr>
        <w:tc>
          <w:tcPr>
            <w:tcW w:w="2700" w:type="dxa"/>
            <w:tcBorders>
              <w:top w:val="single" w:sz="4" w:space="0" w:color="auto"/>
              <w:left w:val="single" w:sz="4" w:space="0" w:color="auto"/>
              <w:bottom w:val="single" w:sz="8" w:space="0" w:color="auto"/>
              <w:right w:val="nil"/>
            </w:tcBorders>
            <w:shd w:val="clear" w:color="000000" w:fill="C0C0C0"/>
            <w:noWrap/>
            <w:vAlign w:val="bottom"/>
            <w:hideMark/>
          </w:tcPr>
          <w:p w14:paraId="24CA66C6"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Prevention</w:t>
            </w:r>
          </w:p>
        </w:tc>
        <w:tc>
          <w:tcPr>
            <w:tcW w:w="820" w:type="dxa"/>
            <w:tcBorders>
              <w:top w:val="single" w:sz="4" w:space="0" w:color="auto"/>
              <w:left w:val="nil"/>
              <w:bottom w:val="single" w:sz="8" w:space="0" w:color="auto"/>
              <w:right w:val="nil"/>
            </w:tcBorders>
            <w:shd w:val="clear" w:color="000000" w:fill="C0C0C0"/>
            <w:noWrap/>
            <w:vAlign w:val="bottom"/>
            <w:hideMark/>
          </w:tcPr>
          <w:p w14:paraId="03D57773"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 </w:t>
            </w:r>
          </w:p>
        </w:tc>
        <w:tc>
          <w:tcPr>
            <w:tcW w:w="1320" w:type="dxa"/>
            <w:tcBorders>
              <w:top w:val="single" w:sz="4" w:space="0" w:color="auto"/>
              <w:left w:val="nil"/>
              <w:bottom w:val="single" w:sz="8" w:space="0" w:color="auto"/>
              <w:right w:val="nil"/>
            </w:tcBorders>
            <w:shd w:val="clear" w:color="000000" w:fill="C0C0C0"/>
            <w:vAlign w:val="bottom"/>
            <w:hideMark/>
          </w:tcPr>
          <w:p w14:paraId="2F542F20" w14:textId="77777777" w:rsidR="008501C9" w:rsidRPr="00E51FB1" w:rsidRDefault="008501C9" w:rsidP="008501C9">
            <w:pPr>
              <w:ind w:right="0"/>
              <w:jc w:val="center"/>
              <w:rPr>
                <w:rFonts w:ascii="Verdana" w:hAnsi="Verdana" w:cs="Arial"/>
                <w:b/>
                <w:bCs/>
                <w:sz w:val="18"/>
                <w:szCs w:val="18"/>
                <w:lang w:eastAsia="en-NZ"/>
              </w:rPr>
            </w:pPr>
            <w:r w:rsidRPr="00E51FB1">
              <w:rPr>
                <w:rFonts w:ascii="Verdana" w:hAnsi="Verdana" w:cs="Arial"/>
                <w:b/>
                <w:bCs/>
                <w:sz w:val="18"/>
                <w:szCs w:val="18"/>
                <w:lang w:eastAsia="en-NZ"/>
              </w:rPr>
              <w:t>Plan 2021/22</w:t>
            </w:r>
          </w:p>
        </w:tc>
        <w:tc>
          <w:tcPr>
            <w:tcW w:w="1320" w:type="dxa"/>
            <w:tcBorders>
              <w:top w:val="single" w:sz="4" w:space="0" w:color="auto"/>
              <w:left w:val="nil"/>
              <w:bottom w:val="single" w:sz="8" w:space="0" w:color="auto"/>
              <w:right w:val="nil"/>
            </w:tcBorders>
            <w:shd w:val="clear" w:color="000000" w:fill="C0C0C0"/>
            <w:vAlign w:val="bottom"/>
            <w:hideMark/>
          </w:tcPr>
          <w:p w14:paraId="4BA0A8E1" w14:textId="77777777" w:rsidR="008501C9" w:rsidRPr="00E51FB1" w:rsidRDefault="008501C9" w:rsidP="008501C9">
            <w:pPr>
              <w:ind w:right="0"/>
              <w:jc w:val="center"/>
              <w:rPr>
                <w:rFonts w:ascii="Verdana" w:hAnsi="Verdana" w:cs="Arial"/>
                <w:b/>
                <w:bCs/>
                <w:sz w:val="18"/>
                <w:szCs w:val="18"/>
                <w:lang w:eastAsia="en-NZ"/>
              </w:rPr>
            </w:pPr>
            <w:r w:rsidRPr="00E51FB1">
              <w:rPr>
                <w:rFonts w:ascii="Verdana" w:hAnsi="Verdana" w:cs="Arial"/>
                <w:b/>
                <w:bCs/>
                <w:sz w:val="18"/>
                <w:szCs w:val="18"/>
                <w:lang w:eastAsia="en-NZ"/>
              </w:rPr>
              <w:t>Plan 2022/23</w:t>
            </w:r>
          </w:p>
        </w:tc>
        <w:tc>
          <w:tcPr>
            <w:tcW w:w="1320" w:type="dxa"/>
            <w:tcBorders>
              <w:top w:val="single" w:sz="4" w:space="0" w:color="auto"/>
              <w:left w:val="nil"/>
              <w:bottom w:val="single" w:sz="8" w:space="0" w:color="auto"/>
              <w:right w:val="nil"/>
            </w:tcBorders>
            <w:shd w:val="clear" w:color="000000" w:fill="C0C0C0"/>
            <w:vAlign w:val="bottom"/>
            <w:hideMark/>
          </w:tcPr>
          <w:p w14:paraId="6D7B99CD" w14:textId="77777777" w:rsidR="008501C9" w:rsidRPr="00E51FB1" w:rsidRDefault="008501C9" w:rsidP="008501C9">
            <w:pPr>
              <w:ind w:right="0"/>
              <w:jc w:val="center"/>
              <w:rPr>
                <w:rFonts w:ascii="Verdana" w:hAnsi="Verdana" w:cs="Arial"/>
                <w:b/>
                <w:bCs/>
                <w:sz w:val="18"/>
                <w:szCs w:val="18"/>
                <w:lang w:eastAsia="en-NZ"/>
              </w:rPr>
            </w:pPr>
            <w:r w:rsidRPr="00E51FB1">
              <w:rPr>
                <w:rFonts w:ascii="Verdana" w:hAnsi="Verdana" w:cs="Arial"/>
                <w:b/>
                <w:bCs/>
                <w:sz w:val="18"/>
                <w:szCs w:val="18"/>
                <w:lang w:eastAsia="en-NZ"/>
              </w:rPr>
              <w:t>Plan 2023/24</w:t>
            </w:r>
          </w:p>
        </w:tc>
        <w:tc>
          <w:tcPr>
            <w:tcW w:w="1420" w:type="dxa"/>
            <w:tcBorders>
              <w:top w:val="single" w:sz="4" w:space="0" w:color="auto"/>
              <w:left w:val="nil"/>
              <w:bottom w:val="single" w:sz="8" w:space="0" w:color="auto"/>
              <w:right w:val="single" w:sz="4" w:space="0" w:color="auto"/>
            </w:tcBorders>
            <w:shd w:val="clear" w:color="000000" w:fill="C0C0C0"/>
            <w:vAlign w:val="bottom"/>
            <w:hideMark/>
          </w:tcPr>
          <w:p w14:paraId="39C8340D" w14:textId="77777777" w:rsidR="008501C9" w:rsidRPr="00E51FB1" w:rsidRDefault="008501C9" w:rsidP="008501C9">
            <w:pPr>
              <w:ind w:right="0"/>
              <w:jc w:val="center"/>
              <w:rPr>
                <w:rFonts w:ascii="Verdana" w:hAnsi="Verdana" w:cs="Arial"/>
                <w:b/>
                <w:bCs/>
                <w:sz w:val="18"/>
                <w:szCs w:val="18"/>
                <w:lang w:eastAsia="en-NZ"/>
              </w:rPr>
            </w:pPr>
            <w:r w:rsidRPr="00E51FB1">
              <w:rPr>
                <w:rFonts w:ascii="Verdana" w:hAnsi="Verdana" w:cs="Arial"/>
                <w:b/>
                <w:bCs/>
                <w:sz w:val="18"/>
                <w:szCs w:val="18"/>
                <w:lang w:eastAsia="en-NZ"/>
              </w:rPr>
              <w:t>Plan 2024/25</w:t>
            </w:r>
          </w:p>
        </w:tc>
      </w:tr>
      <w:tr w:rsidR="008501C9" w:rsidRPr="00E51FB1" w14:paraId="79A7444A"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1876ABF9"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Revenue</w:t>
            </w:r>
          </w:p>
        </w:tc>
        <w:tc>
          <w:tcPr>
            <w:tcW w:w="820" w:type="dxa"/>
            <w:tcBorders>
              <w:top w:val="nil"/>
              <w:left w:val="nil"/>
              <w:bottom w:val="nil"/>
              <w:right w:val="nil"/>
            </w:tcBorders>
            <w:shd w:val="clear" w:color="auto" w:fill="auto"/>
            <w:noWrap/>
            <w:vAlign w:val="bottom"/>
            <w:hideMark/>
          </w:tcPr>
          <w:p w14:paraId="1BB02C87" w14:textId="77777777" w:rsidR="008501C9" w:rsidRPr="00E51FB1" w:rsidRDefault="008501C9" w:rsidP="008501C9">
            <w:pPr>
              <w:ind w:right="0"/>
              <w:jc w:val="left"/>
              <w:rPr>
                <w:rFonts w:ascii="Verdana" w:hAnsi="Verdana" w:cs="Arial"/>
                <w:b/>
                <w:bCs/>
                <w:sz w:val="18"/>
                <w:szCs w:val="18"/>
                <w:lang w:eastAsia="en-NZ"/>
              </w:rPr>
            </w:pPr>
          </w:p>
        </w:tc>
        <w:tc>
          <w:tcPr>
            <w:tcW w:w="1320" w:type="dxa"/>
            <w:tcBorders>
              <w:top w:val="nil"/>
              <w:left w:val="nil"/>
              <w:bottom w:val="nil"/>
              <w:right w:val="nil"/>
            </w:tcBorders>
            <w:shd w:val="clear" w:color="auto" w:fill="auto"/>
            <w:vAlign w:val="bottom"/>
            <w:hideMark/>
          </w:tcPr>
          <w:p w14:paraId="50A8EBF1"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vAlign w:val="bottom"/>
            <w:hideMark/>
          </w:tcPr>
          <w:p w14:paraId="7B705F87" w14:textId="77777777" w:rsidR="008501C9" w:rsidRPr="00E51FB1" w:rsidRDefault="008501C9" w:rsidP="008501C9">
            <w:pPr>
              <w:ind w:right="0"/>
              <w:jc w:val="center"/>
              <w:rPr>
                <w:rFonts w:ascii="Times New Roman" w:hAnsi="Times New Roman" w:cs="Times New Roman"/>
                <w:lang w:eastAsia="en-NZ"/>
              </w:rPr>
            </w:pPr>
          </w:p>
        </w:tc>
        <w:tc>
          <w:tcPr>
            <w:tcW w:w="1320" w:type="dxa"/>
            <w:tcBorders>
              <w:top w:val="nil"/>
              <w:left w:val="nil"/>
              <w:bottom w:val="nil"/>
              <w:right w:val="nil"/>
            </w:tcBorders>
            <w:shd w:val="clear" w:color="auto" w:fill="auto"/>
            <w:vAlign w:val="bottom"/>
            <w:hideMark/>
          </w:tcPr>
          <w:p w14:paraId="210DBC39" w14:textId="77777777" w:rsidR="008501C9" w:rsidRPr="00E51FB1" w:rsidRDefault="008501C9" w:rsidP="008501C9">
            <w:pPr>
              <w:ind w:right="0"/>
              <w:jc w:val="center"/>
              <w:rPr>
                <w:rFonts w:ascii="Times New Roman" w:hAnsi="Times New Roman" w:cs="Times New Roman"/>
                <w:lang w:eastAsia="en-NZ"/>
              </w:rPr>
            </w:pPr>
          </w:p>
        </w:tc>
        <w:tc>
          <w:tcPr>
            <w:tcW w:w="1420" w:type="dxa"/>
            <w:tcBorders>
              <w:top w:val="nil"/>
              <w:left w:val="nil"/>
              <w:bottom w:val="nil"/>
              <w:right w:val="single" w:sz="4" w:space="0" w:color="auto"/>
            </w:tcBorders>
            <w:shd w:val="clear" w:color="auto" w:fill="auto"/>
            <w:vAlign w:val="bottom"/>
            <w:hideMark/>
          </w:tcPr>
          <w:p w14:paraId="26FAAC0D" w14:textId="77777777" w:rsidR="008501C9" w:rsidRPr="00E51FB1" w:rsidRDefault="008501C9" w:rsidP="008501C9">
            <w:pPr>
              <w:ind w:right="0"/>
              <w:jc w:val="center"/>
              <w:rPr>
                <w:rFonts w:ascii="Verdana" w:hAnsi="Verdana" w:cs="Arial"/>
                <w:color w:val="FFFFFF"/>
                <w:sz w:val="18"/>
                <w:szCs w:val="18"/>
                <w:lang w:eastAsia="en-NZ"/>
              </w:rPr>
            </w:pPr>
            <w:r w:rsidRPr="00E51FB1">
              <w:rPr>
                <w:rFonts w:ascii="Verdana" w:hAnsi="Verdana" w:cs="Arial"/>
                <w:color w:val="FFFFFF"/>
                <w:sz w:val="18"/>
                <w:szCs w:val="18"/>
                <w:lang w:eastAsia="en-NZ"/>
              </w:rPr>
              <w:t> </w:t>
            </w:r>
          </w:p>
        </w:tc>
      </w:tr>
      <w:tr w:rsidR="008501C9" w:rsidRPr="00E51FB1" w14:paraId="5DF65382"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20F3B55C"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Crown</w:t>
            </w:r>
          </w:p>
        </w:tc>
        <w:tc>
          <w:tcPr>
            <w:tcW w:w="820" w:type="dxa"/>
            <w:tcBorders>
              <w:top w:val="nil"/>
              <w:left w:val="nil"/>
              <w:bottom w:val="nil"/>
              <w:right w:val="nil"/>
            </w:tcBorders>
            <w:shd w:val="clear" w:color="auto" w:fill="auto"/>
            <w:noWrap/>
            <w:vAlign w:val="bottom"/>
            <w:hideMark/>
          </w:tcPr>
          <w:p w14:paraId="4081423E"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39D72ABA"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7,111</w:t>
            </w:r>
          </w:p>
        </w:tc>
        <w:tc>
          <w:tcPr>
            <w:tcW w:w="1320" w:type="dxa"/>
            <w:tcBorders>
              <w:top w:val="nil"/>
              <w:left w:val="nil"/>
              <w:bottom w:val="nil"/>
              <w:right w:val="nil"/>
            </w:tcBorders>
            <w:shd w:val="clear" w:color="auto" w:fill="auto"/>
            <w:noWrap/>
            <w:vAlign w:val="bottom"/>
            <w:hideMark/>
          </w:tcPr>
          <w:p w14:paraId="0E8EF21F"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7,353</w:t>
            </w:r>
          </w:p>
        </w:tc>
        <w:tc>
          <w:tcPr>
            <w:tcW w:w="1320" w:type="dxa"/>
            <w:tcBorders>
              <w:top w:val="nil"/>
              <w:left w:val="nil"/>
              <w:bottom w:val="nil"/>
              <w:right w:val="nil"/>
            </w:tcBorders>
            <w:shd w:val="clear" w:color="auto" w:fill="auto"/>
            <w:noWrap/>
            <w:vAlign w:val="bottom"/>
            <w:hideMark/>
          </w:tcPr>
          <w:p w14:paraId="1CEB4CDB"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7,574</w:t>
            </w:r>
          </w:p>
        </w:tc>
        <w:tc>
          <w:tcPr>
            <w:tcW w:w="1420" w:type="dxa"/>
            <w:tcBorders>
              <w:top w:val="nil"/>
              <w:left w:val="nil"/>
              <w:bottom w:val="nil"/>
              <w:right w:val="single" w:sz="4" w:space="0" w:color="auto"/>
            </w:tcBorders>
            <w:shd w:val="clear" w:color="auto" w:fill="auto"/>
            <w:noWrap/>
            <w:vAlign w:val="bottom"/>
            <w:hideMark/>
          </w:tcPr>
          <w:p w14:paraId="09F02CE0"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7,828</w:t>
            </w:r>
          </w:p>
        </w:tc>
      </w:tr>
      <w:tr w:rsidR="008501C9" w:rsidRPr="00E51FB1" w14:paraId="6665F724"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4DEE7CAA"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Other Income</w:t>
            </w:r>
          </w:p>
        </w:tc>
        <w:tc>
          <w:tcPr>
            <w:tcW w:w="820" w:type="dxa"/>
            <w:tcBorders>
              <w:top w:val="nil"/>
              <w:left w:val="nil"/>
              <w:bottom w:val="nil"/>
              <w:right w:val="nil"/>
            </w:tcBorders>
            <w:shd w:val="clear" w:color="auto" w:fill="auto"/>
            <w:noWrap/>
            <w:vAlign w:val="bottom"/>
            <w:hideMark/>
          </w:tcPr>
          <w:p w14:paraId="513168D0"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6F8ED258"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408</w:t>
            </w:r>
          </w:p>
        </w:tc>
        <w:tc>
          <w:tcPr>
            <w:tcW w:w="1320" w:type="dxa"/>
            <w:tcBorders>
              <w:top w:val="nil"/>
              <w:left w:val="nil"/>
              <w:bottom w:val="nil"/>
              <w:right w:val="nil"/>
            </w:tcBorders>
            <w:shd w:val="clear" w:color="auto" w:fill="auto"/>
            <w:noWrap/>
            <w:vAlign w:val="bottom"/>
            <w:hideMark/>
          </w:tcPr>
          <w:p w14:paraId="5528718E"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408</w:t>
            </w:r>
          </w:p>
        </w:tc>
        <w:tc>
          <w:tcPr>
            <w:tcW w:w="1320" w:type="dxa"/>
            <w:tcBorders>
              <w:top w:val="nil"/>
              <w:left w:val="nil"/>
              <w:bottom w:val="nil"/>
              <w:right w:val="nil"/>
            </w:tcBorders>
            <w:shd w:val="clear" w:color="auto" w:fill="auto"/>
            <w:noWrap/>
            <w:vAlign w:val="bottom"/>
            <w:hideMark/>
          </w:tcPr>
          <w:p w14:paraId="0B992A88"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408</w:t>
            </w:r>
          </w:p>
        </w:tc>
        <w:tc>
          <w:tcPr>
            <w:tcW w:w="1420" w:type="dxa"/>
            <w:tcBorders>
              <w:top w:val="nil"/>
              <w:left w:val="nil"/>
              <w:bottom w:val="nil"/>
              <w:right w:val="single" w:sz="4" w:space="0" w:color="auto"/>
            </w:tcBorders>
            <w:shd w:val="clear" w:color="auto" w:fill="auto"/>
            <w:noWrap/>
            <w:vAlign w:val="bottom"/>
            <w:hideMark/>
          </w:tcPr>
          <w:p w14:paraId="0E0163FF"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408</w:t>
            </w:r>
          </w:p>
        </w:tc>
      </w:tr>
      <w:tr w:rsidR="008501C9" w:rsidRPr="00E51FB1" w14:paraId="1EE5068C"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70C7012F"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Inter-district Inflows</w:t>
            </w:r>
          </w:p>
        </w:tc>
        <w:tc>
          <w:tcPr>
            <w:tcW w:w="820" w:type="dxa"/>
            <w:tcBorders>
              <w:top w:val="nil"/>
              <w:left w:val="nil"/>
              <w:bottom w:val="nil"/>
              <w:right w:val="nil"/>
            </w:tcBorders>
            <w:shd w:val="clear" w:color="auto" w:fill="auto"/>
            <w:noWrap/>
            <w:vAlign w:val="bottom"/>
            <w:hideMark/>
          </w:tcPr>
          <w:p w14:paraId="1D855180"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1E9464DB"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57</w:t>
            </w:r>
          </w:p>
        </w:tc>
        <w:tc>
          <w:tcPr>
            <w:tcW w:w="1320" w:type="dxa"/>
            <w:tcBorders>
              <w:top w:val="nil"/>
              <w:left w:val="nil"/>
              <w:bottom w:val="nil"/>
              <w:right w:val="nil"/>
            </w:tcBorders>
            <w:shd w:val="clear" w:color="auto" w:fill="auto"/>
            <w:noWrap/>
            <w:vAlign w:val="bottom"/>
            <w:hideMark/>
          </w:tcPr>
          <w:p w14:paraId="3DEDF8BB"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59</w:t>
            </w:r>
          </w:p>
        </w:tc>
        <w:tc>
          <w:tcPr>
            <w:tcW w:w="1320" w:type="dxa"/>
            <w:tcBorders>
              <w:top w:val="nil"/>
              <w:left w:val="nil"/>
              <w:bottom w:val="nil"/>
              <w:right w:val="nil"/>
            </w:tcBorders>
            <w:shd w:val="clear" w:color="auto" w:fill="auto"/>
            <w:noWrap/>
            <w:vAlign w:val="bottom"/>
            <w:hideMark/>
          </w:tcPr>
          <w:p w14:paraId="6D6BE93C"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61</w:t>
            </w:r>
          </w:p>
        </w:tc>
        <w:tc>
          <w:tcPr>
            <w:tcW w:w="1420" w:type="dxa"/>
            <w:tcBorders>
              <w:top w:val="nil"/>
              <w:left w:val="nil"/>
              <w:bottom w:val="nil"/>
              <w:right w:val="single" w:sz="4" w:space="0" w:color="auto"/>
            </w:tcBorders>
            <w:shd w:val="clear" w:color="auto" w:fill="auto"/>
            <w:noWrap/>
            <w:vAlign w:val="bottom"/>
            <w:hideMark/>
          </w:tcPr>
          <w:p w14:paraId="5FDF91B0"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63</w:t>
            </w:r>
          </w:p>
        </w:tc>
      </w:tr>
      <w:tr w:rsidR="008501C9" w:rsidRPr="00E51FB1" w14:paraId="1A64EC21"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5338FB21"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Total Revenue</w:t>
            </w:r>
          </w:p>
        </w:tc>
        <w:tc>
          <w:tcPr>
            <w:tcW w:w="820" w:type="dxa"/>
            <w:tcBorders>
              <w:top w:val="nil"/>
              <w:left w:val="nil"/>
              <w:bottom w:val="nil"/>
              <w:right w:val="nil"/>
            </w:tcBorders>
            <w:shd w:val="clear" w:color="auto" w:fill="auto"/>
            <w:noWrap/>
            <w:vAlign w:val="bottom"/>
            <w:hideMark/>
          </w:tcPr>
          <w:p w14:paraId="4C070BC3" w14:textId="77777777" w:rsidR="008501C9" w:rsidRPr="00E51FB1" w:rsidRDefault="008501C9" w:rsidP="008501C9">
            <w:pPr>
              <w:ind w:right="0"/>
              <w:jc w:val="left"/>
              <w:rPr>
                <w:rFonts w:ascii="Verdana" w:hAnsi="Verdana" w:cs="Arial"/>
                <w:b/>
                <w:bCs/>
                <w:sz w:val="18"/>
                <w:szCs w:val="18"/>
                <w:lang w:eastAsia="en-NZ"/>
              </w:rPr>
            </w:pPr>
          </w:p>
        </w:tc>
        <w:tc>
          <w:tcPr>
            <w:tcW w:w="1320" w:type="dxa"/>
            <w:tcBorders>
              <w:top w:val="single" w:sz="4" w:space="0" w:color="auto"/>
              <w:left w:val="nil"/>
              <w:bottom w:val="single" w:sz="4" w:space="0" w:color="auto"/>
              <w:right w:val="nil"/>
            </w:tcBorders>
            <w:shd w:val="clear" w:color="000000" w:fill="C0C0C0"/>
            <w:noWrap/>
            <w:vAlign w:val="bottom"/>
            <w:hideMark/>
          </w:tcPr>
          <w:p w14:paraId="455B0B76"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7,576</w:t>
            </w:r>
          </w:p>
        </w:tc>
        <w:tc>
          <w:tcPr>
            <w:tcW w:w="1320" w:type="dxa"/>
            <w:tcBorders>
              <w:top w:val="single" w:sz="4" w:space="0" w:color="auto"/>
              <w:left w:val="nil"/>
              <w:bottom w:val="single" w:sz="4" w:space="0" w:color="auto"/>
              <w:right w:val="nil"/>
            </w:tcBorders>
            <w:shd w:val="clear" w:color="000000" w:fill="C0C0C0"/>
            <w:noWrap/>
            <w:vAlign w:val="bottom"/>
            <w:hideMark/>
          </w:tcPr>
          <w:p w14:paraId="50D37C9E"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7,820</w:t>
            </w:r>
          </w:p>
        </w:tc>
        <w:tc>
          <w:tcPr>
            <w:tcW w:w="1320" w:type="dxa"/>
            <w:tcBorders>
              <w:top w:val="single" w:sz="4" w:space="0" w:color="auto"/>
              <w:left w:val="nil"/>
              <w:bottom w:val="single" w:sz="4" w:space="0" w:color="auto"/>
              <w:right w:val="nil"/>
            </w:tcBorders>
            <w:shd w:val="clear" w:color="000000" w:fill="C0C0C0"/>
            <w:noWrap/>
            <w:vAlign w:val="bottom"/>
            <w:hideMark/>
          </w:tcPr>
          <w:p w14:paraId="5C608F91"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8,043</w:t>
            </w:r>
          </w:p>
        </w:tc>
        <w:tc>
          <w:tcPr>
            <w:tcW w:w="1420" w:type="dxa"/>
            <w:tcBorders>
              <w:top w:val="single" w:sz="4" w:space="0" w:color="auto"/>
              <w:left w:val="nil"/>
              <w:bottom w:val="single" w:sz="4" w:space="0" w:color="auto"/>
              <w:right w:val="single" w:sz="4" w:space="0" w:color="auto"/>
            </w:tcBorders>
            <w:shd w:val="clear" w:color="000000" w:fill="C0C0C0"/>
            <w:noWrap/>
            <w:vAlign w:val="bottom"/>
            <w:hideMark/>
          </w:tcPr>
          <w:p w14:paraId="7F70832A"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8,299</w:t>
            </w:r>
          </w:p>
        </w:tc>
      </w:tr>
      <w:tr w:rsidR="008501C9" w:rsidRPr="00E51FB1" w14:paraId="19FF4E2B"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2CC369DC"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w:t>
            </w:r>
          </w:p>
        </w:tc>
        <w:tc>
          <w:tcPr>
            <w:tcW w:w="820" w:type="dxa"/>
            <w:tcBorders>
              <w:top w:val="nil"/>
              <w:left w:val="nil"/>
              <w:bottom w:val="nil"/>
              <w:right w:val="nil"/>
            </w:tcBorders>
            <w:shd w:val="clear" w:color="auto" w:fill="auto"/>
            <w:noWrap/>
            <w:vAlign w:val="bottom"/>
            <w:hideMark/>
          </w:tcPr>
          <w:p w14:paraId="5FC0D56B"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03C84211"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349B31A3"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40CBFB2E" w14:textId="77777777" w:rsidR="008501C9" w:rsidRPr="00E51FB1" w:rsidRDefault="008501C9" w:rsidP="008501C9">
            <w:pPr>
              <w:ind w:right="0"/>
              <w:jc w:val="left"/>
              <w:rPr>
                <w:rFonts w:ascii="Times New Roman" w:hAnsi="Times New Roman" w:cs="Times New Roman"/>
                <w:lang w:eastAsia="en-NZ"/>
              </w:rPr>
            </w:pPr>
          </w:p>
        </w:tc>
        <w:tc>
          <w:tcPr>
            <w:tcW w:w="1420" w:type="dxa"/>
            <w:tcBorders>
              <w:top w:val="nil"/>
              <w:left w:val="nil"/>
              <w:bottom w:val="nil"/>
              <w:right w:val="single" w:sz="4" w:space="0" w:color="auto"/>
            </w:tcBorders>
            <w:shd w:val="clear" w:color="auto" w:fill="auto"/>
            <w:noWrap/>
            <w:vAlign w:val="bottom"/>
            <w:hideMark/>
          </w:tcPr>
          <w:p w14:paraId="6C6FD9B1"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w:t>
            </w:r>
          </w:p>
        </w:tc>
      </w:tr>
      <w:tr w:rsidR="008501C9" w:rsidRPr="00E51FB1" w14:paraId="595AD59C" w14:textId="77777777" w:rsidTr="008501C9">
        <w:trPr>
          <w:trHeight w:val="225"/>
        </w:trPr>
        <w:tc>
          <w:tcPr>
            <w:tcW w:w="2700" w:type="dxa"/>
            <w:tcBorders>
              <w:top w:val="nil"/>
              <w:left w:val="single" w:sz="4" w:space="0" w:color="auto"/>
              <w:bottom w:val="nil"/>
              <w:right w:val="nil"/>
            </w:tcBorders>
            <w:shd w:val="clear" w:color="auto" w:fill="auto"/>
            <w:vAlign w:val="bottom"/>
            <w:hideMark/>
          </w:tcPr>
          <w:p w14:paraId="72668CA1"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Expenditure</w:t>
            </w:r>
          </w:p>
        </w:tc>
        <w:tc>
          <w:tcPr>
            <w:tcW w:w="820" w:type="dxa"/>
            <w:tcBorders>
              <w:top w:val="nil"/>
              <w:left w:val="nil"/>
              <w:bottom w:val="nil"/>
              <w:right w:val="nil"/>
            </w:tcBorders>
            <w:shd w:val="clear" w:color="auto" w:fill="auto"/>
            <w:vAlign w:val="bottom"/>
            <w:hideMark/>
          </w:tcPr>
          <w:p w14:paraId="632DE17D" w14:textId="77777777" w:rsidR="008501C9" w:rsidRPr="00E51FB1" w:rsidRDefault="008501C9" w:rsidP="008501C9">
            <w:pPr>
              <w:ind w:right="0"/>
              <w:jc w:val="left"/>
              <w:rPr>
                <w:rFonts w:ascii="Verdana" w:hAnsi="Verdana" w:cs="Arial"/>
                <w:b/>
                <w:bCs/>
                <w:sz w:val="18"/>
                <w:szCs w:val="18"/>
                <w:lang w:eastAsia="en-NZ"/>
              </w:rPr>
            </w:pPr>
          </w:p>
        </w:tc>
        <w:tc>
          <w:tcPr>
            <w:tcW w:w="1320" w:type="dxa"/>
            <w:tcBorders>
              <w:top w:val="nil"/>
              <w:left w:val="nil"/>
              <w:bottom w:val="nil"/>
              <w:right w:val="nil"/>
            </w:tcBorders>
            <w:shd w:val="clear" w:color="auto" w:fill="auto"/>
            <w:vAlign w:val="bottom"/>
            <w:hideMark/>
          </w:tcPr>
          <w:p w14:paraId="723072EA"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vAlign w:val="bottom"/>
            <w:hideMark/>
          </w:tcPr>
          <w:p w14:paraId="47B57A89" w14:textId="77777777" w:rsidR="008501C9" w:rsidRPr="00E51FB1" w:rsidRDefault="008501C9" w:rsidP="008501C9">
            <w:pPr>
              <w:ind w:right="0"/>
              <w:jc w:val="center"/>
              <w:rPr>
                <w:rFonts w:ascii="Times New Roman" w:hAnsi="Times New Roman" w:cs="Times New Roman"/>
                <w:lang w:eastAsia="en-NZ"/>
              </w:rPr>
            </w:pPr>
          </w:p>
        </w:tc>
        <w:tc>
          <w:tcPr>
            <w:tcW w:w="1320" w:type="dxa"/>
            <w:tcBorders>
              <w:top w:val="nil"/>
              <w:left w:val="nil"/>
              <w:bottom w:val="nil"/>
              <w:right w:val="nil"/>
            </w:tcBorders>
            <w:shd w:val="clear" w:color="auto" w:fill="auto"/>
            <w:vAlign w:val="bottom"/>
            <w:hideMark/>
          </w:tcPr>
          <w:p w14:paraId="182AB99B" w14:textId="77777777" w:rsidR="008501C9" w:rsidRPr="00E51FB1" w:rsidRDefault="008501C9" w:rsidP="008501C9">
            <w:pPr>
              <w:ind w:right="0"/>
              <w:jc w:val="center"/>
              <w:rPr>
                <w:rFonts w:ascii="Times New Roman" w:hAnsi="Times New Roman" w:cs="Times New Roman"/>
                <w:lang w:eastAsia="en-NZ"/>
              </w:rPr>
            </w:pPr>
          </w:p>
        </w:tc>
        <w:tc>
          <w:tcPr>
            <w:tcW w:w="1420" w:type="dxa"/>
            <w:tcBorders>
              <w:top w:val="nil"/>
              <w:left w:val="nil"/>
              <w:bottom w:val="nil"/>
              <w:right w:val="single" w:sz="4" w:space="0" w:color="auto"/>
            </w:tcBorders>
            <w:shd w:val="clear" w:color="auto" w:fill="auto"/>
            <w:vAlign w:val="bottom"/>
            <w:hideMark/>
          </w:tcPr>
          <w:p w14:paraId="3A1F2F00" w14:textId="77777777" w:rsidR="008501C9" w:rsidRPr="00E51FB1" w:rsidRDefault="008501C9" w:rsidP="008501C9">
            <w:pPr>
              <w:ind w:right="0"/>
              <w:jc w:val="center"/>
              <w:rPr>
                <w:rFonts w:ascii="Verdana" w:hAnsi="Verdana" w:cs="Arial"/>
                <w:sz w:val="18"/>
                <w:szCs w:val="18"/>
                <w:lang w:eastAsia="en-NZ"/>
              </w:rPr>
            </w:pPr>
            <w:r w:rsidRPr="00E51FB1">
              <w:rPr>
                <w:rFonts w:ascii="Verdana" w:hAnsi="Verdana" w:cs="Arial"/>
                <w:sz w:val="18"/>
                <w:szCs w:val="18"/>
                <w:lang w:eastAsia="en-NZ"/>
              </w:rPr>
              <w:t> </w:t>
            </w:r>
          </w:p>
        </w:tc>
      </w:tr>
      <w:tr w:rsidR="008501C9" w:rsidRPr="00E51FB1" w14:paraId="39992E49"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0CC1ADDF"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Personnel</w:t>
            </w:r>
          </w:p>
        </w:tc>
        <w:tc>
          <w:tcPr>
            <w:tcW w:w="820" w:type="dxa"/>
            <w:tcBorders>
              <w:top w:val="nil"/>
              <w:left w:val="nil"/>
              <w:bottom w:val="nil"/>
              <w:right w:val="nil"/>
            </w:tcBorders>
            <w:shd w:val="clear" w:color="auto" w:fill="auto"/>
            <w:noWrap/>
            <w:vAlign w:val="bottom"/>
            <w:hideMark/>
          </w:tcPr>
          <w:p w14:paraId="7D380293"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68C7B4F1"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(3,215)</w:t>
            </w:r>
          </w:p>
        </w:tc>
        <w:tc>
          <w:tcPr>
            <w:tcW w:w="1320" w:type="dxa"/>
            <w:tcBorders>
              <w:top w:val="nil"/>
              <w:left w:val="nil"/>
              <w:bottom w:val="nil"/>
              <w:right w:val="nil"/>
            </w:tcBorders>
            <w:shd w:val="clear" w:color="auto" w:fill="auto"/>
            <w:noWrap/>
            <w:vAlign w:val="bottom"/>
            <w:hideMark/>
          </w:tcPr>
          <w:p w14:paraId="50755EFC"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(3,329)</w:t>
            </w:r>
          </w:p>
        </w:tc>
        <w:tc>
          <w:tcPr>
            <w:tcW w:w="1320" w:type="dxa"/>
            <w:tcBorders>
              <w:top w:val="nil"/>
              <w:left w:val="nil"/>
              <w:bottom w:val="nil"/>
              <w:right w:val="nil"/>
            </w:tcBorders>
            <w:shd w:val="clear" w:color="auto" w:fill="auto"/>
            <w:noWrap/>
            <w:vAlign w:val="bottom"/>
            <w:hideMark/>
          </w:tcPr>
          <w:p w14:paraId="41C9D6CB"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(3,454)</w:t>
            </w:r>
          </w:p>
        </w:tc>
        <w:tc>
          <w:tcPr>
            <w:tcW w:w="1420" w:type="dxa"/>
            <w:tcBorders>
              <w:top w:val="nil"/>
              <w:left w:val="nil"/>
              <w:bottom w:val="nil"/>
              <w:right w:val="single" w:sz="4" w:space="0" w:color="auto"/>
            </w:tcBorders>
            <w:shd w:val="clear" w:color="auto" w:fill="auto"/>
            <w:noWrap/>
            <w:vAlign w:val="bottom"/>
            <w:hideMark/>
          </w:tcPr>
          <w:p w14:paraId="7741FD23"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(3,583)</w:t>
            </w:r>
          </w:p>
        </w:tc>
      </w:tr>
      <w:tr w:rsidR="008501C9" w:rsidRPr="00E51FB1" w14:paraId="5B894305"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4491890D"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Capital charge</w:t>
            </w:r>
          </w:p>
        </w:tc>
        <w:tc>
          <w:tcPr>
            <w:tcW w:w="820" w:type="dxa"/>
            <w:tcBorders>
              <w:top w:val="nil"/>
              <w:left w:val="nil"/>
              <w:bottom w:val="nil"/>
              <w:right w:val="nil"/>
            </w:tcBorders>
            <w:shd w:val="clear" w:color="auto" w:fill="auto"/>
            <w:noWrap/>
            <w:vAlign w:val="bottom"/>
            <w:hideMark/>
          </w:tcPr>
          <w:p w14:paraId="1E438C18"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20623C6D"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(227)</w:t>
            </w:r>
          </w:p>
        </w:tc>
        <w:tc>
          <w:tcPr>
            <w:tcW w:w="1320" w:type="dxa"/>
            <w:tcBorders>
              <w:top w:val="nil"/>
              <w:left w:val="nil"/>
              <w:bottom w:val="nil"/>
              <w:right w:val="nil"/>
            </w:tcBorders>
            <w:shd w:val="clear" w:color="auto" w:fill="auto"/>
            <w:noWrap/>
            <w:vAlign w:val="bottom"/>
            <w:hideMark/>
          </w:tcPr>
          <w:p w14:paraId="73B4F4EA"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(223)</w:t>
            </w:r>
          </w:p>
        </w:tc>
        <w:tc>
          <w:tcPr>
            <w:tcW w:w="1320" w:type="dxa"/>
            <w:tcBorders>
              <w:top w:val="nil"/>
              <w:left w:val="nil"/>
              <w:bottom w:val="nil"/>
              <w:right w:val="nil"/>
            </w:tcBorders>
            <w:shd w:val="clear" w:color="auto" w:fill="auto"/>
            <w:noWrap/>
            <w:vAlign w:val="bottom"/>
            <w:hideMark/>
          </w:tcPr>
          <w:p w14:paraId="0024B49D"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(219)</w:t>
            </w:r>
          </w:p>
        </w:tc>
        <w:tc>
          <w:tcPr>
            <w:tcW w:w="1420" w:type="dxa"/>
            <w:tcBorders>
              <w:top w:val="nil"/>
              <w:left w:val="nil"/>
              <w:bottom w:val="nil"/>
              <w:right w:val="single" w:sz="4" w:space="0" w:color="auto"/>
            </w:tcBorders>
            <w:shd w:val="clear" w:color="auto" w:fill="auto"/>
            <w:noWrap/>
            <w:vAlign w:val="bottom"/>
            <w:hideMark/>
          </w:tcPr>
          <w:p w14:paraId="1B31AB67"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(191)</w:t>
            </w:r>
          </w:p>
        </w:tc>
      </w:tr>
      <w:tr w:rsidR="008501C9" w:rsidRPr="00E51FB1" w14:paraId="0C837FB2"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3BDCEC4F"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Depreciation</w:t>
            </w:r>
          </w:p>
        </w:tc>
        <w:tc>
          <w:tcPr>
            <w:tcW w:w="820" w:type="dxa"/>
            <w:tcBorders>
              <w:top w:val="nil"/>
              <w:left w:val="nil"/>
              <w:bottom w:val="nil"/>
              <w:right w:val="nil"/>
            </w:tcBorders>
            <w:shd w:val="clear" w:color="auto" w:fill="auto"/>
            <w:noWrap/>
            <w:vAlign w:val="bottom"/>
            <w:hideMark/>
          </w:tcPr>
          <w:p w14:paraId="25627635"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4D5D8B1F"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(17)</w:t>
            </w:r>
          </w:p>
        </w:tc>
        <w:tc>
          <w:tcPr>
            <w:tcW w:w="1320" w:type="dxa"/>
            <w:tcBorders>
              <w:top w:val="nil"/>
              <w:left w:val="nil"/>
              <w:bottom w:val="nil"/>
              <w:right w:val="nil"/>
            </w:tcBorders>
            <w:shd w:val="clear" w:color="auto" w:fill="auto"/>
            <w:noWrap/>
            <w:vAlign w:val="bottom"/>
            <w:hideMark/>
          </w:tcPr>
          <w:p w14:paraId="18AF0320"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(18)</w:t>
            </w:r>
          </w:p>
        </w:tc>
        <w:tc>
          <w:tcPr>
            <w:tcW w:w="1320" w:type="dxa"/>
            <w:tcBorders>
              <w:top w:val="nil"/>
              <w:left w:val="nil"/>
              <w:bottom w:val="nil"/>
              <w:right w:val="nil"/>
            </w:tcBorders>
            <w:shd w:val="clear" w:color="auto" w:fill="auto"/>
            <w:noWrap/>
            <w:vAlign w:val="bottom"/>
            <w:hideMark/>
          </w:tcPr>
          <w:p w14:paraId="0D179475"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(20)</w:t>
            </w:r>
          </w:p>
        </w:tc>
        <w:tc>
          <w:tcPr>
            <w:tcW w:w="1420" w:type="dxa"/>
            <w:tcBorders>
              <w:top w:val="nil"/>
              <w:left w:val="nil"/>
              <w:bottom w:val="nil"/>
              <w:right w:val="single" w:sz="4" w:space="0" w:color="auto"/>
            </w:tcBorders>
            <w:shd w:val="clear" w:color="auto" w:fill="auto"/>
            <w:noWrap/>
            <w:vAlign w:val="bottom"/>
            <w:hideMark/>
          </w:tcPr>
          <w:p w14:paraId="5CA6F7F6"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(21)</w:t>
            </w:r>
          </w:p>
        </w:tc>
      </w:tr>
      <w:tr w:rsidR="008501C9" w:rsidRPr="00E51FB1" w14:paraId="4F7C7CFD"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2BC695A6"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Other</w:t>
            </w:r>
          </w:p>
        </w:tc>
        <w:tc>
          <w:tcPr>
            <w:tcW w:w="820" w:type="dxa"/>
            <w:tcBorders>
              <w:top w:val="nil"/>
              <w:left w:val="nil"/>
              <w:bottom w:val="nil"/>
              <w:right w:val="nil"/>
            </w:tcBorders>
            <w:shd w:val="clear" w:color="auto" w:fill="auto"/>
            <w:noWrap/>
            <w:vAlign w:val="bottom"/>
            <w:hideMark/>
          </w:tcPr>
          <w:p w14:paraId="7C67CDCE"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354F4322"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(1,037)</w:t>
            </w:r>
          </w:p>
        </w:tc>
        <w:tc>
          <w:tcPr>
            <w:tcW w:w="1320" w:type="dxa"/>
            <w:tcBorders>
              <w:top w:val="nil"/>
              <w:left w:val="nil"/>
              <w:bottom w:val="nil"/>
              <w:right w:val="nil"/>
            </w:tcBorders>
            <w:shd w:val="clear" w:color="auto" w:fill="auto"/>
            <w:noWrap/>
            <w:vAlign w:val="bottom"/>
            <w:hideMark/>
          </w:tcPr>
          <w:p w14:paraId="3CCF4D63"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(1,097)</w:t>
            </w:r>
          </w:p>
        </w:tc>
        <w:tc>
          <w:tcPr>
            <w:tcW w:w="1320" w:type="dxa"/>
            <w:tcBorders>
              <w:top w:val="nil"/>
              <w:left w:val="nil"/>
              <w:bottom w:val="nil"/>
              <w:right w:val="nil"/>
            </w:tcBorders>
            <w:shd w:val="clear" w:color="auto" w:fill="auto"/>
            <w:noWrap/>
            <w:vAlign w:val="bottom"/>
            <w:hideMark/>
          </w:tcPr>
          <w:p w14:paraId="77D8A73A"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(1,154)</w:t>
            </w:r>
          </w:p>
        </w:tc>
        <w:tc>
          <w:tcPr>
            <w:tcW w:w="1420" w:type="dxa"/>
            <w:tcBorders>
              <w:top w:val="nil"/>
              <w:left w:val="nil"/>
              <w:bottom w:val="nil"/>
              <w:right w:val="single" w:sz="4" w:space="0" w:color="auto"/>
            </w:tcBorders>
            <w:shd w:val="clear" w:color="auto" w:fill="auto"/>
            <w:noWrap/>
            <w:vAlign w:val="bottom"/>
            <w:hideMark/>
          </w:tcPr>
          <w:p w14:paraId="4D945B39"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(1,205)</w:t>
            </w:r>
          </w:p>
        </w:tc>
      </w:tr>
      <w:tr w:rsidR="008501C9" w:rsidRPr="00E51FB1" w14:paraId="7125CF91"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75D3C33C"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Other Provider Payments</w:t>
            </w:r>
          </w:p>
        </w:tc>
        <w:tc>
          <w:tcPr>
            <w:tcW w:w="820" w:type="dxa"/>
            <w:tcBorders>
              <w:top w:val="nil"/>
              <w:left w:val="nil"/>
              <w:bottom w:val="nil"/>
              <w:right w:val="nil"/>
            </w:tcBorders>
            <w:shd w:val="clear" w:color="auto" w:fill="auto"/>
            <w:noWrap/>
            <w:vAlign w:val="bottom"/>
            <w:hideMark/>
          </w:tcPr>
          <w:p w14:paraId="57F5C005"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09D456F6"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(4,278)</w:t>
            </w:r>
          </w:p>
        </w:tc>
        <w:tc>
          <w:tcPr>
            <w:tcW w:w="1320" w:type="dxa"/>
            <w:tcBorders>
              <w:top w:val="nil"/>
              <w:left w:val="nil"/>
              <w:bottom w:val="nil"/>
              <w:right w:val="nil"/>
            </w:tcBorders>
            <w:shd w:val="clear" w:color="auto" w:fill="auto"/>
            <w:noWrap/>
            <w:vAlign w:val="bottom"/>
            <w:hideMark/>
          </w:tcPr>
          <w:p w14:paraId="3218D85C"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(4,401)</w:t>
            </w:r>
          </w:p>
        </w:tc>
        <w:tc>
          <w:tcPr>
            <w:tcW w:w="1320" w:type="dxa"/>
            <w:tcBorders>
              <w:top w:val="nil"/>
              <w:left w:val="nil"/>
              <w:bottom w:val="nil"/>
              <w:right w:val="nil"/>
            </w:tcBorders>
            <w:shd w:val="clear" w:color="auto" w:fill="auto"/>
            <w:noWrap/>
            <w:vAlign w:val="bottom"/>
            <w:hideMark/>
          </w:tcPr>
          <w:p w14:paraId="7E3115B6"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(4,537)</w:t>
            </w:r>
          </w:p>
        </w:tc>
        <w:tc>
          <w:tcPr>
            <w:tcW w:w="1420" w:type="dxa"/>
            <w:tcBorders>
              <w:top w:val="nil"/>
              <w:left w:val="nil"/>
              <w:bottom w:val="nil"/>
              <w:right w:val="single" w:sz="4" w:space="0" w:color="auto"/>
            </w:tcBorders>
            <w:shd w:val="clear" w:color="auto" w:fill="auto"/>
            <w:noWrap/>
            <w:vAlign w:val="bottom"/>
            <w:hideMark/>
          </w:tcPr>
          <w:p w14:paraId="3C1AF495"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(4,689)</w:t>
            </w:r>
          </w:p>
        </w:tc>
      </w:tr>
      <w:tr w:rsidR="008501C9" w:rsidRPr="00E51FB1" w14:paraId="30ACD706"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5298ECE7"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Inter-district Inflows</w:t>
            </w:r>
          </w:p>
        </w:tc>
        <w:tc>
          <w:tcPr>
            <w:tcW w:w="820" w:type="dxa"/>
            <w:tcBorders>
              <w:top w:val="nil"/>
              <w:left w:val="nil"/>
              <w:bottom w:val="nil"/>
              <w:right w:val="nil"/>
            </w:tcBorders>
            <w:shd w:val="clear" w:color="auto" w:fill="auto"/>
            <w:noWrap/>
            <w:vAlign w:val="bottom"/>
            <w:hideMark/>
          </w:tcPr>
          <w:p w14:paraId="4FC5443E"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5DD7CEB2"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(47)</w:t>
            </w:r>
          </w:p>
        </w:tc>
        <w:tc>
          <w:tcPr>
            <w:tcW w:w="1320" w:type="dxa"/>
            <w:tcBorders>
              <w:top w:val="nil"/>
              <w:left w:val="nil"/>
              <w:bottom w:val="nil"/>
              <w:right w:val="nil"/>
            </w:tcBorders>
            <w:shd w:val="clear" w:color="auto" w:fill="auto"/>
            <w:noWrap/>
            <w:vAlign w:val="bottom"/>
            <w:hideMark/>
          </w:tcPr>
          <w:p w14:paraId="3B216A24"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(48)</w:t>
            </w:r>
          </w:p>
        </w:tc>
        <w:tc>
          <w:tcPr>
            <w:tcW w:w="1320" w:type="dxa"/>
            <w:tcBorders>
              <w:top w:val="nil"/>
              <w:left w:val="nil"/>
              <w:bottom w:val="nil"/>
              <w:right w:val="nil"/>
            </w:tcBorders>
            <w:shd w:val="clear" w:color="auto" w:fill="auto"/>
            <w:noWrap/>
            <w:vAlign w:val="bottom"/>
            <w:hideMark/>
          </w:tcPr>
          <w:p w14:paraId="0BF1BB00"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(47)</w:t>
            </w:r>
          </w:p>
        </w:tc>
        <w:tc>
          <w:tcPr>
            <w:tcW w:w="1420" w:type="dxa"/>
            <w:tcBorders>
              <w:top w:val="nil"/>
              <w:left w:val="nil"/>
              <w:bottom w:val="nil"/>
              <w:right w:val="single" w:sz="4" w:space="0" w:color="auto"/>
            </w:tcBorders>
            <w:shd w:val="clear" w:color="auto" w:fill="auto"/>
            <w:noWrap/>
            <w:vAlign w:val="bottom"/>
            <w:hideMark/>
          </w:tcPr>
          <w:p w14:paraId="539FB342"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(48)</w:t>
            </w:r>
          </w:p>
        </w:tc>
      </w:tr>
      <w:tr w:rsidR="008501C9" w:rsidRPr="00E51FB1" w14:paraId="4A39F5DD"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71C1D82B"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Overheads</w:t>
            </w:r>
          </w:p>
        </w:tc>
        <w:tc>
          <w:tcPr>
            <w:tcW w:w="820" w:type="dxa"/>
            <w:tcBorders>
              <w:top w:val="nil"/>
              <w:left w:val="nil"/>
              <w:bottom w:val="nil"/>
              <w:right w:val="nil"/>
            </w:tcBorders>
            <w:shd w:val="clear" w:color="auto" w:fill="auto"/>
            <w:noWrap/>
            <w:vAlign w:val="bottom"/>
            <w:hideMark/>
          </w:tcPr>
          <w:p w14:paraId="348EE567"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69037CF4"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xml:space="preserve">                -   </w:t>
            </w:r>
          </w:p>
        </w:tc>
        <w:tc>
          <w:tcPr>
            <w:tcW w:w="1320" w:type="dxa"/>
            <w:tcBorders>
              <w:top w:val="nil"/>
              <w:left w:val="nil"/>
              <w:bottom w:val="nil"/>
              <w:right w:val="nil"/>
            </w:tcBorders>
            <w:shd w:val="clear" w:color="auto" w:fill="auto"/>
            <w:noWrap/>
            <w:vAlign w:val="bottom"/>
            <w:hideMark/>
          </w:tcPr>
          <w:p w14:paraId="45DD82FE"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xml:space="preserve">                -   </w:t>
            </w:r>
          </w:p>
        </w:tc>
        <w:tc>
          <w:tcPr>
            <w:tcW w:w="1320" w:type="dxa"/>
            <w:tcBorders>
              <w:top w:val="nil"/>
              <w:left w:val="nil"/>
              <w:bottom w:val="nil"/>
              <w:right w:val="nil"/>
            </w:tcBorders>
            <w:shd w:val="clear" w:color="auto" w:fill="auto"/>
            <w:noWrap/>
            <w:vAlign w:val="bottom"/>
            <w:hideMark/>
          </w:tcPr>
          <w:p w14:paraId="5DF728C2"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14:paraId="6DE37630"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xml:space="preserve">                  -   </w:t>
            </w:r>
          </w:p>
        </w:tc>
      </w:tr>
      <w:tr w:rsidR="008501C9" w:rsidRPr="00E51FB1" w14:paraId="0F8B7478"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2C9A04D1"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Total Expenditure</w:t>
            </w:r>
          </w:p>
        </w:tc>
        <w:tc>
          <w:tcPr>
            <w:tcW w:w="820" w:type="dxa"/>
            <w:tcBorders>
              <w:top w:val="nil"/>
              <w:left w:val="nil"/>
              <w:bottom w:val="nil"/>
              <w:right w:val="nil"/>
            </w:tcBorders>
            <w:shd w:val="clear" w:color="auto" w:fill="auto"/>
            <w:noWrap/>
            <w:vAlign w:val="bottom"/>
            <w:hideMark/>
          </w:tcPr>
          <w:p w14:paraId="2BB77E20" w14:textId="77777777" w:rsidR="008501C9" w:rsidRPr="00E51FB1" w:rsidRDefault="008501C9" w:rsidP="008501C9">
            <w:pPr>
              <w:ind w:right="0"/>
              <w:jc w:val="left"/>
              <w:rPr>
                <w:rFonts w:ascii="Verdana" w:hAnsi="Verdana" w:cs="Arial"/>
                <w:b/>
                <w:bCs/>
                <w:sz w:val="18"/>
                <w:szCs w:val="18"/>
                <w:lang w:eastAsia="en-NZ"/>
              </w:rPr>
            </w:pPr>
          </w:p>
        </w:tc>
        <w:tc>
          <w:tcPr>
            <w:tcW w:w="1320" w:type="dxa"/>
            <w:tcBorders>
              <w:top w:val="single" w:sz="4" w:space="0" w:color="auto"/>
              <w:left w:val="nil"/>
              <w:bottom w:val="single" w:sz="4" w:space="0" w:color="auto"/>
              <w:right w:val="nil"/>
            </w:tcBorders>
            <w:shd w:val="clear" w:color="000000" w:fill="C0C0C0"/>
            <w:noWrap/>
            <w:vAlign w:val="bottom"/>
            <w:hideMark/>
          </w:tcPr>
          <w:p w14:paraId="396E4DF1"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(8,821)</w:t>
            </w:r>
          </w:p>
        </w:tc>
        <w:tc>
          <w:tcPr>
            <w:tcW w:w="1320" w:type="dxa"/>
            <w:tcBorders>
              <w:top w:val="single" w:sz="4" w:space="0" w:color="auto"/>
              <w:left w:val="nil"/>
              <w:bottom w:val="single" w:sz="4" w:space="0" w:color="auto"/>
              <w:right w:val="nil"/>
            </w:tcBorders>
            <w:shd w:val="clear" w:color="000000" w:fill="C0C0C0"/>
            <w:noWrap/>
            <w:vAlign w:val="bottom"/>
            <w:hideMark/>
          </w:tcPr>
          <w:p w14:paraId="57B0F8DB"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(9,116)</w:t>
            </w:r>
          </w:p>
        </w:tc>
        <w:tc>
          <w:tcPr>
            <w:tcW w:w="1320" w:type="dxa"/>
            <w:tcBorders>
              <w:top w:val="single" w:sz="4" w:space="0" w:color="auto"/>
              <w:left w:val="nil"/>
              <w:bottom w:val="single" w:sz="4" w:space="0" w:color="auto"/>
              <w:right w:val="nil"/>
            </w:tcBorders>
            <w:shd w:val="clear" w:color="000000" w:fill="C0C0C0"/>
            <w:noWrap/>
            <w:vAlign w:val="bottom"/>
            <w:hideMark/>
          </w:tcPr>
          <w:p w14:paraId="3B47CF63"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(9,431)</w:t>
            </w:r>
          </w:p>
        </w:tc>
        <w:tc>
          <w:tcPr>
            <w:tcW w:w="1420" w:type="dxa"/>
            <w:tcBorders>
              <w:top w:val="nil"/>
              <w:left w:val="nil"/>
              <w:bottom w:val="single" w:sz="4" w:space="0" w:color="auto"/>
              <w:right w:val="single" w:sz="4" w:space="0" w:color="auto"/>
            </w:tcBorders>
            <w:shd w:val="clear" w:color="000000" w:fill="C0C0C0"/>
            <w:noWrap/>
            <w:vAlign w:val="bottom"/>
            <w:hideMark/>
          </w:tcPr>
          <w:p w14:paraId="4CEBDD09"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(9,737)</w:t>
            </w:r>
          </w:p>
        </w:tc>
      </w:tr>
      <w:tr w:rsidR="008501C9" w:rsidRPr="00E51FB1" w14:paraId="5412D0C9"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73FFDD08"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w:t>
            </w:r>
          </w:p>
        </w:tc>
        <w:tc>
          <w:tcPr>
            <w:tcW w:w="820" w:type="dxa"/>
            <w:tcBorders>
              <w:top w:val="nil"/>
              <w:left w:val="nil"/>
              <w:bottom w:val="nil"/>
              <w:right w:val="nil"/>
            </w:tcBorders>
            <w:shd w:val="clear" w:color="auto" w:fill="auto"/>
            <w:noWrap/>
            <w:vAlign w:val="bottom"/>
            <w:hideMark/>
          </w:tcPr>
          <w:p w14:paraId="39CF7A03"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6788938A"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7D90F5C9"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3D322C5C" w14:textId="77777777" w:rsidR="008501C9" w:rsidRPr="00E51FB1" w:rsidRDefault="008501C9" w:rsidP="008501C9">
            <w:pPr>
              <w:ind w:right="0"/>
              <w:jc w:val="left"/>
              <w:rPr>
                <w:rFonts w:ascii="Times New Roman" w:hAnsi="Times New Roman" w:cs="Times New Roman"/>
                <w:lang w:eastAsia="en-NZ"/>
              </w:rPr>
            </w:pPr>
          </w:p>
        </w:tc>
        <w:tc>
          <w:tcPr>
            <w:tcW w:w="1420" w:type="dxa"/>
            <w:tcBorders>
              <w:top w:val="nil"/>
              <w:left w:val="nil"/>
              <w:bottom w:val="nil"/>
              <w:right w:val="single" w:sz="4" w:space="0" w:color="auto"/>
            </w:tcBorders>
            <w:shd w:val="clear" w:color="auto" w:fill="auto"/>
            <w:noWrap/>
            <w:vAlign w:val="bottom"/>
            <w:hideMark/>
          </w:tcPr>
          <w:p w14:paraId="48DCA781"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w:t>
            </w:r>
          </w:p>
        </w:tc>
      </w:tr>
      <w:tr w:rsidR="008501C9" w:rsidRPr="00E51FB1" w14:paraId="6AEF3256" w14:textId="77777777" w:rsidTr="008501C9">
        <w:trPr>
          <w:trHeight w:val="225"/>
        </w:trPr>
        <w:tc>
          <w:tcPr>
            <w:tcW w:w="2700" w:type="dxa"/>
            <w:tcBorders>
              <w:top w:val="nil"/>
              <w:left w:val="single" w:sz="4" w:space="0" w:color="auto"/>
              <w:bottom w:val="single" w:sz="4" w:space="0" w:color="auto"/>
              <w:right w:val="nil"/>
            </w:tcBorders>
            <w:shd w:val="clear" w:color="auto" w:fill="auto"/>
            <w:noWrap/>
            <w:vAlign w:val="bottom"/>
            <w:hideMark/>
          </w:tcPr>
          <w:p w14:paraId="70E08F73"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Net Surplus (Deficit)</w:t>
            </w:r>
          </w:p>
        </w:tc>
        <w:tc>
          <w:tcPr>
            <w:tcW w:w="820" w:type="dxa"/>
            <w:tcBorders>
              <w:top w:val="nil"/>
              <w:left w:val="nil"/>
              <w:bottom w:val="single" w:sz="4" w:space="0" w:color="auto"/>
              <w:right w:val="nil"/>
            </w:tcBorders>
            <w:shd w:val="clear" w:color="auto" w:fill="auto"/>
            <w:noWrap/>
            <w:vAlign w:val="bottom"/>
            <w:hideMark/>
          </w:tcPr>
          <w:p w14:paraId="71EC2636"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 </w:t>
            </w:r>
          </w:p>
        </w:tc>
        <w:tc>
          <w:tcPr>
            <w:tcW w:w="1320" w:type="dxa"/>
            <w:tcBorders>
              <w:top w:val="single" w:sz="4" w:space="0" w:color="auto"/>
              <w:left w:val="nil"/>
              <w:bottom w:val="single" w:sz="4" w:space="0" w:color="auto"/>
              <w:right w:val="nil"/>
            </w:tcBorders>
            <w:shd w:val="clear" w:color="000000" w:fill="C0C0C0"/>
            <w:noWrap/>
            <w:vAlign w:val="bottom"/>
            <w:hideMark/>
          </w:tcPr>
          <w:p w14:paraId="0B82D424" w14:textId="77777777" w:rsidR="008501C9" w:rsidRPr="00E51FB1" w:rsidRDefault="008501C9" w:rsidP="008501C9">
            <w:pPr>
              <w:ind w:right="0"/>
              <w:jc w:val="right"/>
              <w:rPr>
                <w:rFonts w:ascii="Verdana" w:hAnsi="Verdana" w:cs="Arial"/>
                <w:b/>
                <w:bCs/>
                <w:sz w:val="18"/>
                <w:szCs w:val="18"/>
                <w:lang w:eastAsia="en-NZ"/>
              </w:rPr>
            </w:pPr>
            <w:r w:rsidRPr="00E51FB1">
              <w:rPr>
                <w:rFonts w:ascii="Verdana" w:hAnsi="Verdana" w:cs="Arial"/>
                <w:b/>
                <w:bCs/>
                <w:sz w:val="18"/>
                <w:szCs w:val="18"/>
                <w:lang w:eastAsia="en-NZ"/>
              </w:rPr>
              <w:t>(1,245)</w:t>
            </w:r>
          </w:p>
        </w:tc>
        <w:tc>
          <w:tcPr>
            <w:tcW w:w="1320" w:type="dxa"/>
            <w:tcBorders>
              <w:top w:val="single" w:sz="4" w:space="0" w:color="auto"/>
              <w:left w:val="nil"/>
              <w:bottom w:val="single" w:sz="4" w:space="0" w:color="auto"/>
              <w:right w:val="nil"/>
            </w:tcBorders>
            <w:shd w:val="clear" w:color="000000" w:fill="C0C0C0"/>
            <w:noWrap/>
            <w:vAlign w:val="bottom"/>
            <w:hideMark/>
          </w:tcPr>
          <w:p w14:paraId="3511198F" w14:textId="77777777" w:rsidR="008501C9" w:rsidRPr="00E51FB1" w:rsidRDefault="008501C9" w:rsidP="008501C9">
            <w:pPr>
              <w:ind w:right="0"/>
              <w:jc w:val="right"/>
              <w:rPr>
                <w:rFonts w:ascii="Verdana" w:hAnsi="Verdana" w:cs="Arial"/>
                <w:b/>
                <w:bCs/>
                <w:sz w:val="18"/>
                <w:szCs w:val="18"/>
                <w:lang w:eastAsia="en-NZ"/>
              </w:rPr>
            </w:pPr>
            <w:r w:rsidRPr="00E51FB1">
              <w:rPr>
                <w:rFonts w:ascii="Verdana" w:hAnsi="Verdana" w:cs="Arial"/>
                <w:b/>
                <w:bCs/>
                <w:sz w:val="18"/>
                <w:szCs w:val="18"/>
                <w:lang w:eastAsia="en-NZ"/>
              </w:rPr>
              <w:t>(1,296)</w:t>
            </w:r>
          </w:p>
        </w:tc>
        <w:tc>
          <w:tcPr>
            <w:tcW w:w="1320" w:type="dxa"/>
            <w:tcBorders>
              <w:top w:val="single" w:sz="4" w:space="0" w:color="auto"/>
              <w:left w:val="nil"/>
              <w:bottom w:val="single" w:sz="4" w:space="0" w:color="auto"/>
              <w:right w:val="nil"/>
            </w:tcBorders>
            <w:shd w:val="clear" w:color="000000" w:fill="C0C0C0"/>
            <w:noWrap/>
            <w:vAlign w:val="bottom"/>
            <w:hideMark/>
          </w:tcPr>
          <w:p w14:paraId="6C0E4A6E" w14:textId="77777777" w:rsidR="008501C9" w:rsidRPr="00E51FB1" w:rsidRDefault="008501C9" w:rsidP="008501C9">
            <w:pPr>
              <w:ind w:right="0"/>
              <w:jc w:val="right"/>
              <w:rPr>
                <w:rFonts w:ascii="Verdana" w:hAnsi="Verdana" w:cs="Arial"/>
                <w:b/>
                <w:bCs/>
                <w:sz w:val="18"/>
                <w:szCs w:val="18"/>
                <w:lang w:eastAsia="en-NZ"/>
              </w:rPr>
            </w:pPr>
            <w:r w:rsidRPr="00E51FB1">
              <w:rPr>
                <w:rFonts w:ascii="Verdana" w:hAnsi="Verdana" w:cs="Arial"/>
                <w:b/>
                <w:bCs/>
                <w:sz w:val="18"/>
                <w:szCs w:val="18"/>
                <w:lang w:eastAsia="en-NZ"/>
              </w:rPr>
              <w:t>(1,388)</w:t>
            </w:r>
          </w:p>
        </w:tc>
        <w:tc>
          <w:tcPr>
            <w:tcW w:w="1420" w:type="dxa"/>
            <w:tcBorders>
              <w:top w:val="single" w:sz="4" w:space="0" w:color="auto"/>
              <w:left w:val="nil"/>
              <w:bottom w:val="single" w:sz="4" w:space="0" w:color="auto"/>
              <w:right w:val="single" w:sz="4" w:space="0" w:color="auto"/>
            </w:tcBorders>
            <w:shd w:val="clear" w:color="000000" w:fill="C0C0C0"/>
            <w:noWrap/>
            <w:vAlign w:val="bottom"/>
            <w:hideMark/>
          </w:tcPr>
          <w:p w14:paraId="7B4A42BC" w14:textId="77777777" w:rsidR="008501C9" w:rsidRPr="00E51FB1" w:rsidRDefault="008501C9" w:rsidP="008501C9">
            <w:pPr>
              <w:ind w:right="0"/>
              <w:jc w:val="right"/>
              <w:rPr>
                <w:rFonts w:ascii="Verdana" w:hAnsi="Verdana" w:cs="Arial"/>
                <w:b/>
                <w:bCs/>
                <w:sz w:val="18"/>
                <w:szCs w:val="18"/>
                <w:lang w:eastAsia="en-NZ"/>
              </w:rPr>
            </w:pPr>
            <w:r w:rsidRPr="00E51FB1">
              <w:rPr>
                <w:rFonts w:ascii="Verdana" w:hAnsi="Verdana" w:cs="Arial"/>
                <w:b/>
                <w:bCs/>
                <w:sz w:val="18"/>
                <w:szCs w:val="18"/>
                <w:lang w:eastAsia="en-NZ"/>
              </w:rPr>
              <w:t>(1,438)</w:t>
            </w:r>
          </w:p>
        </w:tc>
      </w:tr>
    </w:tbl>
    <w:p w14:paraId="073CF409" w14:textId="49188F11" w:rsidR="00AC147B" w:rsidRPr="00E51FB1" w:rsidRDefault="00AC147B">
      <w:pPr>
        <w:spacing w:after="160" w:line="259" w:lineRule="auto"/>
        <w:ind w:right="0"/>
        <w:jc w:val="left"/>
        <w:rPr>
          <w:i/>
          <w:iCs/>
          <w:highlight w:val="yellow"/>
        </w:rPr>
      </w:pPr>
      <w:r w:rsidRPr="00E51FB1">
        <w:rPr>
          <w:i/>
          <w:iCs/>
          <w:highlight w:val="yellow"/>
        </w:rPr>
        <w:br w:type="page"/>
      </w:r>
    </w:p>
    <w:p w14:paraId="6B21CD52" w14:textId="77777777" w:rsidR="00D5326D" w:rsidRPr="00E51FB1" w:rsidRDefault="00D5326D" w:rsidP="00B77CB5"/>
    <w:tbl>
      <w:tblPr>
        <w:tblW w:w="10580" w:type="dxa"/>
        <w:tblLook w:val="04A0" w:firstRow="1" w:lastRow="0" w:firstColumn="1" w:lastColumn="0" w:noHBand="0" w:noVBand="1"/>
      </w:tblPr>
      <w:tblGrid>
        <w:gridCol w:w="4862"/>
        <w:gridCol w:w="1334"/>
        <w:gridCol w:w="1096"/>
        <w:gridCol w:w="1096"/>
        <w:gridCol w:w="1096"/>
        <w:gridCol w:w="1096"/>
      </w:tblGrid>
      <w:tr w:rsidR="005505BF" w:rsidRPr="00E51FB1" w14:paraId="104AB961" w14:textId="77777777" w:rsidTr="005505BF">
        <w:trPr>
          <w:trHeight w:val="435"/>
        </w:trPr>
        <w:tc>
          <w:tcPr>
            <w:tcW w:w="10580" w:type="dxa"/>
            <w:gridSpan w:val="6"/>
            <w:tcBorders>
              <w:top w:val="single" w:sz="8" w:space="0" w:color="auto"/>
              <w:left w:val="single" w:sz="8" w:space="0" w:color="auto"/>
              <w:bottom w:val="nil"/>
              <w:right w:val="single" w:sz="4" w:space="0" w:color="000000"/>
            </w:tcBorders>
            <w:shd w:val="clear" w:color="000000" w:fill="33CC33"/>
            <w:vAlign w:val="center"/>
            <w:hideMark/>
          </w:tcPr>
          <w:p w14:paraId="6E2804BD" w14:textId="77777777" w:rsidR="005505BF" w:rsidRPr="00E51FB1" w:rsidRDefault="005505BF" w:rsidP="005505BF">
            <w:pPr>
              <w:ind w:right="0"/>
              <w:jc w:val="left"/>
              <w:rPr>
                <w:b/>
                <w:bCs/>
                <w:color w:val="FFFFFF"/>
                <w:sz w:val="18"/>
                <w:szCs w:val="18"/>
                <w:lang w:eastAsia="en-NZ"/>
              </w:rPr>
            </w:pPr>
            <w:r w:rsidRPr="00E51FB1">
              <w:rPr>
                <w:b/>
                <w:bCs/>
                <w:color w:val="FFFFFF"/>
                <w:sz w:val="18"/>
                <w:szCs w:val="18"/>
                <w:lang w:eastAsia="en-NZ"/>
              </w:rPr>
              <w:t>Prevention Services</w:t>
            </w:r>
          </w:p>
        </w:tc>
      </w:tr>
      <w:tr w:rsidR="005505BF" w:rsidRPr="00E51FB1" w14:paraId="3C9294A0" w14:textId="77777777" w:rsidTr="005505BF">
        <w:trPr>
          <w:trHeight w:val="645"/>
        </w:trPr>
        <w:tc>
          <w:tcPr>
            <w:tcW w:w="5140" w:type="dxa"/>
            <w:tcBorders>
              <w:top w:val="single" w:sz="8" w:space="0" w:color="000000"/>
              <w:left w:val="single" w:sz="8" w:space="0" w:color="auto"/>
              <w:bottom w:val="single" w:sz="8" w:space="0" w:color="auto"/>
              <w:right w:val="nil"/>
            </w:tcBorders>
            <w:shd w:val="clear" w:color="000000" w:fill="818181"/>
            <w:vAlign w:val="center"/>
            <w:hideMark/>
          </w:tcPr>
          <w:p w14:paraId="1DB67550" w14:textId="77777777" w:rsidR="005505BF" w:rsidRPr="00E51FB1" w:rsidRDefault="005505BF" w:rsidP="005505BF">
            <w:pPr>
              <w:ind w:right="0"/>
              <w:jc w:val="left"/>
              <w:rPr>
                <w:b/>
                <w:bCs/>
                <w:color w:val="FFFFFF"/>
                <w:lang w:eastAsia="en-NZ"/>
              </w:rPr>
            </w:pPr>
            <w:r w:rsidRPr="00E51FB1">
              <w:rPr>
                <w:b/>
                <w:bCs/>
                <w:color w:val="FFFFFF"/>
                <w:lang w:eastAsia="en-NZ"/>
              </w:rPr>
              <w:t>Measure description</w:t>
            </w:r>
          </w:p>
        </w:tc>
        <w:tc>
          <w:tcPr>
            <w:tcW w:w="1360" w:type="dxa"/>
            <w:tcBorders>
              <w:top w:val="single" w:sz="4" w:space="0" w:color="auto"/>
              <w:left w:val="single" w:sz="4" w:space="0" w:color="auto"/>
              <w:bottom w:val="single" w:sz="8" w:space="0" w:color="auto"/>
              <w:right w:val="single" w:sz="4" w:space="0" w:color="auto"/>
            </w:tcBorders>
            <w:shd w:val="clear" w:color="000000" w:fill="818181"/>
            <w:vAlign w:val="center"/>
            <w:hideMark/>
          </w:tcPr>
          <w:p w14:paraId="7BBF44F1" w14:textId="77777777" w:rsidR="005505BF" w:rsidRPr="00E51FB1" w:rsidRDefault="005505BF" w:rsidP="005505BF">
            <w:pPr>
              <w:ind w:right="0"/>
              <w:jc w:val="left"/>
              <w:rPr>
                <w:b/>
                <w:bCs/>
                <w:color w:val="FFFFFF"/>
                <w:sz w:val="18"/>
                <w:szCs w:val="18"/>
                <w:lang w:eastAsia="en-NZ"/>
              </w:rPr>
            </w:pPr>
            <w:r w:rsidRPr="00E51FB1">
              <w:rPr>
                <w:b/>
                <w:bCs/>
                <w:color w:val="FFFFFF"/>
                <w:sz w:val="18"/>
                <w:szCs w:val="18"/>
                <w:lang w:eastAsia="en-NZ"/>
              </w:rPr>
              <w:t>Ethnicity</w:t>
            </w:r>
          </w:p>
        </w:tc>
        <w:tc>
          <w:tcPr>
            <w:tcW w:w="1020" w:type="dxa"/>
            <w:tcBorders>
              <w:top w:val="single" w:sz="4" w:space="0" w:color="auto"/>
              <w:left w:val="nil"/>
              <w:bottom w:val="single" w:sz="8" w:space="0" w:color="auto"/>
              <w:right w:val="single" w:sz="4" w:space="0" w:color="auto"/>
            </w:tcBorders>
            <w:shd w:val="clear" w:color="000000" w:fill="305496"/>
            <w:vAlign w:val="center"/>
            <w:hideMark/>
          </w:tcPr>
          <w:p w14:paraId="73C4CB4E" w14:textId="77777777" w:rsidR="005505BF" w:rsidRPr="00E51FB1" w:rsidRDefault="005505BF" w:rsidP="005505BF">
            <w:pPr>
              <w:ind w:right="0"/>
              <w:jc w:val="left"/>
              <w:rPr>
                <w:b/>
                <w:bCs/>
                <w:color w:val="FFFFFF"/>
                <w:lang w:eastAsia="en-NZ"/>
              </w:rPr>
            </w:pPr>
            <w:r w:rsidRPr="00E51FB1">
              <w:rPr>
                <w:b/>
                <w:bCs/>
                <w:color w:val="FFFFFF"/>
                <w:lang w:eastAsia="en-NZ"/>
              </w:rPr>
              <w:t>2019/20 Actual</w:t>
            </w:r>
          </w:p>
        </w:tc>
        <w:tc>
          <w:tcPr>
            <w:tcW w:w="1020" w:type="dxa"/>
            <w:tcBorders>
              <w:top w:val="single" w:sz="4" w:space="0" w:color="auto"/>
              <w:left w:val="nil"/>
              <w:bottom w:val="single" w:sz="8" w:space="0" w:color="auto"/>
              <w:right w:val="single" w:sz="4" w:space="0" w:color="auto"/>
            </w:tcBorders>
            <w:shd w:val="clear" w:color="000000" w:fill="305496"/>
            <w:vAlign w:val="center"/>
            <w:hideMark/>
          </w:tcPr>
          <w:p w14:paraId="5FB875FB" w14:textId="77777777" w:rsidR="005505BF" w:rsidRPr="00E51FB1" w:rsidRDefault="005505BF" w:rsidP="005505BF">
            <w:pPr>
              <w:ind w:right="0"/>
              <w:jc w:val="left"/>
              <w:rPr>
                <w:b/>
                <w:bCs/>
                <w:color w:val="FFFFFF"/>
                <w:lang w:eastAsia="en-NZ"/>
              </w:rPr>
            </w:pPr>
            <w:r w:rsidRPr="00E51FB1">
              <w:rPr>
                <w:b/>
                <w:bCs/>
                <w:color w:val="FFFFFF"/>
                <w:lang w:eastAsia="en-NZ"/>
              </w:rPr>
              <w:t>2020/21 Forecast</w:t>
            </w:r>
          </w:p>
        </w:tc>
        <w:tc>
          <w:tcPr>
            <w:tcW w:w="1020" w:type="dxa"/>
            <w:tcBorders>
              <w:top w:val="single" w:sz="4" w:space="0" w:color="auto"/>
              <w:left w:val="nil"/>
              <w:bottom w:val="single" w:sz="8" w:space="0" w:color="auto"/>
              <w:right w:val="single" w:sz="4" w:space="0" w:color="auto"/>
            </w:tcBorders>
            <w:shd w:val="clear" w:color="000000" w:fill="305496"/>
            <w:vAlign w:val="center"/>
            <w:hideMark/>
          </w:tcPr>
          <w:p w14:paraId="429307C2" w14:textId="77777777" w:rsidR="005505BF" w:rsidRPr="00E51FB1" w:rsidRDefault="005505BF" w:rsidP="005505BF">
            <w:pPr>
              <w:ind w:right="0"/>
              <w:jc w:val="left"/>
              <w:rPr>
                <w:b/>
                <w:bCs/>
                <w:color w:val="FFFFFF"/>
                <w:lang w:eastAsia="en-NZ"/>
              </w:rPr>
            </w:pPr>
            <w:r w:rsidRPr="00E51FB1">
              <w:rPr>
                <w:b/>
                <w:bCs/>
                <w:color w:val="FFFFFF"/>
                <w:lang w:eastAsia="en-NZ"/>
              </w:rPr>
              <w:t>2021/</w:t>
            </w:r>
            <w:proofErr w:type="gramStart"/>
            <w:r w:rsidRPr="00E51FB1">
              <w:rPr>
                <w:b/>
                <w:bCs/>
                <w:color w:val="FFFFFF"/>
                <w:lang w:eastAsia="en-NZ"/>
              </w:rPr>
              <w:t>22  Target</w:t>
            </w:r>
            <w:proofErr w:type="gramEnd"/>
          </w:p>
        </w:tc>
        <w:tc>
          <w:tcPr>
            <w:tcW w:w="1020" w:type="dxa"/>
            <w:tcBorders>
              <w:top w:val="single" w:sz="4" w:space="0" w:color="auto"/>
              <w:left w:val="nil"/>
              <w:bottom w:val="single" w:sz="8" w:space="0" w:color="auto"/>
              <w:right w:val="single" w:sz="4" w:space="0" w:color="auto"/>
            </w:tcBorders>
            <w:shd w:val="clear" w:color="000000" w:fill="305496"/>
            <w:vAlign w:val="center"/>
            <w:hideMark/>
          </w:tcPr>
          <w:p w14:paraId="1D9D74B2" w14:textId="77777777" w:rsidR="005505BF" w:rsidRPr="00E51FB1" w:rsidRDefault="005505BF" w:rsidP="005505BF">
            <w:pPr>
              <w:ind w:right="0"/>
              <w:jc w:val="left"/>
              <w:rPr>
                <w:b/>
                <w:bCs/>
                <w:color w:val="FFFFFF"/>
                <w:lang w:eastAsia="en-NZ"/>
              </w:rPr>
            </w:pPr>
            <w:r w:rsidRPr="00E51FB1">
              <w:rPr>
                <w:b/>
                <w:bCs/>
                <w:color w:val="FFFFFF"/>
                <w:lang w:eastAsia="en-NZ"/>
              </w:rPr>
              <w:t>2022/23 Outlook</w:t>
            </w:r>
          </w:p>
        </w:tc>
      </w:tr>
      <w:tr w:rsidR="005505BF" w:rsidRPr="00E51FB1" w14:paraId="4E7B2555" w14:textId="77777777" w:rsidTr="005505BF">
        <w:trPr>
          <w:trHeight w:val="285"/>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5E5C8E4C"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Ambulatory sensitive hospitalisations for children 0 – 4 years of age (compared with the national rate)</w:t>
            </w:r>
          </w:p>
        </w:tc>
        <w:tc>
          <w:tcPr>
            <w:tcW w:w="1360" w:type="dxa"/>
            <w:tcBorders>
              <w:top w:val="nil"/>
              <w:left w:val="nil"/>
              <w:bottom w:val="single" w:sz="4" w:space="0" w:color="auto"/>
              <w:right w:val="single" w:sz="4" w:space="0" w:color="auto"/>
            </w:tcBorders>
            <w:shd w:val="clear" w:color="auto" w:fill="auto"/>
            <w:vAlign w:val="center"/>
            <w:hideMark/>
          </w:tcPr>
          <w:p w14:paraId="1FCBE116"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6B86DCE9"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94%</w:t>
            </w:r>
          </w:p>
        </w:tc>
        <w:tc>
          <w:tcPr>
            <w:tcW w:w="1020" w:type="dxa"/>
            <w:tcBorders>
              <w:top w:val="nil"/>
              <w:left w:val="nil"/>
              <w:bottom w:val="single" w:sz="4" w:space="0" w:color="auto"/>
              <w:right w:val="single" w:sz="4" w:space="0" w:color="auto"/>
            </w:tcBorders>
            <w:shd w:val="clear" w:color="auto" w:fill="auto"/>
            <w:vAlign w:val="center"/>
            <w:hideMark/>
          </w:tcPr>
          <w:p w14:paraId="2FD5C145"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89%</w:t>
            </w:r>
          </w:p>
        </w:tc>
        <w:tc>
          <w:tcPr>
            <w:tcW w:w="1020" w:type="dxa"/>
            <w:tcBorders>
              <w:top w:val="nil"/>
              <w:left w:val="nil"/>
              <w:bottom w:val="single" w:sz="4" w:space="0" w:color="auto"/>
              <w:right w:val="single" w:sz="4" w:space="0" w:color="auto"/>
            </w:tcBorders>
            <w:shd w:val="clear" w:color="auto" w:fill="auto"/>
            <w:vAlign w:val="center"/>
            <w:hideMark/>
          </w:tcPr>
          <w:p w14:paraId="366439D3"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&lt;</w:t>
            </w:r>
            <w:r w:rsidRPr="00E51FB1">
              <w:rPr>
                <w:color w:val="000000"/>
                <w:sz w:val="18"/>
                <w:szCs w:val="18"/>
                <w:lang w:eastAsia="en-NZ"/>
              </w:rPr>
              <w:t>110%</w:t>
            </w:r>
          </w:p>
        </w:tc>
        <w:tc>
          <w:tcPr>
            <w:tcW w:w="1020" w:type="dxa"/>
            <w:tcBorders>
              <w:top w:val="nil"/>
              <w:left w:val="nil"/>
              <w:bottom w:val="single" w:sz="4" w:space="0" w:color="auto"/>
              <w:right w:val="single" w:sz="4" w:space="0" w:color="auto"/>
            </w:tcBorders>
            <w:shd w:val="clear" w:color="auto" w:fill="auto"/>
            <w:vAlign w:val="center"/>
            <w:hideMark/>
          </w:tcPr>
          <w:p w14:paraId="3E0B319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110%</w:t>
            </w:r>
          </w:p>
        </w:tc>
      </w:tr>
      <w:tr w:rsidR="005505BF" w:rsidRPr="00E51FB1" w14:paraId="1E815950"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65540ACA"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642ECA36"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721069DB"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126%</w:t>
            </w:r>
          </w:p>
        </w:tc>
        <w:tc>
          <w:tcPr>
            <w:tcW w:w="1020" w:type="dxa"/>
            <w:tcBorders>
              <w:top w:val="nil"/>
              <w:left w:val="nil"/>
              <w:bottom w:val="single" w:sz="4" w:space="0" w:color="auto"/>
              <w:right w:val="single" w:sz="4" w:space="0" w:color="auto"/>
            </w:tcBorders>
            <w:shd w:val="clear" w:color="auto" w:fill="auto"/>
            <w:vAlign w:val="center"/>
            <w:hideMark/>
          </w:tcPr>
          <w:p w14:paraId="7AB9FA81"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111%</w:t>
            </w:r>
          </w:p>
        </w:tc>
        <w:tc>
          <w:tcPr>
            <w:tcW w:w="1020" w:type="dxa"/>
            <w:tcBorders>
              <w:top w:val="nil"/>
              <w:left w:val="nil"/>
              <w:bottom w:val="single" w:sz="4" w:space="0" w:color="auto"/>
              <w:right w:val="single" w:sz="4" w:space="0" w:color="auto"/>
            </w:tcBorders>
            <w:shd w:val="clear" w:color="auto" w:fill="auto"/>
            <w:vAlign w:val="center"/>
            <w:hideMark/>
          </w:tcPr>
          <w:p w14:paraId="4BCC221F"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&lt;</w:t>
            </w:r>
            <w:r w:rsidRPr="00E51FB1">
              <w:rPr>
                <w:color w:val="000000"/>
                <w:sz w:val="18"/>
                <w:szCs w:val="18"/>
                <w:lang w:eastAsia="en-NZ"/>
              </w:rPr>
              <w:t>115%</w:t>
            </w:r>
          </w:p>
        </w:tc>
        <w:tc>
          <w:tcPr>
            <w:tcW w:w="1020" w:type="dxa"/>
            <w:tcBorders>
              <w:top w:val="nil"/>
              <w:left w:val="nil"/>
              <w:bottom w:val="single" w:sz="4" w:space="0" w:color="auto"/>
              <w:right w:val="single" w:sz="4" w:space="0" w:color="auto"/>
            </w:tcBorders>
            <w:shd w:val="clear" w:color="auto" w:fill="auto"/>
            <w:vAlign w:val="center"/>
            <w:hideMark/>
          </w:tcPr>
          <w:p w14:paraId="7145D175"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115%</w:t>
            </w:r>
          </w:p>
        </w:tc>
      </w:tr>
      <w:tr w:rsidR="005505BF" w:rsidRPr="00E51FB1" w14:paraId="0878FEAE"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634C0370"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762CD46C"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30DE334A"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67%</w:t>
            </w:r>
          </w:p>
        </w:tc>
        <w:tc>
          <w:tcPr>
            <w:tcW w:w="1020" w:type="dxa"/>
            <w:tcBorders>
              <w:top w:val="nil"/>
              <w:left w:val="nil"/>
              <w:bottom w:val="single" w:sz="8" w:space="0" w:color="auto"/>
              <w:right w:val="single" w:sz="4" w:space="0" w:color="auto"/>
            </w:tcBorders>
            <w:shd w:val="clear" w:color="auto" w:fill="auto"/>
            <w:vAlign w:val="center"/>
            <w:hideMark/>
          </w:tcPr>
          <w:p w14:paraId="576261B1"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71%</w:t>
            </w:r>
          </w:p>
        </w:tc>
        <w:tc>
          <w:tcPr>
            <w:tcW w:w="1020" w:type="dxa"/>
            <w:tcBorders>
              <w:top w:val="nil"/>
              <w:left w:val="nil"/>
              <w:bottom w:val="single" w:sz="8" w:space="0" w:color="auto"/>
              <w:right w:val="single" w:sz="4" w:space="0" w:color="auto"/>
            </w:tcBorders>
            <w:shd w:val="clear" w:color="auto" w:fill="auto"/>
            <w:vAlign w:val="center"/>
            <w:hideMark/>
          </w:tcPr>
          <w:p w14:paraId="744AABE6"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&lt;</w:t>
            </w:r>
            <w:r w:rsidRPr="00E51FB1">
              <w:rPr>
                <w:color w:val="000000"/>
                <w:sz w:val="18"/>
                <w:szCs w:val="18"/>
                <w:lang w:eastAsia="en-NZ"/>
              </w:rPr>
              <w:t>110%</w:t>
            </w:r>
          </w:p>
        </w:tc>
        <w:tc>
          <w:tcPr>
            <w:tcW w:w="1020" w:type="dxa"/>
            <w:tcBorders>
              <w:top w:val="nil"/>
              <w:left w:val="nil"/>
              <w:bottom w:val="single" w:sz="8" w:space="0" w:color="auto"/>
              <w:right w:val="single" w:sz="4" w:space="0" w:color="auto"/>
            </w:tcBorders>
            <w:shd w:val="clear" w:color="auto" w:fill="auto"/>
            <w:vAlign w:val="center"/>
            <w:hideMark/>
          </w:tcPr>
          <w:p w14:paraId="6FB18645"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110%</w:t>
            </w:r>
          </w:p>
        </w:tc>
      </w:tr>
      <w:tr w:rsidR="005505BF" w:rsidRPr="00E51FB1" w14:paraId="41AF35FD" w14:textId="77777777" w:rsidTr="005505BF">
        <w:trPr>
          <w:trHeight w:val="285"/>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24CF0532"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Children caries free at 5 years of age</w:t>
            </w:r>
          </w:p>
        </w:tc>
        <w:tc>
          <w:tcPr>
            <w:tcW w:w="1360" w:type="dxa"/>
            <w:tcBorders>
              <w:top w:val="nil"/>
              <w:left w:val="nil"/>
              <w:bottom w:val="single" w:sz="4" w:space="0" w:color="auto"/>
              <w:right w:val="single" w:sz="4" w:space="0" w:color="auto"/>
            </w:tcBorders>
            <w:shd w:val="clear" w:color="auto" w:fill="auto"/>
            <w:vAlign w:val="center"/>
            <w:hideMark/>
          </w:tcPr>
          <w:p w14:paraId="35071A8B"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6C9215F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58.6%</w:t>
            </w:r>
          </w:p>
        </w:tc>
        <w:tc>
          <w:tcPr>
            <w:tcW w:w="1020" w:type="dxa"/>
            <w:tcBorders>
              <w:top w:val="nil"/>
              <w:left w:val="nil"/>
              <w:bottom w:val="single" w:sz="4" w:space="0" w:color="auto"/>
              <w:right w:val="single" w:sz="4" w:space="0" w:color="auto"/>
            </w:tcBorders>
            <w:shd w:val="clear" w:color="auto" w:fill="auto"/>
            <w:vAlign w:val="center"/>
            <w:hideMark/>
          </w:tcPr>
          <w:p w14:paraId="3B62A6C3"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59.2%</w:t>
            </w:r>
          </w:p>
        </w:tc>
        <w:tc>
          <w:tcPr>
            <w:tcW w:w="1020" w:type="dxa"/>
            <w:tcBorders>
              <w:top w:val="nil"/>
              <w:left w:val="nil"/>
              <w:bottom w:val="single" w:sz="4" w:space="0" w:color="auto"/>
              <w:right w:val="single" w:sz="4" w:space="0" w:color="auto"/>
            </w:tcBorders>
            <w:shd w:val="clear" w:color="auto" w:fill="auto"/>
            <w:vAlign w:val="center"/>
            <w:hideMark/>
          </w:tcPr>
          <w:p w14:paraId="52A4597C"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58%</w:t>
            </w:r>
          </w:p>
        </w:tc>
        <w:tc>
          <w:tcPr>
            <w:tcW w:w="1020" w:type="dxa"/>
            <w:tcBorders>
              <w:top w:val="nil"/>
              <w:left w:val="nil"/>
              <w:bottom w:val="single" w:sz="4" w:space="0" w:color="auto"/>
              <w:right w:val="single" w:sz="4" w:space="0" w:color="auto"/>
            </w:tcBorders>
            <w:shd w:val="clear" w:color="auto" w:fill="auto"/>
            <w:vAlign w:val="center"/>
            <w:hideMark/>
          </w:tcPr>
          <w:p w14:paraId="0609D14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58%</w:t>
            </w:r>
          </w:p>
        </w:tc>
      </w:tr>
      <w:tr w:rsidR="005505BF" w:rsidRPr="00E51FB1" w14:paraId="21435392"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79B6FB88"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7BDC7B53"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54742725"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40.9%</w:t>
            </w:r>
          </w:p>
        </w:tc>
        <w:tc>
          <w:tcPr>
            <w:tcW w:w="1020" w:type="dxa"/>
            <w:tcBorders>
              <w:top w:val="nil"/>
              <w:left w:val="nil"/>
              <w:bottom w:val="single" w:sz="4" w:space="0" w:color="auto"/>
              <w:right w:val="single" w:sz="4" w:space="0" w:color="auto"/>
            </w:tcBorders>
            <w:shd w:val="clear" w:color="auto" w:fill="auto"/>
            <w:vAlign w:val="center"/>
            <w:hideMark/>
          </w:tcPr>
          <w:p w14:paraId="070EAA5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41.4%</w:t>
            </w:r>
          </w:p>
        </w:tc>
        <w:tc>
          <w:tcPr>
            <w:tcW w:w="1020" w:type="dxa"/>
            <w:tcBorders>
              <w:top w:val="nil"/>
              <w:left w:val="nil"/>
              <w:bottom w:val="single" w:sz="4" w:space="0" w:color="auto"/>
              <w:right w:val="single" w:sz="4" w:space="0" w:color="auto"/>
            </w:tcBorders>
            <w:shd w:val="clear" w:color="auto" w:fill="auto"/>
            <w:vAlign w:val="center"/>
            <w:hideMark/>
          </w:tcPr>
          <w:p w14:paraId="58AA3ED2"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58%</w:t>
            </w:r>
          </w:p>
        </w:tc>
        <w:tc>
          <w:tcPr>
            <w:tcW w:w="1020" w:type="dxa"/>
            <w:tcBorders>
              <w:top w:val="nil"/>
              <w:left w:val="nil"/>
              <w:bottom w:val="single" w:sz="4" w:space="0" w:color="auto"/>
              <w:right w:val="single" w:sz="4" w:space="0" w:color="auto"/>
            </w:tcBorders>
            <w:shd w:val="clear" w:color="auto" w:fill="auto"/>
            <w:vAlign w:val="center"/>
            <w:hideMark/>
          </w:tcPr>
          <w:p w14:paraId="1638EF5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58%</w:t>
            </w:r>
          </w:p>
        </w:tc>
      </w:tr>
      <w:tr w:rsidR="005505BF" w:rsidRPr="00E51FB1" w14:paraId="011DCE82"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2EE9D5E4"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5BBF5B1A"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5716D507"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64.8%</w:t>
            </w:r>
          </w:p>
        </w:tc>
        <w:tc>
          <w:tcPr>
            <w:tcW w:w="1020" w:type="dxa"/>
            <w:tcBorders>
              <w:top w:val="nil"/>
              <w:left w:val="nil"/>
              <w:bottom w:val="single" w:sz="8" w:space="0" w:color="auto"/>
              <w:right w:val="single" w:sz="4" w:space="0" w:color="auto"/>
            </w:tcBorders>
            <w:shd w:val="clear" w:color="auto" w:fill="auto"/>
            <w:vAlign w:val="center"/>
            <w:hideMark/>
          </w:tcPr>
          <w:p w14:paraId="21F74C8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68.9%</w:t>
            </w:r>
          </w:p>
        </w:tc>
        <w:tc>
          <w:tcPr>
            <w:tcW w:w="1020" w:type="dxa"/>
            <w:tcBorders>
              <w:top w:val="nil"/>
              <w:left w:val="nil"/>
              <w:bottom w:val="single" w:sz="8" w:space="0" w:color="auto"/>
              <w:right w:val="single" w:sz="4" w:space="0" w:color="auto"/>
            </w:tcBorders>
            <w:shd w:val="clear" w:color="auto" w:fill="auto"/>
            <w:vAlign w:val="center"/>
            <w:hideMark/>
          </w:tcPr>
          <w:p w14:paraId="2740A35A"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58%</w:t>
            </w:r>
          </w:p>
        </w:tc>
        <w:tc>
          <w:tcPr>
            <w:tcW w:w="1020" w:type="dxa"/>
            <w:tcBorders>
              <w:top w:val="nil"/>
              <w:left w:val="nil"/>
              <w:bottom w:val="single" w:sz="8" w:space="0" w:color="auto"/>
              <w:right w:val="single" w:sz="4" w:space="0" w:color="auto"/>
            </w:tcBorders>
            <w:shd w:val="clear" w:color="auto" w:fill="auto"/>
            <w:vAlign w:val="center"/>
            <w:hideMark/>
          </w:tcPr>
          <w:p w14:paraId="75C77D4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58%</w:t>
            </w:r>
          </w:p>
        </w:tc>
      </w:tr>
      <w:tr w:rsidR="005505BF" w:rsidRPr="00E51FB1" w14:paraId="7CAEE46F" w14:textId="77777777" w:rsidTr="005505BF">
        <w:trPr>
          <w:trHeight w:val="285"/>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6F88103D"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Immunisation coverage rate at 8 months of age</w:t>
            </w:r>
          </w:p>
        </w:tc>
        <w:tc>
          <w:tcPr>
            <w:tcW w:w="1360" w:type="dxa"/>
            <w:tcBorders>
              <w:top w:val="nil"/>
              <w:left w:val="nil"/>
              <w:bottom w:val="single" w:sz="4" w:space="0" w:color="auto"/>
              <w:right w:val="single" w:sz="4" w:space="0" w:color="auto"/>
            </w:tcBorders>
            <w:shd w:val="clear" w:color="auto" w:fill="auto"/>
            <w:vAlign w:val="center"/>
            <w:hideMark/>
          </w:tcPr>
          <w:p w14:paraId="51E3EB26"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2FC0E0E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85.8%</w:t>
            </w:r>
          </w:p>
        </w:tc>
        <w:tc>
          <w:tcPr>
            <w:tcW w:w="1020" w:type="dxa"/>
            <w:tcBorders>
              <w:top w:val="nil"/>
              <w:left w:val="nil"/>
              <w:bottom w:val="single" w:sz="4" w:space="0" w:color="auto"/>
              <w:right w:val="single" w:sz="4" w:space="0" w:color="auto"/>
            </w:tcBorders>
            <w:shd w:val="clear" w:color="auto" w:fill="auto"/>
            <w:vAlign w:val="center"/>
            <w:hideMark/>
          </w:tcPr>
          <w:p w14:paraId="1580DE6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79.6%</w:t>
            </w:r>
          </w:p>
        </w:tc>
        <w:tc>
          <w:tcPr>
            <w:tcW w:w="1020" w:type="dxa"/>
            <w:tcBorders>
              <w:top w:val="nil"/>
              <w:left w:val="nil"/>
              <w:bottom w:val="single" w:sz="4" w:space="0" w:color="auto"/>
              <w:right w:val="single" w:sz="4" w:space="0" w:color="auto"/>
            </w:tcBorders>
            <w:shd w:val="clear" w:color="auto" w:fill="auto"/>
            <w:vAlign w:val="center"/>
            <w:hideMark/>
          </w:tcPr>
          <w:p w14:paraId="0BE1D3A4"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95%</w:t>
            </w:r>
          </w:p>
        </w:tc>
        <w:tc>
          <w:tcPr>
            <w:tcW w:w="1020" w:type="dxa"/>
            <w:tcBorders>
              <w:top w:val="nil"/>
              <w:left w:val="nil"/>
              <w:bottom w:val="single" w:sz="4" w:space="0" w:color="auto"/>
              <w:right w:val="single" w:sz="4" w:space="0" w:color="auto"/>
            </w:tcBorders>
            <w:shd w:val="clear" w:color="auto" w:fill="auto"/>
            <w:vAlign w:val="center"/>
            <w:hideMark/>
          </w:tcPr>
          <w:p w14:paraId="7180FE7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w:t>
            </w:r>
          </w:p>
        </w:tc>
      </w:tr>
      <w:tr w:rsidR="005505BF" w:rsidRPr="00E51FB1" w14:paraId="28CDE404"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5C7E61FF"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77824E39"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5CFFD1B3"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79.4%</w:t>
            </w:r>
          </w:p>
        </w:tc>
        <w:tc>
          <w:tcPr>
            <w:tcW w:w="1020" w:type="dxa"/>
            <w:tcBorders>
              <w:top w:val="nil"/>
              <w:left w:val="nil"/>
              <w:bottom w:val="single" w:sz="4" w:space="0" w:color="auto"/>
              <w:right w:val="single" w:sz="4" w:space="0" w:color="auto"/>
            </w:tcBorders>
            <w:shd w:val="clear" w:color="auto" w:fill="auto"/>
            <w:vAlign w:val="center"/>
            <w:hideMark/>
          </w:tcPr>
          <w:p w14:paraId="5D1C9691"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66.7%</w:t>
            </w:r>
          </w:p>
        </w:tc>
        <w:tc>
          <w:tcPr>
            <w:tcW w:w="1020" w:type="dxa"/>
            <w:tcBorders>
              <w:top w:val="nil"/>
              <w:left w:val="nil"/>
              <w:bottom w:val="single" w:sz="4" w:space="0" w:color="auto"/>
              <w:right w:val="single" w:sz="4" w:space="0" w:color="auto"/>
            </w:tcBorders>
            <w:shd w:val="clear" w:color="auto" w:fill="auto"/>
            <w:vAlign w:val="center"/>
            <w:hideMark/>
          </w:tcPr>
          <w:p w14:paraId="2CC93103"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95%</w:t>
            </w:r>
          </w:p>
        </w:tc>
        <w:tc>
          <w:tcPr>
            <w:tcW w:w="1020" w:type="dxa"/>
            <w:tcBorders>
              <w:top w:val="nil"/>
              <w:left w:val="nil"/>
              <w:bottom w:val="single" w:sz="4" w:space="0" w:color="auto"/>
              <w:right w:val="single" w:sz="4" w:space="0" w:color="auto"/>
            </w:tcBorders>
            <w:shd w:val="clear" w:color="auto" w:fill="auto"/>
            <w:vAlign w:val="center"/>
            <w:hideMark/>
          </w:tcPr>
          <w:p w14:paraId="3D6A0EF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w:t>
            </w:r>
          </w:p>
        </w:tc>
      </w:tr>
      <w:tr w:rsidR="005505BF" w:rsidRPr="00E51FB1" w14:paraId="11AA835D"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7DB13AB3"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1325EFA6"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3167684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91.2%</w:t>
            </w:r>
          </w:p>
        </w:tc>
        <w:tc>
          <w:tcPr>
            <w:tcW w:w="1020" w:type="dxa"/>
            <w:tcBorders>
              <w:top w:val="nil"/>
              <w:left w:val="nil"/>
              <w:bottom w:val="single" w:sz="8" w:space="0" w:color="auto"/>
              <w:right w:val="single" w:sz="4" w:space="0" w:color="auto"/>
            </w:tcBorders>
            <w:shd w:val="clear" w:color="auto" w:fill="auto"/>
            <w:vAlign w:val="center"/>
            <w:hideMark/>
          </w:tcPr>
          <w:p w14:paraId="671855B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91.3%</w:t>
            </w:r>
          </w:p>
        </w:tc>
        <w:tc>
          <w:tcPr>
            <w:tcW w:w="1020" w:type="dxa"/>
            <w:tcBorders>
              <w:top w:val="nil"/>
              <w:left w:val="nil"/>
              <w:bottom w:val="single" w:sz="8" w:space="0" w:color="auto"/>
              <w:right w:val="single" w:sz="4" w:space="0" w:color="auto"/>
            </w:tcBorders>
            <w:shd w:val="clear" w:color="auto" w:fill="auto"/>
            <w:vAlign w:val="center"/>
            <w:hideMark/>
          </w:tcPr>
          <w:p w14:paraId="2B9E2DB8"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95%</w:t>
            </w:r>
          </w:p>
        </w:tc>
        <w:tc>
          <w:tcPr>
            <w:tcW w:w="1020" w:type="dxa"/>
            <w:tcBorders>
              <w:top w:val="nil"/>
              <w:left w:val="nil"/>
              <w:bottom w:val="single" w:sz="8" w:space="0" w:color="auto"/>
              <w:right w:val="single" w:sz="4" w:space="0" w:color="auto"/>
            </w:tcBorders>
            <w:shd w:val="clear" w:color="auto" w:fill="auto"/>
            <w:vAlign w:val="center"/>
            <w:hideMark/>
          </w:tcPr>
          <w:p w14:paraId="6E4CC18F"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w:t>
            </w:r>
          </w:p>
        </w:tc>
      </w:tr>
      <w:tr w:rsidR="005505BF" w:rsidRPr="00E51FB1" w14:paraId="3D1520C2" w14:textId="77777777" w:rsidTr="005505BF">
        <w:trPr>
          <w:trHeight w:val="285"/>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557E365D"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 xml:space="preserve">Babies in a </w:t>
            </w:r>
            <w:proofErr w:type="spellStart"/>
            <w:r w:rsidRPr="00E51FB1">
              <w:rPr>
                <w:color w:val="000000"/>
                <w:sz w:val="18"/>
                <w:szCs w:val="18"/>
                <w:lang w:eastAsia="en-NZ"/>
              </w:rPr>
              <w:t>Smokefree</w:t>
            </w:r>
            <w:proofErr w:type="spellEnd"/>
            <w:r w:rsidRPr="00E51FB1">
              <w:rPr>
                <w:color w:val="000000"/>
                <w:sz w:val="18"/>
                <w:szCs w:val="18"/>
                <w:lang w:eastAsia="en-NZ"/>
              </w:rPr>
              <w:t xml:space="preserve"> household at 6 weeks of age</w:t>
            </w:r>
          </w:p>
        </w:tc>
        <w:tc>
          <w:tcPr>
            <w:tcW w:w="1360" w:type="dxa"/>
            <w:tcBorders>
              <w:top w:val="nil"/>
              <w:left w:val="nil"/>
              <w:bottom w:val="single" w:sz="4" w:space="0" w:color="auto"/>
              <w:right w:val="single" w:sz="4" w:space="0" w:color="auto"/>
            </w:tcBorders>
            <w:shd w:val="clear" w:color="auto" w:fill="auto"/>
            <w:vAlign w:val="center"/>
            <w:hideMark/>
          </w:tcPr>
          <w:p w14:paraId="65F874BC"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07A3402B"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48.1%</w:t>
            </w:r>
          </w:p>
        </w:tc>
        <w:tc>
          <w:tcPr>
            <w:tcW w:w="1020" w:type="dxa"/>
            <w:tcBorders>
              <w:top w:val="nil"/>
              <w:left w:val="nil"/>
              <w:bottom w:val="single" w:sz="4" w:space="0" w:color="auto"/>
              <w:right w:val="single" w:sz="4" w:space="0" w:color="auto"/>
            </w:tcBorders>
            <w:shd w:val="clear" w:color="auto" w:fill="auto"/>
            <w:vAlign w:val="center"/>
            <w:hideMark/>
          </w:tcPr>
          <w:p w14:paraId="1CE16C5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38.3%</w:t>
            </w:r>
          </w:p>
        </w:tc>
        <w:tc>
          <w:tcPr>
            <w:tcW w:w="1020" w:type="dxa"/>
            <w:tcBorders>
              <w:top w:val="nil"/>
              <w:left w:val="nil"/>
              <w:bottom w:val="single" w:sz="4" w:space="0" w:color="auto"/>
              <w:right w:val="single" w:sz="4" w:space="0" w:color="auto"/>
            </w:tcBorders>
            <w:shd w:val="clear" w:color="auto" w:fill="auto"/>
            <w:vAlign w:val="center"/>
            <w:hideMark/>
          </w:tcPr>
          <w:p w14:paraId="0F071536"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38%</w:t>
            </w:r>
          </w:p>
        </w:tc>
        <w:tc>
          <w:tcPr>
            <w:tcW w:w="1020" w:type="dxa"/>
            <w:tcBorders>
              <w:top w:val="nil"/>
              <w:left w:val="nil"/>
              <w:bottom w:val="single" w:sz="4" w:space="0" w:color="auto"/>
              <w:right w:val="single" w:sz="4" w:space="0" w:color="auto"/>
            </w:tcBorders>
            <w:shd w:val="clear" w:color="auto" w:fill="auto"/>
            <w:vAlign w:val="center"/>
            <w:hideMark/>
          </w:tcPr>
          <w:p w14:paraId="1DC581E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38%</w:t>
            </w:r>
          </w:p>
        </w:tc>
      </w:tr>
      <w:tr w:rsidR="005505BF" w:rsidRPr="00E51FB1" w14:paraId="6EFA0E0D"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6E9681E6"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1F024314"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34D406BF"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32.9%</w:t>
            </w:r>
          </w:p>
        </w:tc>
        <w:tc>
          <w:tcPr>
            <w:tcW w:w="1020" w:type="dxa"/>
            <w:tcBorders>
              <w:top w:val="nil"/>
              <w:left w:val="nil"/>
              <w:bottom w:val="single" w:sz="4" w:space="0" w:color="auto"/>
              <w:right w:val="single" w:sz="4" w:space="0" w:color="auto"/>
            </w:tcBorders>
            <w:shd w:val="clear" w:color="auto" w:fill="auto"/>
            <w:vAlign w:val="center"/>
            <w:hideMark/>
          </w:tcPr>
          <w:p w14:paraId="451394D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23.2%</w:t>
            </w:r>
          </w:p>
        </w:tc>
        <w:tc>
          <w:tcPr>
            <w:tcW w:w="1020" w:type="dxa"/>
            <w:tcBorders>
              <w:top w:val="nil"/>
              <w:left w:val="nil"/>
              <w:bottom w:val="single" w:sz="4" w:space="0" w:color="auto"/>
              <w:right w:val="single" w:sz="4" w:space="0" w:color="auto"/>
            </w:tcBorders>
            <w:shd w:val="clear" w:color="auto" w:fill="auto"/>
            <w:vAlign w:val="center"/>
            <w:hideMark/>
          </w:tcPr>
          <w:p w14:paraId="1B42ED6E"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28%</w:t>
            </w:r>
          </w:p>
        </w:tc>
        <w:tc>
          <w:tcPr>
            <w:tcW w:w="1020" w:type="dxa"/>
            <w:tcBorders>
              <w:top w:val="nil"/>
              <w:left w:val="nil"/>
              <w:bottom w:val="single" w:sz="4" w:space="0" w:color="auto"/>
              <w:right w:val="single" w:sz="4" w:space="0" w:color="auto"/>
            </w:tcBorders>
            <w:shd w:val="clear" w:color="auto" w:fill="auto"/>
            <w:vAlign w:val="center"/>
            <w:hideMark/>
          </w:tcPr>
          <w:p w14:paraId="719B5433"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28%</w:t>
            </w:r>
          </w:p>
        </w:tc>
      </w:tr>
      <w:tr w:rsidR="005505BF" w:rsidRPr="00E51FB1" w14:paraId="5935C42E"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09FA0DB9"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58ED3591"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1F2CE0D5"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60.3%</w:t>
            </w:r>
          </w:p>
        </w:tc>
        <w:tc>
          <w:tcPr>
            <w:tcW w:w="1020" w:type="dxa"/>
            <w:tcBorders>
              <w:top w:val="nil"/>
              <w:left w:val="nil"/>
              <w:bottom w:val="single" w:sz="8" w:space="0" w:color="auto"/>
              <w:right w:val="single" w:sz="4" w:space="0" w:color="auto"/>
            </w:tcBorders>
            <w:shd w:val="clear" w:color="auto" w:fill="auto"/>
            <w:vAlign w:val="center"/>
            <w:hideMark/>
          </w:tcPr>
          <w:p w14:paraId="17BA0719"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51.1%</w:t>
            </w:r>
          </w:p>
        </w:tc>
        <w:tc>
          <w:tcPr>
            <w:tcW w:w="1020" w:type="dxa"/>
            <w:tcBorders>
              <w:top w:val="nil"/>
              <w:left w:val="nil"/>
              <w:bottom w:val="single" w:sz="8" w:space="0" w:color="auto"/>
              <w:right w:val="single" w:sz="4" w:space="0" w:color="auto"/>
            </w:tcBorders>
            <w:shd w:val="clear" w:color="auto" w:fill="auto"/>
            <w:vAlign w:val="center"/>
            <w:hideMark/>
          </w:tcPr>
          <w:p w14:paraId="56AF1B01"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58%</w:t>
            </w:r>
          </w:p>
        </w:tc>
        <w:tc>
          <w:tcPr>
            <w:tcW w:w="1020" w:type="dxa"/>
            <w:tcBorders>
              <w:top w:val="nil"/>
              <w:left w:val="nil"/>
              <w:bottom w:val="single" w:sz="8" w:space="0" w:color="auto"/>
              <w:right w:val="single" w:sz="4" w:space="0" w:color="auto"/>
            </w:tcBorders>
            <w:shd w:val="clear" w:color="auto" w:fill="auto"/>
            <w:vAlign w:val="center"/>
            <w:hideMark/>
          </w:tcPr>
          <w:p w14:paraId="16ABD5C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58%</w:t>
            </w:r>
          </w:p>
        </w:tc>
      </w:tr>
      <w:tr w:rsidR="005505BF" w:rsidRPr="00E51FB1" w14:paraId="5BF1D235" w14:textId="77777777" w:rsidTr="005505BF">
        <w:trPr>
          <w:trHeight w:val="285"/>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7EB40714" w14:textId="77777777" w:rsidR="005505BF" w:rsidRPr="00E51FB1" w:rsidRDefault="005505BF" w:rsidP="005505BF">
            <w:pPr>
              <w:ind w:right="0"/>
              <w:jc w:val="left"/>
              <w:rPr>
                <w:color w:val="212121"/>
                <w:sz w:val="18"/>
                <w:szCs w:val="18"/>
                <w:lang w:eastAsia="en-NZ"/>
              </w:rPr>
            </w:pPr>
            <w:r w:rsidRPr="00E51FB1">
              <w:rPr>
                <w:color w:val="212121"/>
                <w:sz w:val="18"/>
                <w:szCs w:val="18"/>
                <w:lang w:eastAsia="en-NZ"/>
              </w:rPr>
              <w:t>Proportion of youth who have received HPV vaccine</w:t>
            </w:r>
          </w:p>
        </w:tc>
        <w:tc>
          <w:tcPr>
            <w:tcW w:w="1360" w:type="dxa"/>
            <w:tcBorders>
              <w:top w:val="nil"/>
              <w:left w:val="nil"/>
              <w:bottom w:val="single" w:sz="4" w:space="0" w:color="auto"/>
              <w:right w:val="single" w:sz="4" w:space="0" w:color="auto"/>
            </w:tcBorders>
            <w:shd w:val="clear" w:color="auto" w:fill="auto"/>
            <w:vAlign w:val="center"/>
            <w:hideMark/>
          </w:tcPr>
          <w:p w14:paraId="5B807975"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6AC06C9F"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69.50%</w:t>
            </w:r>
          </w:p>
        </w:tc>
        <w:tc>
          <w:tcPr>
            <w:tcW w:w="1020" w:type="dxa"/>
            <w:tcBorders>
              <w:top w:val="nil"/>
              <w:left w:val="nil"/>
              <w:bottom w:val="single" w:sz="4" w:space="0" w:color="auto"/>
              <w:right w:val="single" w:sz="4" w:space="0" w:color="auto"/>
            </w:tcBorders>
            <w:shd w:val="clear" w:color="auto" w:fill="auto"/>
            <w:vAlign w:val="center"/>
            <w:hideMark/>
          </w:tcPr>
          <w:p w14:paraId="7313F7E9"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70.50%</w:t>
            </w:r>
          </w:p>
        </w:tc>
        <w:tc>
          <w:tcPr>
            <w:tcW w:w="1020" w:type="dxa"/>
            <w:tcBorders>
              <w:top w:val="nil"/>
              <w:left w:val="nil"/>
              <w:bottom w:val="single" w:sz="4" w:space="0" w:color="auto"/>
              <w:right w:val="single" w:sz="4" w:space="0" w:color="auto"/>
            </w:tcBorders>
            <w:shd w:val="clear" w:color="auto" w:fill="auto"/>
            <w:vAlign w:val="center"/>
            <w:hideMark/>
          </w:tcPr>
          <w:p w14:paraId="601A91EA"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75%</w:t>
            </w:r>
          </w:p>
        </w:tc>
        <w:tc>
          <w:tcPr>
            <w:tcW w:w="1020" w:type="dxa"/>
            <w:tcBorders>
              <w:top w:val="nil"/>
              <w:left w:val="nil"/>
              <w:bottom w:val="single" w:sz="4" w:space="0" w:color="auto"/>
              <w:right w:val="single" w:sz="4" w:space="0" w:color="auto"/>
            </w:tcBorders>
            <w:shd w:val="clear" w:color="auto" w:fill="auto"/>
            <w:vAlign w:val="center"/>
            <w:hideMark/>
          </w:tcPr>
          <w:p w14:paraId="765CA9FA"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75%</w:t>
            </w:r>
          </w:p>
        </w:tc>
      </w:tr>
      <w:tr w:rsidR="005505BF" w:rsidRPr="00E51FB1" w14:paraId="1AF3E72D"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671A14CB"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6E9C8BE8"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06B02D29"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68.10%</w:t>
            </w:r>
          </w:p>
        </w:tc>
        <w:tc>
          <w:tcPr>
            <w:tcW w:w="1020" w:type="dxa"/>
            <w:tcBorders>
              <w:top w:val="nil"/>
              <w:left w:val="nil"/>
              <w:bottom w:val="single" w:sz="4" w:space="0" w:color="auto"/>
              <w:right w:val="single" w:sz="4" w:space="0" w:color="auto"/>
            </w:tcBorders>
            <w:shd w:val="clear" w:color="auto" w:fill="auto"/>
            <w:vAlign w:val="center"/>
            <w:hideMark/>
          </w:tcPr>
          <w:p w14:paraId="2FC12456"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68.00%</w:t>
            </w:r>
          </w:p>
        </w:tc>
        <w:tc>
          <w:tcPr>
            <w:tcW w:w="1020" w:type="dxa"/>
            <w:tcBorders>
              <w:top w:val="nil"/>
              <w:left w:val="nil"/>
              <w:bottom w:val="single" w:sz="4" w:space="0" w:color="auto"/>
              <w:right w:val="single" w:sz="4" w:space="0" w:color="auto"/>
            </w:tcBorders>
            <w:shd w:val="clear" w:color="auto" w:fill="auto"/>
            <w:vAlign w:val="center"/>
            <w:hideMark/>
          </w:tcPr>
          <w:p w14:paraId="1F9BB1B0"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75%</w:t>
            </w:r>
          </w:p>
        </w:tc>
        <w:tc>
          <w:tcPr>
            <w:tcW w:w="1020" w:type="dxa"/>
            <w:tcBorders>
              <w:top w:val="nil"/>
              <w:left w:val="nil"/>
              <w:bottom w:val="single" w:sz="4" w:space="0" w:color="auto"/>
              <w:right w:val="single" w:sz="4" w:space="0" w:color="auto"/>
            </w:tcBorders>
            <w:shd w:val="clear" w:color="auto" w:fill="auto"/>
            <w:vAlign w:val="center"/>
            <w:hideMark/>
          </w:tcPr>
          <w:p w14:paraId="32FC7A7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75%</w:t>
            </w:r>
          </w:p>
        </w:tc>
      </w:tr>
      <w:tr w:rsidR="005505BF" w:rsidRPr="00E51FB1" w14:paraId="6E96B165"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19F8740E"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6B88F43B"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000E6FA7"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70.50%</w:t>
            </w:r>
          </w:p>
        </w:tc>
        <w:tc>
          <w:tcPr>
            <w:tcW w:w="1020" w:type="dxa"/>
            <w:tcBorders>
              <w:top w:val="nil"/>
              <w:left w:val="nil"/>
              <w:bottom w:val="single" w:sz="8" w:space="0" w:color="auto"/>
              <w:right w:val="single" w:sz="4" w:space="0" w:color="auto"/>
            </w:tcBorders>
            <w:shd w:val="clear" w:color="auto" w:fill="auto"/>
            <w:vAlign w:val="center"/>
            <w:hideMark/>
          </w:tcPr>
          <w:p w14:paraId="44DE02A7"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72.20%</w:t>
            </w:r>
          </w:p>
        </w:tc>
        <w:tc>
          <w:tcPr>
            <w:tcW w:w="1020" w:type="dxa"/>
            <w:tcBorders>
              <w:top w:val="nil"/>
              <w:left w:val="nil"/>
              <w:bottom w:val="single" w:sz="8" w:space="0" w:color="auto"/>
              <w:right w:val="single" w:sz="4" w:space="0" w:color="auto"/>
            </w:tcBorders>
            <w:shd w:val="clear" w:color="auto" w:fill="auto"/>
            <w:vAlign w:val="center"/>
            <w:hideMark/>
          </w:tcPr>
          <w:p w14:paraId="1418A839"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75%</w:t>
            </w:r>
          </w:p>
        </w:tc>
        <w:tc>
          <w:tcPr>
            <w:tcW w:w="1020" w:type="dxa"/>
            <w:tcBorders>
              <w:top w:val="nil"/>
              <w:left w:val="nil"/>
              <w:bottom w:val="single" w:sz="8" w:space="0" w:color="auto"/>
              <w:right w:val="single" w:sz="4" w:space="0" w:color="auto"/>
            </w:tcBorders>
            <w:shd w:val="clear" w:color="auto" w:fill="auto"/>
            <w:vAlign w:val="center"/>
            <w:hideMark/>
          </w:tcPr>
          <w:p w14:paraId="10FA54DF"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75%</w:t>
            </w:r>
          </w:p>
        </w:tc>
      </w:tr>
      <w:tr w:rsidR="005505BF" w:rsidRPr="00E51FB1" w14:paraId="4D85C343" w14:textId="77777777" w:rsidTr="005505BF">
        <w:trPr>
          <w:trHeight w:val="285"/>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26206D59" w14:textId="77777777" w:rsidR="005505BF" w:rsidRPr="00E51FB1" w:rsidRDefault="005505BF" w:rsidP="005505BF">
            <w:pPr>
              <w:ind w:right="0"/>
              <w:jc w:val="left"/>
              <w:rPr>
                <w:color w:val="212121"/>
                <w:sz w:val="18"/>
                <w:szCs w:val="18"/>
                <w:lang w:eastAsia="en-NZ"/>
              </w:rPr>
            </w:pPr>
            <w:r w:rsidRPr="00E51FB1">
              <w:rPr>
                <w:color w:val="212121"/>
                <w:sz w:val="18"/>
                <w:szCs w:val="18"/>
                <w:lang w:eastAsia="en-NZ"/>
              </w:rPr>
              <w:t>Cervical screening three-year coverage rate for women aged 25-69 years</w:t>
            </w:r>
          </w:p>
        </w:tc>
        <w:tc>
          <w:tcPr>
            <w:tcW w:w="1360" w:type="dxa"/>
            <w:tcBorders>
              <w:top w:val="nil"/>
              <w:left w:val="nil"/>
              <w:bottom w:val="single" w:sz="4" w:space="0" w:color="auto"/>
              <w:right w:val="single" w:sz="4" w:space="0" w:color="auto"/>
            </w:tcBorders>
            <w:shd w:val="clear" w:color="auto" w:fill="auto"/>
            <w:vAlign w:val="center"/>
            <w:hideMark/>
          </w:tcPr>
          <w:p w14:paraId="450FBA56"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076C4844"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74.5% </w:t>
            </w:r>
          </w:p>
        </w:tc>
        <w:tc>
          <w:tcPr>
            <w:tcW w:w="1020" w:type="dxa"/>
            <w:tcBorders>
              <w:top w:val="nil"/>
              <w:left w:val="nil"/>
              <w:bottom w:val="single" w:sz="4" w:space="0" w:color="auto"/>
              <w:right w:val="single" w:sz="4" w:space="0" w:color="auto"/>
            </w:tcBorders>
            <w:shd w:val="clear" w:color="auto" w:fill="auto"/>
            <w:vAlign w:val="center"/>
            <w:hideMark/>
          </w:tcPr>
          <w:p w14:paraId="601D1611"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69.70%</w:t>
            </w:r>
          </w:p>
        </w:tc>
        <w:tc>
          <w:tcPr>
            <w:tcW w:w="1020" w:type="dxa"/>
            <w:tcBorders>
              <w:top w:val="nil"/>
              <w:left w:val="nil"/>
              <w:bottom w:val="single" w:sz="4" w:space="0" w:color="auto"/>
              <w:right w:val="single" w:sz="4" w:space="0" w:color="auto"/>
            </w:tcBorders>
            <w:shd w:val="clear" w:color="auto" w:fill="auto"/>
            <w:vAlign w:val="center"/>
            <w:hideMark/>
          </w:tcPr>
          <w:p w14:paraId="56E48150"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80%</w:t>
            </w:r>
          </w:p>
        </w:tc>
        <w:tc>
          <w:tcPr>
            <w:tcW w:w="1020" w:type="dxa"/>
            <w:tcBorders>
              <w:top w:val="nil"/>
              <w:left w:val="nil"/>
              <w:bottom w:val="single" w:sz="4" w:space="0" w:color="auto"/>
              <w:right w:val="single" w:sz="4" w:space="0" w:color="auto"/>
            </w:tcBorders>
            <w:shd w:val="clear" w:color="auto" w:fill="auto"/>
            <w:vAlign w:val="center"/>
            <w:hideMark/>
          </w:tcPr>
          <w:p w14:paraId="1741AC90"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80%</w:t>
            </w:r>
          </w:p>
        </w:tc>
      </w:tr>
      <w:tr w:rsidR="005505BF" w:rsidRPr="00E51FB1" w14:paraId="323328B8"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1FA0CEF6"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7730833D"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1B27AD21"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73.9% </w:t>
            </w:r>
          </w:p>
        </w:tc>
        <w:tc>
          <w:tcPr>
            <w:tcW w:w="1020" w:type="dxa"/>
            <w:tcBorders>
              <w:top w:val="nil"/>
              <w:left w:val="nil"/>
              <w:bottom w:val="single" w:sz="4" w:space="0" w:color="auto"/>
              <w:right w:val="single" w:sz="4" w:space="0" w:color="auto"/>
            </w:tcBorders>
            <w:shd w:val="clear" w:color="auto" w:fill="auto"/>
            <w:vAlign w:val="center"/>
            <w:hideMark/>
          </w:tcPr>
          <w:p w14:paraId="5C29891A"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65.50%</w:t>
            </w:r>
          </w:p>
        </w:tc>
        <w:tc>
          <w:tcPr>
            <w:tcW w:w="1020" w:type="dxa"/>
            <w:tcBorders>
              <w:top w:val="nil"/>
              <w:left w:val="nil"/>
              <w:bottom w:val="single" w:sz="4" w:space="0" w:color="auto"/>
              <w:right w:val="single" w:sz="4" w:space="0" w:color="auto"/>
            </w:tcBorders>
            <w:shd w:val="clear" w:color="auto" w:fill="auto"/>
            <w:vAlign w:val="center"/>
            <w:hideMark/>
          </w:tcPr>
          <w:p w14:paraId="407D9A8A"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80%</w:t>
            </w:r>
          </w:p>
        </w:tc>
        <w:tc>
          <w:tcPr>
            <w:tcW w:w="1020" w:type="dxa"/>
            <w:tcBorders>
              <w:top w:val="nil"/>
              <w:left w:val="nil"/>
              <w:bottom w:val="single" w:sz="4" w:space="0" w:color="auto"/>
              <w:right w:val="single" w:sz="4" w:space="0" w:color="auto"/>
            </w:tcBorders>
            <w:shd w:val="clear" w:color="auto" w:fill="auto"/>
            <w:vAlign w:val="center"/>
            <w:hideMark/>
          </w:tcPr>
          <w:p w14:paraId="2D9E6FC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80%</w:t>
            </w:r>
          </w:p>
        </w:tc>
      </w:tr>
      <w:tr w:rsidR="005505BF" w:rsidRPr="00E51FB1" w14:paraId="7622CDB8"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6FADE53F"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7D4089E2"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2FF6A7CD"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74.7% </w:t>
            </w:r>
          </w:p>
        </w:tc>
        <w:tc>
          <w:tcPr>
            <w:tcW w:w="1020" w:type="dxa"/>
            <w:tcBorders>
              <w:top w:val="nil"/>
              <w:left w:val="nil"/>
              <w:bottom w:val="single" w:sz="8" w:space="0" w:color="auto"/>
              <w:right w:val="single" w:sz="4" w:space="0" w:color="auto"/>
            </w:tcBorders>
            <w:shd w:val="clear" w:color="auto" w:fill="auto"/>
            <w:vAlign w:val="center"/>
            <w:hideMark/>
          </w:tcPr>
          <w:p w14:paraId="24903153"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71.10%</w:t>
            </w:r>
          </w:p>
        </w:tc>
        <w:tc>
          <w:tcPr>
            <w:tcW w:w="1020" w:type="dxa"/>
            <w:tcBorders>
              <w:top w:val="nil"/>
              <w:left w:val="nil"/>
              <w:bottom w:val="single" w:sz="8" w:space="0" w:color="auto"/>
              <w:right w:val="single" w:sz="4" w:space="0" w:color="auto"/>
            </w:tcBorders>
            <w:shd w:val="clear" w:color="auto" w:fill="auto"/>
            <w:vAlign w:val="center"/>
            <w:hideMark/>
          </w:tcPr>
          <w:p w14:paraId="4AC10C6D"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80%</w:t>
            </w:r>
          </w:p>
        </w:tc>
        <w:tc>
          <w:tcPr>
            <w:tcW w:w="1020" w:type="dxa"/>
            <w:tcBorders>
              <w:top w:val="nil"/>
              <w:left w:val="nil"/>
              <w:bottom w:val="single" w:sz="8" w:space="0" w:color="auto"/>
              <w:right w:val="single" w:sz="4" w:space="0" w:color="auto"/>
            </w:tcBorders>
            <w:shd w:val="clear" w:color="auto" w:fill="auto"/>
            <w:vAlign w:val="center"/>
            <w:hideMark/>
          </w:tcPr>
          <w:p w14:paraId="6B06922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80%</w:t>
            </w:r>
          </w:p>
        </w:tc>
      </w:tr>
      <w:tr w:rsidR="005505BF" w:rsidRPr="00E51FB1" w14:paraId="25CE0293" w14:textId="77777777" w:rsidTr="005505BF">
        <w:trPr>
          <w:trHeight w:val="285"/>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303AF1F9" w14:textId="77777777" w:rsidR="005505BF" w:rsidRPr="00E51FB1" w:rsidRDefault="005505BF" w:rsidP="005505BF">
            <w:pPr>
              <w:ind w:right="0"/>
              <w:jc w:val="left"/>
              <w:rPr>
                <w:color w:val="212121"/>
                <w:sz w:val="18"/>
                <w:szCs w:val="18"/>
                <w:lang w:eastAsia="en-NZ"/>
              </w:rPr>
            </w:pPr>
            <w:r w:rsidRPr="00E51FB1">
              <w:rPr>
                <w:color w:val="212121"/>
                <w:sz w:val="18"/>
                <w:szCs w:val="18"/>
                <w:lang w:eastAsia="en-NZ"/>
              </w:rPr>
              <w:t>Percentage of PHO enrolled patients who smoke have been offered help to quit smoking by a healthcare practitioner in the last 15 months</w:t>
            </w:r>
          </w:p>
        </w:tc>
        <w:tc>
          <w:tcPr>
            <w:tcW w:w="1360" w:type="dxa"/>
            <w:tcBorders>
              <w:top w:val="nil"/>
              <w:left w:val="nil"/>
              <w:bottom w:val="single" w:sz="4" w:space="0" w:color="auto"/>
              <w:right w:val="single" w:sz="4" w:space="0" w:color="auto"/>
            </w:tcBorders>
            <w:shd w:val="clear" w:color="auto" w:fill="auto"/>
            <w:vAlign w:val="center"/>
            <w:hideMark/>
          </w:tcPr>
          <w:p w14:paraId="6061A71C"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1D54CC38"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88.30%</w:t>
            </w:r>
          </w:p>
        </w:tc>
        <w:tc>
          <w:tcPr>
            <w:tcW w:w="1020" w:type="dxa"/>
            <w:tcBorders>
              <w:top w:val="nil"/>
              <w:left w:val="nil"/>
              <w:bottom w:val="single" w:sz="4" w:space="0" w:color="auto"/>
              <w:right w:val="single" w:sz="4" w:space="0" w:color="auto"/>
            </w:tcBorders>
            <w:shd w:val="clear" w:color="auto" w:fill="auto"/>
            <w:vAlign w:val="center"/>
            <w:hideMark/>
          </w:tcPr>
          <w:p w14:paraId="592B3B29"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75.30%</w:t>
            </w:r>
          </w:p>
        </w:tc>
        <w:tc>
          <w:tcPr>
            <w:tcW w:w="1020" w:type="dxa"/>
            <w:tcBorders>
              <w:top w:val="nil"/>
              <w:left w:val="nil"/>
              <w:bottom w:val="single" w:sz="4" w:space="0" w:color="auto"/>
              <w:right w:val="single" w:sz="4" w:space="0" w:color="auto"/>
            </w:tcBorders>
            <w:shd w:val="clear" w:color="auto" w:fill="auto"/>
            <w:vAlign w:val="center"/>
            <w:hideMark/>
          </w:tcPr>
          <w:p w14:paraId="6A898449"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95%</w:t>
            </w:r>
          </w:p>
        </w:tc>
        <w:tc>
          <w:tcPr>
            <w:tcW w:w="1020" w:type="dxa"/>
            <w:tcBorders>
              <w:top w:val="nil"/>
              <w:left w:val="nil"/>
              <w:bottom w:val="single" w:sz="4" w:space="0" w:color="auto"/>
              <w:right w:val="single" w:sz="4" w:space="0" w:color="auto"/>
            </w:tcBorders>
            <w:shd w:val="clear" w:color="auto" w:fill="auto"/>
            <w:vAlign w:val="center"/>
            <w:hideMark/>
          </w:tcPr>
          <w:p w14:paraId="38A4D00B"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w:t>
            </w:r>
          </w:p>
        </w:tc>
      </w:tr>
      <w:tr w:rsidR="005505BF" w:rsidRPr="00E51FB1" w14:paraId="55E3F492"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6B458D4D"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664AC33F"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5D3146E4"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88.20%</w:t>
            </w:r>
          </w:p>
        </w:tc>
        <w:tc>
          <w:tcPr>
            <w:tcW w:w="1020" w:type="dxa"/>
            <w:tcBorders>
              <w:top w:val="nil"/>
              <w:left w:val="nil"/>
              <w:bottom w:val="single" w:sz="4" w:space="0" w:color="auto"/>
              <w:right w:val="single" w:sz="4" w:space="0" w:color="auto"/>
            </w:tcBorders>
            <w:shd w:val="clear" w:color="auto" w:fill="auto"/>
            <w:vAlign w:val="center"/>
            <w:hideMark/>
          </w:tcPr>
          <w:p w14:paraId="46796E19"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77.40%</w:t>
            </w:r>
          </w:p>
        </w:tc>
        <w:tc>
          <w:tcPr>
            <w:tcW w:w="1020" w:type="dxa"/>
            <w:tcBorders>
              <w:top w:val="nil"/>
              <w:left w:val="nil"/>
              <w:bottom w:val="single" w:sz="4" w:space="0" w:color="auto"/>
              <w:right w:val="single" w:sz="4" w:space="0" w:color="auto"/>
            </w:tcBorders>
            <w:shd w:val="clear" w:color="auto" w:fill="auto"/>
            <w:vAlign w:val="center"/>
            <w:hideMark/>
          </w:tcPr>
          <w:p w14:paraId="3B8183AF"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95%</w:t>
            </w:r>
          </w:p>
        </w:tc>
        <w:tc>
          <w:tcPr>
            <w:tcW w:w="1020" w:type="dxa"/>
            <w:tcBorders>
              <w:top w:val="nil"/>
              <w:left w:val="nil"/>
              <w:bottom w:val="single" w:sz="4" w:space="0" w:color="auto"/>
              <w:right w:val="single" w:sz="4" w:space="0" w:color="auto"/>
            </w:tcBorders>
            <w:shd w:val="clear" w:color="auto" w:fill="auto"/>
            <w:vAlign w:val="center"/>
            <w:hideMark/>
          </w:tcPr>
          <w:p w14:paraId="72A598C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w:t>
            </w:r>
          </w:p>
        </w:tc>
      </w:tr>
      <w:tr w:rsidR="005505BF" w:rsidRPr="00E51FB1" w14:paraId="02AF0EA1"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252A67DF"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66DF9FE4"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2C05CB6A"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88.30%</w:t>
            </w:r>
          </w:p>
        </w:tc>
        <w:tc>
          <w:tcPr>
            <w:tcW w:w="1020" w:type="dxa"/>
            <w:tcBorders>
              <w:top w:val="nil"/>
              <w:left w:val="nil"/>
              <w:bottom w:val="single" w:sz="8" w:space="0" w:color="auto"/>
              <w:right w:val="single" w:sz="4" w:space="0" w:color="auto"/>
            </w:tcBorders>
            <w:shd w:val="clear" w:color="auto" w:fill="auto"/>
            <w:vAlign w:val="center"/>
            <w:hideMark/>
          </w:tcPr>
          <w:p w14:paraId="75597653"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73.60%</w:t>
            </w:r>
          </w:p>
        </w:tc>
        <w:tc>
          <w:tcPr>
            <w:tcW w:w="1020" w:type="dxa"/>
            <w:tcBorders>
              <w:top w:val="nil"/>
              <w:left w:val="nil"/>
              <w:bottom w:val="single" w:sz="8" w:space="0" w:color="auto"/>
              <w:right w:val="single" w:sz="4" w:space="0" w:color="auto"/>
            </w:tcBorders>
            <w:shd w:val="clear" w:color="auto" w:fill="auto"/>
            <w:vAlign w:val="center"/>
            <w:hideMark/>
          </w:tcPr>
          <w:p w14:paraId="041D3FAC"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95%</w:t>
            </w:r>
          </w:p>
        </w:tc>
        <w:tc>
          <w:tcPr>
            <w:tcW w:w="1020" w:type="dxa"/>
            <w:tcBorders>
              <w:top w:val="nil"/>
              <w:left w:val="nil"/>
              <w:bottom w:val="single" w:sz="8" w:space="0" w:color="auto"/>
              <w:right w:val="single" w:sz="4" w:space="0" w:color="auto"/>
            </w:tcBorders>
            <w:shd w:val="clear" w:color="auto" w:fill="auto"/>
            <w:vAlign w:val="center"/>
            <w:hideMark/>
          </w:tcPr>
          <w:p w14:paraId="71206427"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w:t>
            </w:r>
          </w:p>
        </w:tc>
      </w:tr>
      <w:tr w:rsidR="005505BF" w:rsidRPr="00E51FB1" w14:paraId="093CBE52" w14:textId="77777777" w:rsidTr="005505BF">
        <w:trPr>
          <w:trHeight w:val="285"/>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10D0DDAE" w14:textId="77777777" w:rsidR="005505BF" w:rsidRPr="00E51FB1" w:rsidRDefault="005505BF" w:rsidP="005505BF">
            <w:pPr>
              <w:ind w:right="0"/>
              <w:jc w:val="left"/>
              <w:rPr>
                <w:color w:val="212121"/>
                <w:sz w:val="18"/>
                <w:szCs w:val="18"/>
                <w:lang w:eastAsia="en-NZ"/>
              </w:rPr>
            </w:pPr>
            <w:r w:rsidRPr="00E51FB1">
              <w:rPr>
                <w:color w:val="212121"/>
                <w:sz w:val="18"/>
                <w:szCs w:val="18"/>
                <w:lang w:eastAsia="en-NZ"/>
              </w:rPr>
              <w:t>Number of extended consults delivered by a GP or practice nurse</w:t>
            </w:r>
          </w:p>
        </w:tc>
        <w:tc>
          <w:tcPr>
            <w:tcW w:w="1360" w:type="dxa"/>
            <w:tcBorders>
              <w:top w:val="nil"/>
              <w:left w:val="nil"/>
              <w:bottom w:val="single" w:sz="4" w:space="0" w:color="auto"/>
              <w:right w:val="single" w:sz="4" w:space="0" w:color="auto"/>
            </w:tcBorders>
            <w:shd w:val="clear" w:color="auto" w:fill="auto"/>
            <w:vAlign w:val="center"/>
            <w:hideMark/>
          </w:tcPr>
          <w:p w14:paraId="37D50F9D"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Total</w:t>
            </w:r>
          </w:p>
        </w:tc>
        <w:tc>
          <w:tcPr>
            <w:tcW w:w="1020" w:type="dxa"/>
            <w:tcBorders>
              <w:top w:val="nil"/>
              <w:left w:val="nil"/>
              <w:bottom w:val="single" w:sz="4" w:space="0" w:color="auto"/>
              <w:right w:val="single" w:sz="4" w:space="0" w:color="auto"/>
            </w:tcBorders>
            <w:shd w:val="clear" w:color="auto" w:fill="auto"/>
            <w:vAlign w:val="center"/>
            <w:hideMark/>
          </w:tcPr>
          <w:p w14:paraId="03C4DBBF"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1290</w:t>
            </w:r>
          </w:p>
        </w:tc>
        <w:tc>
          <w:tcPr>
            <w:tcW w:w="1020" w:type="dxa"/>
            <w:tcBorders>
              <w:top w:val="nil"/>
              <w:left w:val="nil"/>
              <w:bottom w:val="single" w:sz="4" w:space="0" w:color="auto"/>
              <w:right w:val="single" w:sz="4" w:space="0" w:color="auto"/>
            </w:tcBorders>
            <w:shd w:val="clear" w:color="auto" w:fill="auto"/>
            <w:vAlign w:val="center"/>
            <w:hideMark/>
          </w:tcPr>
          <w:p w14:paraId="322EDC78"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1185</w:t>
            </w:r>
          </w:p>
        </w:tc>
        <w:tc>
          <w:tcPr>
            <w:tcW w:w="1020" w:type="dxa"/>
            <w:tcBorders>
              <w:top w:val="nil"/>
              <w:left w:val="nil"/>
              <w:bottom w:val="single" w:sz="4" w:space="0" w:color="auto"/>
              <w:right w:val="single" w:sz="4" w:space="0" w:color="auto"/>
            </w:tcBorders>
            <w:shd w:val="clear" w:color="auto" w:fill="auto"/>
            <w:vAlign w:val="center"/>
            <w:hideMark/>
          </w:tcPr>
          <w:p w14:paraId="4ACCB645"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2228</w:t>
            </w:r>
          </w:p>
        </w:tc>
        <w:tc>
          <w:tcPr>
            <w:tcW w:w="1020" w:type="dxa"/>
            <w:tcBorders>
              <w:top w:val="nil"/>
              <w:left w:val="nil"/>
              <w:bottom w:val="single" w:sz="4" w:space="0" w:color="auto"/>
              <w:right w:val="single" w:sz="4" w:space="0" w:color="auto"/>
            </w:tcBorders>
            <w:shd w:val="clear" w:color="auto" w:fill="auto"/>
            <w:vAlign w:val="center"/>
            <w:hideMark/>
          </w:tcPr>
          <w:p w14:paraId="2A794444"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2228</w:t>
            </w:r>
          </w:p>
        </w:tc>
      </w:tr>
      <w:tr w:rsidR="005505BF" w:rsidRPr="00E51FB1" w14:paraId="6BD82F8E"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7A5E0C8D"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05148958"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Youth</w:t>
            </w:r>
          </w:p>
        </w:tc>
        <w:tc>
          <w:tcPr>
            <w:tcW w:w="1020" w:type="dxa"/>
            <w:tcBorders>
              <w:top w:val="nil"/>
              <w:left w:val="nil"/>
              <w:bottom w:val="single" w:sz="4" w:space="0" w:color="auto"/>
              <w:right w:val="single" w:sz="4" w:space="0" w:color="auto"/>
            </w:tcBorders>
            <w:shd w:val="clear" w:color="auto" w:fill="auto"/>
            <w:vAlign w:val="center"/>
            <w:hideMark/>
          </w:tcPr>
          <w:p w14:paraId="7FE59BDA"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152</w:t>
            </w:r>
          </w:p>
        </w:tc>
        <w:tc>
          <w:tcPr>
            <w:tcW w:w="1020" w:type="dxa"/>
            <w:tcBorders>
              <w:top w:val="nil"/>
              <w:left w:val="nil"/>
              <w:bottom w:val="single" w:sz="4" w:space="0" w:color="auto"/>
              <w:right w:val="single" w:sz="4" w:space="0" w:color="auto"/>
            </w:tcBorders>
            <w:shd w:val="clear" w:color="auto" w:fill="auto"/>
            <w:vAlign w:val="center"/>
            <w:hideMark/>
          </w:tcPr>
          <w:p w14:paraId="269904D1"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161</w:t>
            </w:r>
          </w:p>
        </w:tc>
        <w:tc>
          <w:tcPr>
            <w:tcW w:w="1020" w:type="dxa"/>
            <w:tcBorders>
              <w:top w:val="nil"/>
              <w:left w:val="nil"/>
              <w:bottom w:val="single" w:sz="4" w:space="0" w:color="auto"/>
              <w:right w:val="single" w:sz="4" w:space="0" w:color="auto"/>
            </w:tcBorders>
            <w:shd w:val="clear" w:color="auto" w:fill="auto"/>
            <w:vAlign w:val="center"/>
            <w:hideMark/>
          </w:tcPr>
          <w:p w14:paraId="575A7AE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446</w:t>
            </w:r>
          </w:p>
        </w:tc>
        <w:tc>
          <w:tcPr>
            <w:tcW w:w="1020" w:type="dxa"/>
            <w:tcBorders>
              <w:top w:val="nil"/>
              <w:left w:val="nil"/>
              <w:bottom w:val="single" w:sz="4" w:space="0" w:color="auto"/>
              <w:right w:val="single" w:sz="4" w:space="0" w:color="auto"/>
            </w:tcBorders>
            <w:shd w:val="clear" w:color="auto" w:fill="auto"/>
            <w:vAlign w:val="center"/>
            <w:hideMark/>
          </w:tcPr>
          <w:p w14:paraId="4529B381"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446</w:t>
            </w:r>
          </w:p>
        </w:tc>
      </w:tr>
      <w:tr w:rsidR="005505BF" w:rsidRPr="00E51FB1" w14:paraId="1061A4B9"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5FA556AA"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64FAB02A"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Youth</w:t>
            </w:r>
          </w:p>
        </w:tc>
        <w:tc>
          <w:tcPr>
            <w:tcW w:w="1020" w:type="dxa"/>
            <w:tcBorders>
              <w:top w:val="nil"/>
              <w:left w:val="nil"/>
              <w:bottom w:val="single" w:sz="4" w:space="0" w:color="auto"/>
              <w:right w:val="single" w:sz="4" w:space="0" w:color="auto"/>
            </w:tcBorders>
            <w:shd w:val="clear" w:color="auto" w:fill="auto"/>
            <w:vAlign w:val="center"/>
            <w:hideMark/>
          </w:tcPr>
          <w:p w14:paraId="0045377E"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11.8%</w:t>
            </w:r>
          </w:p>
        </w:tc>
        <w:tc>
          <w:tcPr>
            <w:tcW w:w="1020" w:type="dxa"/>
            <w:tcBorders>
              <w:top w:val="nil"/>
              <w:left w:val="nil"/>
              <w:bottom w:val="single" w:sz="4" w:space="0" w:color="auto"/>
              <w:right w:val="single" w:sz="4" w:space="0" w:color="auto"/>
            </w:tcBorders>
            <w:shd w:val="clear" w:color="auto" w:fill="auto"/>
            <w:vAlign w:val="center"/>
            <w:hideMark/>
          </w:tcPr>
          <w:p w14:paraId="7A6E9664"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13.5%</w:t>
            </w:r>
          </w:p>
        </w:tc>
        <w:tc>
          <w:tcPr>
            <w:tcW w:w="1020" w:type="dxa"/>
            <w:tcBorders>
              <w:top w:val="nil"/>
              <w:left w:val="nil"/>
              <w:bottom w:val="single" w:sz="4" w:space="0" w:color="auto"/>
              <w:right w:val="single" w:sz="4" w:space="0" w:color="auto"/>
            </w:tcBorders>
            <w:shd w:val="clear" w:color="auto" w:fill="auto"/>
            <w:vAlign w:val="center"/>
            <w:hideMark/>
          </w:tcPr>
          <w:p w14:paraId="7F8C6E51"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20%</w:t>
            </w:r>
          </w:p>
        </w:tc>
        <w:tc>
          <w:tcPr>
            <w:tcW w:w="1020" w:type="dxa"/>
            <w:tcBorders>
              <w:top w:val="nil"/>
              <w:left w:val="nil"/>
              <w:bottom w:val="single" w:sz="4" w:space="0" w:color="auto"/>
              <w:right w:val="single" w:sz="4" w:space="0" w:color="auto"/>
            </w:tcBorders>
            <w:shd w:val="clear" w:color="auto" w:fill="auto"/>
            <w:vAlign w:val="center"/>
            <w:hideMark/>
          </w:tcPr>
          <w:p w14:paraId="4971088B"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20%</w:t>
            </w:r>
          </w:p>
        </w:tc>
      </w:tr>
      <w:tr w:rsidR="005505BF" w:rsidRPr="00E51FB1" w14:paraId="0C17BDB4"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0CF91A16"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4B6A7F67"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Adult</w:t>
            </w:r>
          </w:p>
        </w:tc>
        <w:tc>
          <w:tcPr>
            <w:tcW w:w="1020" w:type="dxa"/>
            <w:tcBorders>
              <w:top w:val="nil"/>
              <w:left w:val="nil"/>
              <w:bottom w:val="single" w:sz="4" w:space="0" w:color="auto"/>
              <w:right w:val="single" w:sz="4" w:space="0" w:color="auto"/>
            </w:tcBorders>
            <w:shd w:val="clear" w:color="auto" w:fill="auto"/>
            <w:vAlign w:val="center"/>
            <w:hideMark/>
          </w:tcPr>
          <w:p w14:paraId="4FA6823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1138</w:t>
            </w:r>
          </w:p>
        </w:tc>
        <w:tc>
          <w:tcPr>
            <w:tcW w:w="1020" w:type="dxa"/>
            <w:tcBorders>
              <w:top w:val="nil"/>
              <w:left w:val="nil"/>
              <w:bottom w:val="single" w:sz="4" w:space="0" w:color="auto"/>
              <w:right w:val="single" w:sz="4" w:space="0" w:color="auto"/>
            </w:tcBorders>
            <w:shd w:val="clear" w:color="auto" w:fill="auto"/>
            <w:vAlign w:val="center"/>
            <w:hideMark/>
          </w:tcPr>
          <w:p w14:paraId="41DE2BC2"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1025</w:t>
            </w:r>
          </w:p>
        </w:tc>
        <w:tc>
          <w:tcPr>
            <w:tcW w:w="1020" w:type="dxa"/>
            <w:tcBorders>
              <w:top w:val="nil"/>
              <w:left w:val="nil"/>
              <w:bottom w:val="single" w:sz="4" w:space="0" w:color="auto"/>
              <w:right w:val="single" w:sz="4" w:space="0" w:color="auto"/>
            </w:tcBorders>
            <w:shd w:val="clear" w:color="auto" w:fill="auto"/>
            <w:vAlign w:val="center"/>
            <w:hideMark/>
          </w:tcPr>
          <w:p w14:paraId="034178AA"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1782</w:t>
            </w:r>
          </w:p>
        </w:tc>
        <w:tc>
          <w:tcPr>
            <w:tcW w:w="1020" w:type="dxa"/>
            <w:tcBorders>
              <w:top w:val="nil"/>
              <w:left w:val="nil"/>
              <w:bottom w:val="single" w:sz="4" w:space="0" w:color="auto"/>
              <w:right w:val="single" w:sz="4" w:space="0" w:color="auto"/>
            </w:tcBorders>
            <w:shd w:val="clear" w:color="auto" w:fill="auto"/>
            <w:vAlign w:val="center"/>
            <w:hideMark/>
          </w:tcPr>
          <w:p w14:paraId="01BEB44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1782</w:t>
            </w:r>
          </w:p>
        </w:tc>
      </w:tr>
      <w:tr w:rsidR="005505BF" w:rsidRPr="00E51FB1" w14:paraId="772D0463"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05D550B2"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63857241"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Adult</w:t>
            </w:r>
          </w:p>
        </w:tc>
        <w:tc>
          <w:tcPr>
            <w:tcW w:w="1020" w:type="dxa"/>
            <w:tcBorders>
              <w:top w:val="nil"/>
              <w:left w:val="nil"/>
              <w:bottom w:val="single" w:sz="8" w:space="0" w:color="auto"/>
              <w:right w:val="single" w:sz="4" w:space="0" w:color="auto"/>
            </w:tcBorders>
            <w:shd w:val="clear" w:color="auto" w:fill="auto"/>
            <w:vAlign w:val="center"/>
            <w:hideMark/>
          </w:tcPr>
          <w:p w14:paraId="117D1B1A"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88.2%</w:t>
            </w:r>
          </w:p>
        </w:tc>
        <w:tc>
          <w:tcPr>
            <w:tcW w:w="1020" w:type="dxa"/>
            <w:tcBorders>
              <w:top w:val="nil"/>
              <w:left w:val="nil"/>
              <w:bottom w:val="single" w:sz="8" w:space="0" w:color="auto"/>
              <w:right w:val="single" w:sz="4" w:space="0" w:color="auto"/>
            </w:tcBorders>
            <w:shd w:val="clear" w:color="auto" w:fill="auto"/>
            <w:vAlign w:val="center"/>
            <w:hideMark/>
          </w:tcPr>
          <w:p w14:paraId="07855C89"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86.5%</w:t>
            </w:r>
          </w:p>
        </w:tc>
        <w:tc>
          <w:tcPr>
            <w:tcW w:w="1020" w:type="dxa"/>
            <w:tcBorders>
              <w:top w:val="nil"/>
              <w:left w:val="nil"/>
              <w:bottom w:val="single" w:sz="8" w:space="0" w:color="auto"/>
              <w:right w:val="single" w:sz="4" w:space="0" w:color="auto"/>
            </w:tcBorders>
            <w:shd w:val="clear" w:color="auto" w:fill="auto"/>
            <w:vAlign w:val="center"/>
            <w:hideMark/>
          </w:tcPr>
          <w:p w14:paraId="223BAE11"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80%</w:t>
            </w:r>
          </w:p>
        </w:tc>
        <w:tc>
          <w:tcPr>
            <w:tcW w:w="1020" w:type="dxa"/>
            <w:tcBorders>
              <w:top w:val="nil"/>
              <w:left w:val="nil"/>
              <w:bottom w:val="single" w:sz="8" w:space="0" w:color="auto"/>
              <w:right w:val="single" w:sz="4" w:space="0" w:color="auto"/>
            </w:tcBorders>
            <w:shd w:val="clear" w:color="auto" w:fill="auto"/>
            <w:vAlign w:val="center"/>
            <w:hideMark/>
          </w:tcPr>
          <w:p w14:paraId="669181CA"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80%</w:t>
            </w:r>
          </w:p>
        </w:tc>
      </w:tr>
      <w:tr w:rsidR="005505BF" w:rsidRPr="00E51FB1" w14:paraId="7E0958AE" w14:textId="77777777" w:rsidTr="005505BF">
        <w:trPr>
          <w:trHeight w:val="285"/>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150E3A49" w14:textId="77777777" w:rsidR="005505BF" w:rsidRPr="00E51FB1" w:rsidRDefault="005505BF" w:rsidP="005505BF">
            <w:pPr>
              <w:ind w:right="0"/>
              <w:jc w:val="left"/>
              <w:rPr>
                <w:color w:val="212121"/>
                <w:sz w:val="18"/>
                <w:szCs w:val="18"/>
                <w:lang w:eastAsia="en-NZ"/>
              </w:rPr>
            </w:pPr>
            <w:r w:rsidRPr="00E51FB1">
              <w:rPr>
                <w:color w:val="212121"/>
                <w:sz w:val="18"/>
                <w:szCs w:val="18"/>
                <w:lang w:eastAsia="en-NZ"/>
              </w:rPr>
              <w:t>Percentage of enrolled population 65 years + who have the flu vaccination</w:t>
            </w:r>
          </w:p>
        </w:tc>
        <w:tc>
          <w:tcPr>
            <w:tcW w:w="1360" w:type="dxa"/>
            <w:tcBorders>
              <w:top w:val="single" w:sz="8" w:space="0" w:color="auto"/>
              <w:left w:val="nil"/>
              <w:bottom w:val="single" w:sz="4" w:space="0" w:color="auto"/>
              <w:right w:val="single" w:sz="4" w:space="0" w:color="auto"/>
            </w:tcBorders>
            <w:shd w:val="clear" w:color="auto" w:fill="auto"/>
            <w:vAlign w:val="center"/>
            <w:hideMark/>
          </w:tcPr>
          <w:p w14:paraId="5DDEC0C9"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4596B6B0"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77.6%</w:t>
            </w:r>
          </w:p>
        </w:tc>
        <w:tc>
          <w:tcPr>
            <w:tcW w:w="1020" w:type="dxa"/>
            <w:tcBorders>
              <w:top w:val="nil"/>
              <w:left w:val="nil"/>
              <w:bottom w:val="single" w:sz="4" w:space="0" w:color="auto"/>
              <w:right w:val="single" w:sz="4" w:space="0" w:color="auto"/>
            </w:tcBorders>
            <w:shd w:val="clear" w:color="auto" w:fill="auto"/>
            <w:vAlign w:val="center"/>
            <w:hideMark/>
          </w:tcPr>
          <w:p w14:paraId="41EB4558"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63.7%</w:t>
            </w:r>
          </w:p>
        </w:tc>
        <w:tc>
          <w:tcPr>
            <w:tcW w:w="1020" w:type="dxa"/>
            <w:tcBorders>
              <w:top w:val="nil"/>
              <w:left w:val="nil"/>
              <w:bottom w:val="single" w:sz="4" w:space="0" w:color="auto"/>
              <w:right w:val="single" w:sz="4" w:space="0" w:color="auto"/>
            </w:tcBorders>
            <w:shd w:val="clear" w:color="auto" w:fill="auto"/>
            <w:vAlign w:val="center"/>
            <w:hideMark/>
          </w:tcPr>
          <w:p w14:paraId="79D01EC7"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75%</w:t>
            </w:r>
          </w:p>
        </w:tc>
        <w:tc>
          <w:tcPr>
            <w:tcW w:w="1020" w:type="dxa"/>
            <w:tcBorders>
              <w:top w:val="nil"/>
              <w:left w:val="nil"/>
              <w:bottom w:val="single" w:sz="4" w:space="0" w:color="auto"/>
              <w:right w:val="single" w:sz="4" w:space="0" w:color="auto"/>
            </w:tcBorders>
            <w:shd w:val="clear" w:color="auto" w:fill="auto"/>
            <w:vAlign w:val="center"/>
            <w:hideMark/>
          </w:tcPr>
          <w:p w14:paraId="4039A204"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75%</w:t>
            </w:r>
          </w:p>
        </w:tc>
      </w:tr>
      <w:tr w:rsidR="005505BF" w:rsidRPr="00E51FB1" w14:paraId="5A28DBC2"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479BF443"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44F67B4B"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3EE4B4A1"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84.7%</w:t>
            </w:r>
          </w:p>
        </w:tc>
        <w:tc>
          <w:tcPr>
            <w:tcW w:w="1020" w:type="dxa"/>
            <w:tcBorders>
              <w:top w:val="nil"/>
              <w:left w:val="nil"/>
              <w:bottom w:val="single" w:sz="4" w:space="0" w:color="auto"/>
              <w:right w:val="single" w:sz="4" w:space="0" w:color="auto"/>
            </w:tcBorders>
            <w:shd w:val="clear" w:color="auto" w:fill="auto"/>
            <w:vAlign w:val="center"/>
            <w:hideMark/>
          </w:tcPr>
          <w:p w14:paraId="66F249CB"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62.8%</w:t>
            </w:r>
          </w:p>
        </w:tc>
        <w:tc>
          <w:tcPr>
            <w:tcW w:w="1020" w:type="dxa"/>
            <w:tcBorders>
              <w:top w:val="nil"/>
              <w:left w:val="nil"/>
              <w:bottom w:val="single" w:sz="4" w:space="0" w:color="auto"/>
              <w:right w:val="single" w:sz="4" w:space="0" w:color="auto"/>
            </w:tcBorders>
            <w:shd w:val="clear" w:color="auto" w:fill="auto"/>
            <w:vAlign w:val="center"/>
            <w:hideMark/>
          </w:tcPr>
          <w:p w14:paraId="7805F19F"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75%</w:t>
            </w:r>
          </w:p>
        </w:tc>
        <w:tc>
          <w:tcPr>
            <w:tcW w:w="1020" w:type="dxa"/>
            <w:tcBorders>
              <w:top w:val="nil"/>
              <w:left w:val="nil"/>
              <w:bottom w:val="single" w:sz="4" w:space="0" w:color="auto"/>
              <w:right w:val="single" w:sz="4" w:space="0" w:color="auto"/>
            </w:tcBorders>
            <w:shd w:val="clear" w:color="auto" w:fill="auto"/>
            <w:vAlign w:val="center"/>
            <w:hideMark/>
          </w:tcPr>
          <w:p w14:paraId="17134ACA"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75%</w:t>
            </w:r>
          </w:p>
        </w:tc>
      </w:tr>
      <w:tr w:rsidR="005505BF" w:rsidRPr="00E51FB1" w14:paraId="1030F7E7"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6C837A0A"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0AEDC64D"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5EDD2467"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79.6%</w:t>
            </w:r>
          </w:p>
        </w:tc>
        <w:tc>
          <w:tcPr>
            <w:tcW w:w="1020" w:type="dxa"/>
            <w:tcBorders>
              <w:top w:val="nil"/>
              <w:left w:val="nil"/>
              <w:bottom w:val="single" w:sz="8" w:space="0" w:color="auto"/>
              <w:right w:val="single" w:sz="4" w:space="0" w:color="auto"/>
            </w:tcBorders>
            <w:shd w:val="clear" w:color="auto" w:fill="auto"/>
            <w:vAlign w:val="center"/>
            <w:hideMark/>
          </w:tcPr>
          <w:p w14:paraId="64CA789B"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65.6%</w:t>
            </w:r>
          </w:p>
        </w:tc>
        <w:tc>
          <w:tcPr>
            <w:tcW w:w="1020" w:type="dxa"/>
            <w:tcBorders>
              <w:top w:val="nil"/>
              <w:left w:val="nil"/>
              <w:bottom w:val="single" w:sz="8" w:space="0" w:color="auto"/>
              <w:right w:val="single" w:sz="4" w:space="0" w:color="auto"/>
            </w:tcBorders>
            <w:shd w:val="clear" w:color="auto" w:fill="auto"/>
            <w:vAlign w:val="center"/>
            <w:hideMark/>
          </w:tcPr>
          <w:p w14:paraId="4681AF72"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75%</w:t>
            </w:r>
          </w:p>
        </w:tc>
        <w:tc>
          <w:tcPr>
            <w:tcW w:w="1020" w:type="dxa"/>
            <w:tcBorders>
              <w:top w:val="nil"/>
              <w:left w:val="nil"/>
              <w:bottom w:val="single" w:sz="8" w:space="0" w:color="auto"/>
              <w:right w:val="single" w:sz="4" w:space="0" w:color="auto"/>
            </w:tcBorders>
            <w:shd w:val="clear" w:color="auto" w:fill="auto"/>
            <w:vAlign w:val="center"/>
            <w:hideMark/>
          </w:tcPr>
          <w:p w14:paraId="783479C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75%</w:t>
            </w:r>
          </w:p>
        </w:tc>
      </w:tr>
    </w:tbl>
    <w:p w14:paraId="35374BFA" w14:textId="536E0955" w:rsidR="00D5326D" w:rsidRPr="00E51FB1" w:rsidRDefault="00D5326D">
      <w:pPr>
        <w:spacing w:after="160" w:line="259" w:lineRule="auto"/>
        <w:ind w:right="0"/>
        <w:jc w:val="left"/>
      </w:pPr>
      <w:r w:rsidRPr="00E51FB1">
        <w:br w:type="page"/>
      </w:r>
    </w:p>
    <w:p w14:paraId="040777F5" w14:textId="77777777" w:rsidR="00D5326D" w:rsidRPr="00E51FB1" w:rsidRDefault="00D5326D" w:rsidP="00D5326D">
      <w:pPr>
        <w:pStyle w:val="Heading3"/>
      </w:pPr>
      <w:bookmarkStart w:id="247" w:name="_Toc79416339"/>
      <w:r w:rsidRPr="00E51FB1">
        <w:lastRenderedPageBreak/>
        <w:t>Output Class 2: Early detection and management</w:t>
      </w:r>
      <w:bookmarkEnd w:id="247"/>
    </w:p>
    <w:p w14:paraId="2D9197EB" w14:textId="77777777" w:rsidR="00D5326D" w:rsidRPr="00E51FB1" w:rsidRDefault="00D5326D" w:rsidP="00D5326D"/>
    <w:p w14:paraId="457DE8C3" w14:textId="77777777" w:rsidR="00D5326D" w:rsidRPr="00E51FB1" w:rsidRDefault="00D5326D" w:rsidP="00D5326D">
      <w:r w:rsidRPr="00E51FB1">
        <w:t>Early</w:t>
      </w:r>
      <w:r w:rsidRPr="00E51FB1">
        <w:rPr>
          <w:spacing w:val="-6"/>
        </w:rPr>
        <w:t xml:space="preserve"> </w:t>
      </w:r>
      <w:r w:rsidRPr="00E51FB1">
        <w:t>detection</w:t>
      </w:r>
      <w:r w:rsidRPr="00E51FB1">
        <w:rPr>
          <w:spacing w:val="-8"/>
        </w:rPr>
        <w:t xml:space="preserve"> </w:t>
      </w:r>
      <w:r w:rsidRPr="00E51FB1">
        <w:t>and</w:t>
      </w:r>
      <w:r w:rsidRPr="00E51FB1">
        <w:rPr>
          <w:spacing w:val="-7"/>
        </w:rPr>
        <w:t xml:space="preserve"> </w:t>
      </w:r>
      <w:r w:rsidRPr="00E51FB1">
        <w:t>management</w:t>
      </w:r>
      <w:r w:rsidRPr="00E51FB1">
        <w:rPr>
          <w:spacing w:val="-6"/>
        </w:rPr>
        <w:t xml:space="preserve"> </w:t>
      </w:r>
      <w:r w:rsidRPr="00E51FB1">
        <w:t>services</w:t>
      </w:r>
      <w:r w:rsidRPr="00E51FB1">
        <w:rPr>
          <w:spacing w:val="-5"/>
        </w:rPr>
        <w:t xml:space="preserve"> </w:t>
      </w:r>
      <w:r w:rsidRPr="00E51FB1">
        <w:t>are</w:t>
      </w:r>
      <w:r w:rsidRPr="00E51FB1">
        <w:rPr>
          <w:spacing w:val="-7"/>
        </w:rPr>
        <w:t xml:space="preserve"> </w:t>
      </w:r>
      <w:r w:rsidRPr="00E51FB1">
        <w:t>delivered</w:t>
      </w:r>
      <w:r w:rsidRPr="00E51FB1">
        <w:rPr>
          <w:spacing w:val="-12"/>
        </w:rPr>
        <w:t xml:space="preserve"> </w:t>
      </w:r>
      <w:r w:rsidRPr="00E51FB1">
        <w:t>by</w:t>
      </w:r>
      <w:r w:rsidRPr="00E51FB1">
        <w:rPr>
          <w:spacing w:val="-6"/>
        </w:rPr>
        <w:t xml:space="preserve"> </w:t>
      </w:r>
      <w:r w:rsidRPr="00E51FB1">
        <w:t>a</w:t>
      </w:r>
      <w:r w:rsidRPr="00E51FB1">
        <w:rPr>
          <w:spacing w:val="-7"/>
        </w:rPr>
        <w:t xml:space="preserve"> </w:t>
      </w:r>
      <w:r w:rsidRPr="00E51FB1">
        <w:t>range</w:t>
      </w:r>
      <w:r w:rsidRPr="00E51FB1">
        <w:rPr>
          <w:spacing w:val="-7"/>
        </w:rPr>
        <w:t xml:space="preserve"> </w:t>
      </w:r>
      <w:r w:rsidRPr="00E51FB1">
        <w:t>of</w:t>
      </w:r>
      <w:r w:rsidRPr="00E51FB1">
        <w:rPr>
          <w:spacing w:val="-8"/>
        </w:rPr>
        <w:t xml:space="preserve"> </w:t>
      </w:r>
      <w:r w:rsidRPr="00E51FB1">
        <w:t>health</w:t>
      </w:r>
      <w:r w:rsidRPr="00E51FB1">
        <w:rPr>
          <w:spacing w:val="-8"/>
        </w:rPr>
        <w:t xml:space="preserve"> </w:t>
      </w:r>
      <w:r w:rsidRPr="00E51FB1">
        <w:t>and</w:t>
      </w:r>
      <w:r w:rsidRPr="00E51FB1">
        <w:rPr>
          <w:spacing w:val="-7"/>
        </w:rPr>
        <w:t xml:space="preserve"> </w:t>
      </w:r>
      <w:r w:rsidRPr="00E51FB1">
        <w:t>allied</w:t>
      </w:r>
      <w:r w:rsidRPr="00E51FB1">
        <w:rPr>
          <w:spacing w:val="-7"/>
        </w:rPr>
        <w:t xml:space="preserve"> </w:t>
      </w:r>
      <w:r w:rsidRPr="00E51FB1">
        <w:t>health</w:t>
      </w:r>
      <w:r w:rsidRPr="00E51FB1">
        <w:rPr>
          <w:spacing w:val="-8"/>
        </w:rPr>
        <w:t xml:space="preserve"> </w:t>
      </w:r>
      <w:r w:rsidRPr="00E51FB1">
        <w:t>professionals</w:t>
      </w:r>
      <w:r w:rsidRPr="00E51FB1">
        <w:rPr>
          <w:spacing w:val="-10"/>
        </w:rPr>
        <w:t xml:space="preserve"> </w:t>
      </w:r>
      <w:r w:rsidRPr="00E51FB1">
        <w:t>in various private, not-for-profit and government service settings. Includes general practice, community and Māori health services, pharmacist services, community pharmaceuticals (the Schedule) and child and adolescent oral health and dental</w:t>
      </w:r>
      <w:r w:rsidRPr="00E51FB1">
        <w:rPr>
          <w:spacing w:val="-23"/>
        </w:rPr>
        <w:t xml:space="preserve"> </w:t>
      </w:r>
      <w:r w:rsidRPr="00E51FB1">
        <w:t>services.</w:t>
      </w:r>
    </w:p>
    <w:p w14:paraId="0A576B3E" w14:textId="77777777" w:rsidR="00D5326D" w:rsidRPr="00E51FB1" w:rsidRDefault="00D5326D" w:rsidP="00D5326D"/>
    <w:p w14:paraId="56B9DA4D" w14:textId="77777777" w:rsidR="00D5326D" w:rsidRPr="00E51FB1" w:rsidRDefault="00D5326D" w:rsidP="00D5326D">
      <w:r w:rsidRPr="00E51FB1">
        <w:t xml:space="preserve">These services are by their nature more generalist, usually accessible from multiple health providers and from </w:t>
      </w:r>
      <w:proofErr w:type="gramStart"/>
      <w:r w:rsidRPr="00E51FB1">
        <w:t>a number of</w:t>
      </w:r>
      <w:proofErr w:type="gramEnd"/>
      <w:r w:rsidRPr="00E51FB1">
        <w:t xml:space="preserve"> different locations within the DHB.</w:t>
      </w:r>
    </w:p>
    <w:p w14:paraId="32F89F54" w14:textId="77777777" w:rsidR="00D5326D" w:rsidRPr="00E51FB1" w:rsidRDefault="00D5326D" w:rsidP="00D5326D"/>
    <w:p w14:paraId="07052DD0" w14:textId="77777777" w:rsidR="00D5326D" w:rsidRPr="00E51FB1" w:rsidRDefault="00D5326D" w:rsidP="00D5326D">
      <w:r w:rsidRPr="00E51FB1">
        <w:t>On a continuum of care these services are preventative and treatment services focused on individuals and smaller groups of individuals.</w:t>
      </w:r>
    </w:p>
    <w:p w14:paraId="6CBB454C" w14:textId="77777777" w:rsidR="00D5326D" w:rsidRPr="00E51FB1" w:rsidRDefault="00D5326D" w:rsidP="00D5326D"/>
    <w:p w14:paraId="675E7269" w14:textId="77777777" w:rsidR="00D5326D" w:rsidRPr="00E51FB1" w:rsidRDefault="00D5326D" w:rsidP="00D5326D">
      <w:pPr>
        <w:rPr>
          <w:b/>
          <w:bCs/>
        </w:rPr>
      </w:pPr>
      <w:r w:rsidRPr="00E51FB1">
        <w:rPr>
          <w:b/>
          <w:bCs/>
        </w:rPr>
        <w:t>Why is this output class significant?</w:t>
      </w:r>
    </w:p>
    <w:p w14:paraId="2D582573" w14:textId="77777777" w:rsidR="00D5326D" w:rsidRPr="00E51FB1" w:rsidRDefault="00D5326D" w:rsidP="00D5326D">
      <w:r w:rsidRPr="00E51FB1">
        <w:t>For</w:t>
      </w:r>
      <w:r w:rsidRPr="00E51FB1">
        <w:rPr>
          <w:spacing w:val="-7"/>
        </w:rPr>
        <w:t xml:space="preserve"> </w:t>
      </w:r>
      <w:r w:rsidRPr="00E51FB1">
        <w:t>most</w:t>
      </w:r>
      <w:r w:rsidRPr="00E51FB1">
        <w:rPr>
          <w:spacing w:val="-6"/>
        </w:rPr>
        <w:t xml:space="preserve"> </w:t>
      </w:r>
      <w:r w:rsidRPr="00E51FB1">
        <w:t>people,</w:t>
      </w:r>
      <w:r w:rsidRPr="00E51FB1">
        <w:rPr>
          <w:spacing w:val="-5"/>
        </w:rPr>
        <w:t xml:space="preserve"> </w:t>
      </w:r>
      <w:r w:rsidRPr="00E51FB1">
        <w:t>their</w:t>
      </w:r>
      <w:r w:rsidRPr="00E51FB1">
        <w:rPr>
          <w:spacing w:val="-7"/>
        </w:rPr>
        <w:t xml:space="preserve"> </w:t>
      </w:r>
      <w:r w:rsidRPr="00E51FB1">
        <w:t>general</w:t>
      </w:r>
      <w:r w:rsidRPr="00E51FB1">
        <w:rPr>
          <w:spacing w:val="-5"/>
        </w:rPr>
        <w:t xml:space="preserve"> </w:t>
      </w:r>
      <w:r w:rsidRPr="00E51FB1">
        <w:t>practice</w:t>
      </w:r>
      <w:r w:rsidRPr="00E51FB1">
        <w:rPr>
          <w:spacing w:val="-7"/>
        </w:rPr>
        <w:t xml:space="preserve"> </w:t>
      </w:r>
      <w:r w:rsidRPr="00E51FB1">
        <w:t>team</w:t>
      </w:r>
      <w:r w:rsidRPr="00E51FB1">
        <w:rPr>
          <w:spacing w:val="-8"/>
        </w:rPr>
        <w:t xml:space="preserve"> </w:t>
      </w:r>
      <w:r w:rsidRPr="00E51FB1">
        <w:t>is</w:t>
      </w:r>
      <w:r w:rsidRPr="00E51FB1">
        <w:rPr>
          <w:spacing w:val="-5"/>
        </w:rPr>
        <w:t xml:space="preserve"> </w:t>
      </w:r>
      <w:r w:rsidRPr="00E51FB1">
        <w:t>their</w:t>
      </w:r>
      <w:r w:rsidRPr="00E51FB1">
        <w:rPr>
          <w:spacing w:val="-7"/>
        </w:rPr>
        <w:t xml:space="preserve"> </w:t>
      </w:r>
      <w:r w:rsidRPr="00E51FB1">
        <w:t>first</w:t>
      </w:r>
      <w:r w:rsidRPr="00E51FB1">
        <w:rPr>
          <w:spacing w:val="-7"/>
        </w:rPr>
        <w:t xml:space="preserve"> </w:t>
      </w:r>
      <w:r w:rsidRPr="00E51FB1">
        <w:t>point</w:t>
      </w:r>
      <w:r w:rsidRPr="00E51FB1">
        <w:rPr>
          <w:spacing w:val="-7"/>
        </w:rPr>
        <w:t xml:space="preserve"> </w:t>
      </w:r>
      <w:r w:rsidRPr="00E51FB1">
        <w:t>of</w:t>
      </w:r>
      <w:r w:rsidRPr="00E51FB1">
        <w:rPr>
          <w:spacing w:val="-8"/>
        </w:rPr>
        <w:t xml:space="preserve"> </w:t>
      </w:r>
      <w:r w:rsidRPr="00E51FB1">
        <w:t>contact</w:t>
      </w:r>
      <w:r w:rsidRPr="00E51FB1">
        <w:rPr>
          <w:spacing w:val="-7"/>
        </w:rPr>
        <w:t xml:space="preserve"> </w:t>
      </w:r>
      <w:r w:rsidRPr="00E51FB1">
        <w:t>with</w:t>
      </w:r>
      <w:r w:rsidRPr="00E51FB1">
        <w:rPr>
          <w:spacing w:val="-8"/>
        </w:rPr>
        <w:t xml:space="preserve"> </w:t>
      </w:r>
      <w:r w:rsidRPr="00E51FB1">
        <w:t>health</w:t>
      </w:r>
      <w:r w:rsidRPr="00E51FB1">
        <w:rPr>
          <w:spacing w:val="-8"/>
        </w:rPr>
        <w:t xml:space="preserve"> </w:t>
      </w:r>
      <w:r w:rsidRPr="00E51FB1">
        <w:t>services.</w:t>
      </w:r>
      <w:r w:rsidRPr="00E51FB1">
        <w:rPr>
          <w:spacing w:val="-5"/>
        </w:rPr>
        <w:t xml:space="preserve"> </w:t>
      </w:r>
      <w:r w:rsidRPr="00E51FB1">
        <w:t>Primary</w:t>
      </w:r>
      <w:r w:rsidRPr="00E51FB1">
        <w:rPr>
          <w:spacing w:val="-6"/>
        </w:rPr>
        <w:t xml:space="preserve"> </w:t>
      </w:r>
      <w:r w:rsidRPr="00E51FB1">
        <w:t>care</w:t>
      </w:r>
      <w:r w:rsidRPr="00E51FB1">
        <w:rPr>
          <w:spacing w:val="-7"/>
        </w:rPr>
        <w:t xml:space="preserve"> </w:t>
      </w:r>
      <w:r w:rsidRPr="00E51FB1">
        <w:t>is also vital as a point of continuity and effective coordination across the continuum of care with the ability to deliver services sooner and closer to</w:t>
      </w:r>
      <w:r w:rsidRPr="00E51FB1">
        <w:rPr>
          <w:spacing w:val="-19"/>
        </w:rPr>
        <w:t xml:space="preserve"> </w:t>
      </w:r>
      <w:r w:rsidRPr="00E51FB1">
        <w:t>home.</w:t>
      </w:r>
    </w:p>
    <w:p w14:paraId="29A1778F" w14:textId="77777777" w:rsidR="00D5326D" w:rsidRPr="00E51FB1" w:rsidRDefault="00D5326D" w:rsidP="00D5326D">
      <w:pPr>
        <w:rPr>
          <w:sz w:val="19"/>
        </w:rPr>
      </w:pPr>
    </w:p>
    <w:p w14:paraId="32746711" w14:textId="77777777" w:rsidR="00D5326D" w:rsidRPr="00E51FB1" w:rsidRDefault="00D5326D" w:rsidP="00D5326D">
      <w:r w:rsidRPr="00E51FB1">
        <w:t>Supporting primary care are a range of health professionals including midwives, community nurses, social workers, aged residential care providers, Māori health provider organisations and pharmacists who work in the community, often with the neediest families.</w:t>
      </w:r>
    </w:p>
    <w:p w14:paraId="36A2C0E8" w14:textId="77777777" w:rsidR="00D5326D" w:rsidRPr="00E51FB1" w:rsidRDefault="00D5326D" w:rsidP="00D5326D">
      <w:pPr>
        <w:rPr>
          <w:sz w:val="19"/>
        </w:rPr>
      </w:pPr>
    </w:p>
    <w:p w14:paraId="1CCF53EF" w14:textId="77777777" w:rsidR="00D5326D" w:rsidRPr="00E51FB1" w:rsidRDefault="00D5326D" w:rsidP="00D5326D">
      <w:pPr>
        <w:rPr>
          <w:b/>
          <w:bCs/>
        </w:rPr>
      </w:pPr>
      <w:r w:rsidRPr="00E51FB1">
        <w:rPr>
          <w:b/>
          <w:bCs/>
        </w:rPr>
        <w:t>What outcomes are we contributing to?</w:t>
      </w:r>
    </w:p>
    <w:p w14:paraId="58D3AE85" w14:textId="77777777" w:rsidR="00D5326D" w:rsidRPr="00E51FB1" w:rsidRDefault="00D5326D" w:rsidP="00D5326D">
      <w:pPr>
        <w:pStyle w:val="Heading4"/>
      </w:pPr>
      <w:r w:rsidRPr="00E51FB1">
        <w:t>Health and disability services are accessible and delivered to those most in need.</w:t>
      </w:r>
    </w:p>
    <w:p w14:paraId="4BDB1515" w14:textId="77777777" w:rsidR="00D5326D" w:rsidRPr="00E51FB1" w:rsidRDefault="00D5326D" w:rsidP="00D5326D">
      <w:pPr>
        <w:pStyle w:val="Heading4"/>
      </w:pPr>
      <w:r w:rsidRPr="00E51FB1">
        <w:t>The health and wellbeing of Māori is equitable with non-Māori.</w:t>
      </w:r>
    </w:p>
    <w:p w14:paraId="2EC4AEA1" w14:textId="77777777" w:rsidR="00D5326D" w:rsidRPr="00E51FB1" w:rsidRDefault="00D5326D" w:rsidP="00D5326D">
      <w:pPr>
        <w:pStyle w:val="Heading4"/>
      </w:pPr>
      <w:r w:rsidRPr="00E51FB1">
        <w:t>The needs of specific age-related groups, including older people, vulnerable children and youth, and people with chronic conditions are addressed.</w:t>
      </w:r>
    </w:p>
    <w:p w14:paraId="4A6C34D3" w14:textId="77777777" w:rsidR="00D5326D" w:rsidRPr="00E51FB1" w:rsidRDefault="00D5326D" w:rsidP="00D5326D">
      <w:pPr>
        <w:pStyle w:val="Heading4"/>
        <w:rPr>
          <w:rFonts w:ascii="Wingdings"/>
        </w:rPr>
      </w:pPr>
      <w:r w:rsidRPr="00E51FB1">
        <w:t>The quality of life is enhanced for people with diabetes, cancer, respiratory illness, cardiovascular disease and other chronic (long duration) conditions.</w:t>
      </w:r>
    </w:p>
    <w:p w14:paraId="3433506E" w14:textId="77777777" w:rsidR="00D5326D" w:rsidRPr="00E51FB1" w:rsidRDefault="00D5326D" w:rsidP="00D5326D">
      <w:pPr>
        <w:rPr>
          <w:rFonts w:eastAsia="Calibri"/>
          <w:szCs w:val="24"/>
          <w:highlight w:val="yellow"/>
        </w:rPr>
      </w:pPr>
    </w:p>
    <w:p w14:paraId="3F68EE86" w14:textId="7C8B9654" w:rsidR="00D5326D" w:rsidRPr="00E51FB1" w:rsidRDefault="00D5326D" w:rsidP="00D5326D"/>
    <w:tbl>
      <w:tblPr>
        <w:tblW w:w="8900" w:type="dxa"/>
        <w:tblLook w:val="04A0" w:firstRow="1" w:lastRow="0" w:firstColumn="1" w:lastColumn="0" w:noHBand="0" w:noVBand="1"/>
      </w:tblPr>
      <w:tblGrid>
        <w:gridCol w:w="2700"/>
        <w:gridCol w:w="820"/>
        <w:gridCol w:w="1320"/>
        <w:gridCol w:w="1320"/>
        <w:gridCol w:w="1320"/>
        <w:gridCol w:w="1420"/>
      </w:tblGrid>
      <w:tr w:rsidR="008501C9" w:rsidRPr="00E51FB1" w14:paraId="60379F69" w14:textId="77777777" w:rsidTr="008501C9">
        <w:trPr>
          <w:trHeight w:val="540"/>
        </w:trPr>
        <w:tc>
          <w:tcPr>
            <w:tcW w:w="3520" w:type="dxa"/>
            <w:gridSpan w:val="2"/>
            <w:tcBorders>
              <w:top w:val="single" w:sz="4" w:space="0" w:color="auto"/>
              <w:left w:val="single" w:sz="4" w:space="0" w:color="auto"/>
              <w:bottom w:val="single" w:sz="8" w:space="0" w:color="auto"/>
              <w:right w:val="nil"/>
            </w:tcBorders>
            <w:shd w:val="clear" w:color="000000" w:fill="C0C0C0"/>
            <w:noWrap/>
            <w:vAlign w:val="bottom"/>
            <w:hideMark/>
          </w:tcPr>
          <w:p w14:paraId="4720D7C7"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Early Detection &amp; Management</w:t>
            </w:r>
          </w:p>
        </w:tc>
        <w:tc>
          <w:tcPr>
            <w:tcW w:w="1320" w:type="dxa"/>
            <w:tcBorders>
              <w:top w:val="single" w:sz="4" w:space="0" w:color="auto"/>
              <w:left w:val="nil"/>
              <w:bottom w:val="single" w:sz="8" w:space="0" w:color="auto"/>
              <w:right w:val="nil"/>
            </w:tcBorders>
            <w:shd w:val="clear" w:color="000000" w:fill="C0C0C0"/>
            <w:vAlign w:val="bottom"/>
            <w:hideMark/>
          </w:tcPr>
          <w:p w14:paraId="5202C170" w14:textId="77777777" w:rsidR="008501C9" w:rsidRPr="00E51FB1" w:rsidRDefault="008501C9" w:rsidP="008501C9">
            <w:pPr>
              <w:ind w:right="0"/>
              <w:jc w:val="center"/>
              <w:rPr>
                <w:rFonts w:ascii="Verdana" w:hAnsi="Verdana" w:cs="Arial"/>
                <w:b/>
                <w:bCs/>
                <w:sz w:val="18"/>
                <w:szCs w:val="18"/>
                <w:lang w:eastAsia="en-NZ"/>
              </w:rPr>
            </w:pPr>
            <w:r w:rsidRPr="00E51FB1">
              <w:rPr>
                <w:rFonts w:ascii="Verdana" w:hAnsi="Verdana" w:cs="Arial"/>
                <w:b/>
                <w:bCs/>
                <w:sz w:val="18"/>
                <w:szCs w:val="18"/>
                <w:lang w:eastAsia="en-NZ"/>
              </w:rPr>
              <w:t>Plan 2021/22</w:t>
            </w:r>
          </w:p>
        </w:tc>
        <w:tc>
          <w:tcPr>
            <w:tcW w:w="1320" w:type="dxa"/>
            <w:tcBorders>
              <w:top w:val="single" w:sz="4" w:space="0" w:color="auto"/>
              <w:left w:val="nil"/>
              <w:bottom w:val="single" w:sz="8" w:space="0" w:color="auto"/>
              <w:right w:val="nil"/>
            </w:tcBorders>
            <w:shd w:val="clear" w:color="000000" w:fill="C0C0C0"/>
            <w:vAlign w:val="bottom"/>
            <w:hideMark/>
          </w:tcPr>
          <w:p w14:paraId="4EC3BEDA" w14:textId="77777777" w:rsidR="008501C9" w:rsidRPr="00E51FB1" w:rsidRDefault="008501C9" w:rsidP="008501C9">
            <w:pPr>
              <w:ind w:right="0"/>
              <w:jc w:val="center"/>
              <w:rPr>
                <w:rFonts w:ascii="Verdana" w:hAnsi="Verdana" w:cs="Arial"/>
                <w:b/>
                <w:bCs/>
                <w:sz w:val="18"/>
                <w:szCs w:val="18"/>
                <w:lang w:eastAsia="en-NZ"/>
              </w:rPr>
            </w:pPr>
            <w:r w:rsidRPr="00E51FB1">
              <w:rPr>
                <w:rFonts w:ascii="Verdana" w:hAnsi="Verdana" w:cs="Arial"/>
                <w:b/>
                <w:bCs/>
                <w:sz w:val="18"/>
                <w:szCs w:val="18"/>
                <w:lang w:eastAsia="en-NZ"/>
              </w:rPr>
              <w:t>Plan 2022/23</w:t>
            </w:r>
          </w:p>
        </w:tc>
        <w:tc>
          <w:tcPr>
            <w:tcW w:w="1320" w:type="dxa"/>
            <w:tcBorders>
              <w:top w:val="single" w:sz="4" w:space="0" w:color="auto"/>
              <w:left w:val="nil"/>
              <w:bottom w:val="single" w:sz="8" w:space="0" w:color="auto"/>
              <w:right w:val="nil"/>
            </w:tcBorders>
            <w:shd w:val="clear" w:color="000000" w:fill="C0C0C0"/>
            <w:vAlign w:val="bottom"/>
            <w:hideMark/>
          </w:tcPr>
          <w:p w14:paraId="467D90E1" w14:textId="77777777" w:rsidR="008501C9" w:rsidRPr="00E51FB1" w:rsidRDefault="008501C9" w:rsidP="008501C9">
            <w:pPr>
              <w:ind w:right="0"/>
              <w:jc w:val="center"/>
              <w:rPr>
                <w:rFonts w:ascii="Verdana" w:hAnsi="Verdana" w:cs="Arial"/>
                <w:b/>
                <w:bCs/>
                <w:sz w:val="18"/>
                <w:szCs w:val="18"/>
                <w:lang w:eastAsia="en-NZ"/>
              </w:rPr>
            </w:pPr>
            <w:r w:rsidRPr="00E51FB1">
              <w:rPr>
                <w:rFonts w:ascii="Verdana" w:hAnsi="Verdana" w:cs="Arial"/>
                <w:b/>
                <w:bCs/>
                <w:sz w:val="18"/>
                <w:szCs w:val="18"/>
                <w:lang w:eastAsia="en-NZ"/>
              </w:rPr>
              <w:t>Plan 2023/24</w:t>
            </w:r>
          </w:p>
        </w:tc>
        <w:tc>
          <w:tcPr>
            <w:tcW w:w="1420" w:type="dxa"/>
            <w:tcBorders>
              <w:top w:val="single" w:sz="4" w:space="0" w:color="auto"/>
              <w:left w:val="nil"/>
              <w:bottom w:val="single" w:sz="8" w:space="0" w:color="auto"/>
              <w:right w:val="single" w:sz="4" w:space="0" w:color="auto"/>
            </w:tcBorders>
            <w:shd w:val="clear" w:color="000000" w:fill="C0C0C0"/>
            <w:vAlign w:val="bottom"/>
            <w:hideMark/>
          </w:tcPr>
          <w:p w14:paraId="5A2BDFDA" w14:textId="77777777" w:rsidR="008501C9" w:rsidRPr="00E51FB1" w:rsidRDefault="008501C9" w:rsidP="008501C9">
            <w:pPr>
              <w:ind w:right="0"/>
              <w:jc w:val="center"/>
              <w:rPr>
                <w:rFonts w:ascii="Verdana" w:hAnsi="Verdana" w:cs="Arial"/>
                <w:b/>
                <w:bCs/>
                <w:sz w:val="18"/>
                <w:szCs w:val="18"/>
                <w:lang w:eastAsia="en-NZ"/>
              </w:rPr>
            </w:pPr>
            <w:r w:rsidRPr="00E51FB1">
              <w:rPr>
                <w:rFonts w:ascii="Verdana" w:hAnsi="Verdana" w:cs="Arial"/>
                <w:b/>
                <w:bCs/>
                <w:sz w:val="18"/>
                <w:szCs w:val="18"/>
                <w:lang w:eastAsia="en-NZ"/>
              </w:rPr>
              <w:t>Plan 2024/25</w:t>
            </w:r>
          </w:p>
        </w:tc>
      </w:tr>
      <w:tr w:rsidR="008501C9" w:rsidRPr="00E51FB1" w14:paraId="52199CE5"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50EB6A97"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Revenue</w:t>
            </w:r>
          </w:p>
        </w:tc>
        <w:tc>
          <w:tcPr>
            <w:tcW w:w="820" w:type="dxa"/>
            <w:tcBorders>
              <w:top w:val="nil"/>
              <w:left w:val="nil"/>
              <w:bottom w:val="nil"/>
              <w:right w:val="nil"/>
            </w:tcBorders>
            <w:shd w:val="clear" w:color="auto" w:fill="auto"/>
            <w:noWrap/>
            <w:vAlign w:val="bottom"/>
            <w:hideMark/>
          </w:tcPr>
          <w:p w14:paraId="72650ED3" w14:textId="77777777" w:rsidR="008501C9" w:rsidRPr="00E51FB1" w:rsidRDefault="008501C9" w:rsidP="008501C9">
            <w:pPr>
              <w:ind w:right="0"/>
              <w:jc w:val="left"/>
              <w:rPr>
                <w:rFonts w:ascii="Verdana" w:hAnsi="Verdana" w:cs="Arial"/>
                <w:b/>
                <w:bCs/>
                <w:sz w:val="18"/>
                <w:szCs w:val="18"/>
                <w:lang w:eastAsia="en-NZ"/>
              </w:rPr>
            </w:pPr>
          </w:p>
        </w:tc>
        <w:tc>
          <w:tcPr>
            <w:tcW w:w="1320" w:type="dxa"/>
            <w:tcBorders>
              <w:top w:val="nil"/>
              <w:left w:val="nil"/>
              <w:bottom w:val="nil"/>
              <w:right w:val="nil"/>
            </w:tcBorders>
            <w:shd w:val="clear" w:color="auto" w:fill="auto"/>
            <w:vAlign w:val="bottom"/>
            <w:hideMark/>
          </w:tcPr>
          <w:p w14:paraId="29F6AB0A"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vAlign w:val="bottom"/>
            <w:hideMark/>
          </w:tcPr>
          <w:p w14:paraId="770C782B" w14:textId="77777777" w:rsidR="008501C9" w:rsidRPr="00E51FB1" w:rsidRDefault="008501C9" w:rsidP="008501C9">
            <w:pPr>
              <w:ind w:right="0"/>
              <w:jc w:val="center"/>
              <w:rPr>
                <w:rFonts w:ascii="Times New Roman" w:hAnsi="Times New Roman" w:cs="Times New Roman"/>
                <w:lang w:eastAsia="en-NZ"/>
              </w:rPr>
            </w:pPr>
          </w:p>
        </w:tc>
        <w:tc>
          <w:tcPr>
            <w:tcW w:w="1320" w:type="dxa"/>
            <w:tcBorders>
              <w:top w:val="nil"/>
              <w:left w:val="nil"/>
              <w:bottom w:val="nil"/>
              <w:right w:val="nil"/>
            </w:tcBorders>
            <w:shd w:val="clear" w:color="auto" w:fill="auto"/>
            <w:vAlign w:val="bottom"/>
            <w:hideMark/>
          </w:tcPr>
          <w:p w14:paraId="346B0C26" w14:textId="77777777" w:rsidR="008501C9" w:rsidRPr="00E51FB1" w:rsidRDefault="008501C9" w:rsidP="008501C9">
            <w:pPr>
              <w:ind w:right="0"/>
              <w:jc w:val="center"/>
              <w:rPr>
                <w:rFonts w:ascii="Times New Roman" w:hAnsi="Times New Roman" w:cs="Times New Roman"/>
                <w:lang w:eastAsia="en-NZ"/>
              </w:rPr>
            </w:pPr>
          </w:p>
        </w:tc>
        <w:tc>
          <w:tcPr>
            <w:tcW w:w="1420" w:type="dxa"/>
            <w:tcBorders>
              <w:top w:val="nil"/>
              <w:left w:val="nil"/>
              <w:bottom w:val="nil"/>
              <w:right w:val="single" w:sz="4" w:space="0" w:color="auto"/>
            </w:tcBorders>
            <w:shd w:val="clear" w:color="auto" w:fill="auto"/>
            <w:vAlign w:val="bottom"/>
            <w:hideMark/>
          </w:tcPr>
          <w:p w14:paraId="09BDD178" w14:textId="77777777" w:rsidR="008501C9" w:rsidRPr="00E51FB1" w:rsidRDefault="008501C9" w:rsidP="008501C9">
            <w:pPr>
              <w:ind w:right="0"/>
              <w:jc w:val="center"/>
              <w:rPr>
                <w:rFonts w:ascii="Verdana" w:hAnsi="Verdana" w:cs="Arial"/>
                <w:color w:val="FFFFFF"/>
                <w:sz w:val="18"/>
                <w:szCs w:val="18"/>
                <w:lang w:eastAsia="en-NZ"/>
              </w:rPr>
            </w:pPr>
            <w:r w:rsidRPr="00E51FB1">
              <w:rPr>
                <w:rFonts w:ascii="Verdana" w:hAnsi="Verdana" w:cs="Arial"/>
                <w:color w:val="FFFFFF"/>
                <w:sz w:val="18"/>
                <w:szCs w:val="18"/>
                <w:lang w:eastAsia="en-NZ"/>
              </w:rPr>
              <w:t> </w:t>
            </w:r>
          </w:p>
        </w:tc>
      </w:tr>
      <w:tr w:rsidR="008501C9" w:rsidRPr="00E51FB1" w14:paraId="21E2D6FC"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3BA4CECA"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Crown</w:t>
            </w:r>
          </w:p>
        </w:tc>
        <w:tc>
          <w:tcPr>
            <w:tcW w:w="820" w:type="dxa"/>
            <w:tcBorders>
              <w:top w:val="nil"/>
              <w:left w:val="nil"/>
              <w:bottom w:val="nil"/>
              <w:right w:val="nil"/>
            </w:tcBorders>
            <w:shd w:val="clear" w:color="auto" w:fill="auto"/>
            <w:noWrap/>
            <w:vAlign w:val="bottom"/>
            <w:hideMark/>
          </w:tcPr>
          <w:p w14:paraId="3C9DEDCE"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11B8CA2F"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65,734</w:t>
            </w:r>
          </w:p>
        </w:tc>
        <w:tc>
          <w:tcPr>
            <w:tcW w:w="1320" w:type="dxa"/>
            <w:tcBorders>
              <w:top w:val="nil"/>
              <w:left w:val="nil"/>
              <w:bottom w:val="nil"/>
              <w:right w:val="nil"/>
            </w:tcBorders>
            <w:shd w:val="clear" w:color="auto" w:fill="auto"/>
            <w:noWrap/>
            <w:vAlign w:val="bottom"/>
            <w:hideMark/>
          </w:tcPr>
          <w:p w14:paraId="79313873"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68,057</w:t>
            </w:r>
          </w:p>
        </w:tc>
        <w:tc>
          <w:tcPr>
            <w:tcW w:w="1320" w:type="dxa"/>
            <w:tcBorders>
              <w:top w:val="nil"/>
              <w:left w:val="nil"/>
              <w:bottom w:val="nil"/>
              <w:right w:val="nil"/>
            </w:tcBorders>
            <w:shd w:val="clear" w:color="auto" w:fill="auto"/>
            <w:noWrap/>
            <w:vAlign w:val="bottom"/>
            <w:hideMark/>
          </w:tcPr>
          <w:p w14:paraId="704F89A3"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70,001</w:t>
            </w:r>
          </w:p>
        </w:tc>
        <w:tc>
          <w:tcPr>
            <w:tcW w:w="1420" w:type="dxa"/>
            <w:tcBorders>
              <w:top w:val="nil"/>
              <w:left w:val="nil"/>
              <w:bottom w:val="nil"/>
              <w:right w:val="single" w:sz="4" w:space="0" w:color="auto"/>
            </w:tcBorders>
            <w:shd w:val="clear" w:color="auto" w:fill="auto"/>
            <w:noWrap/>
            <w:vAlign w:val="bottom"/>
            <w:hideMark/>
          </w:tcPr>
          <w:p w14:paraId="366027C7"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72,317</w:t>
            </w:r>
          </w:p>
        </w:tc>
      </w:tr>
      <w:tr w:rsidR="008501C9" w:rsidRPr="00E51FB1" w14:paraId="0ECFF75A"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165E4549"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Other Income</w:t>
            </w:r>
          </w:p>
        </w:tc>
        <w:tc>
          <w:tcPr>
            <w:tcW w:w="820" w:type="dxa"/>
            <w:tcBorders>
              <w:top w:val="nil"/>
              <w:left w:val="nil"/>
              <w:bottom w:val="nil"/>
              <w:right w:val="nil"/>
            </w:tcBorders>
            <w:shd w:val="clear" w:color="auto" w:fill="auto"/>
            <w:noWrap/>
            <w:vAlign w:val="bottom"/>
            <w:hideMark/>
          </w:tcPr>
          <w:p w14:paraId="3994BCCA"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1A1B5EDC"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1,519</w:t>
            </w:r>
          </w:p>
        </w:tc>
        <w:tc>
          <w:tcPr>
            <w:tcW w:w="1320" w:type="dxa"/>
            <w:tcBorders>
              <w:top w:val="nil"/>
              <w:left w:val="nil"/>
              <w:bottom w:val="nil"/>
              <w:right w:val="nil"/>
            </w:tcBorders>
            <w:shd w:val="clear" w:color="auto" w:fill="auto"/>
            <w:noWrap/>
            <w:vAlign w:val="bottom"/>
            <w:hideMark/>
          </w:tcPr>
          <w:p w14:paraId="2712F0B8"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1,519</w:t>
            </w:r>
          </w:p>
        </w:tc>
        <w:tc>
          <w:tcPr>
            <w:tcW w:w="1320" w:type="dxa"/>
            <w:tcBorders>
              <w:top w:val="nil"/>
              <w:left w:val="nil"/>
              <w:bottom w:val="nil"/>
              <w:right w:val="nil"/>
            </w:tcBorders>
            <w:shd w:val="clear" w:color="auto" w:fill="auto"/>
            <w:noWrap/>
            <w:vAlign w:val="bottom"/>
            <w:hideMark/>
          </w:tcPr>
          <w:p w14:paraId="1CA991AC"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1,519</w:t>
            </w:r>
          </w:p>
        </w:tc>
        <w:tc>
          <w:tcPr>
            <w:tcW w:w="1420" w:type="dxa"/>
            <w:tcBorders>
              <w:top w:val="nil"/>
              <w:left w:val="nil"/>
              <w:bottom w:val="nil"/>
              <w:right w:val="single" w:sz="4" w:space="0" w:color="auto"/>
            </w:tcBorders>
            <w:shd w:val="clear" w:color="auto" w:fill="auto"/>
            <w:noWrap/>
            <w:vAlign w:val="bottom"/>
            <w:hideMark/>
          </w:tcPr>
          <w:p w14:paraId="30462A42"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1,519</w:t>
            </w:r>
          </w:p>
        </w:tc>
      </w:tr>
      <w:tr w:rsidR="008501C9" w:rsidRPr="00E51FB1" w14:paraId="0089341D"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5B50F536"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Inter-district Inflows</w:t>
            </w:r>
          </w:p>
        </w:tc>
        <w:tc>
          <w:tcPr>
            <w:tcW w:w="820" w:type="dxa"/>
            <w:tcBorders>
              <w:top w:val="nil"/>
              <w:left w:val="nil"/>
              <w:bottom w:val="nil"/>
              <w:right w:val="nil"/>
            </w:tcBorders>
            <w:shd w:val="clear" w:color="auto" w:fill="auto"/>
            <w:noWrap/>
            <w:vAlign w:val="bottom"/>
            <w:hideMark/>
          </w:tcPr>
          <w:p w14:paraId="4BDBF753"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50AC1BC5"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1,946</w:t>
            </w:r>
          </w:p>
        </w:tc>
        <w:tc>
          <w:tcPr>
            <w:tcW w:w="1320" w:type="dxa"/>
            <w:tcBorders>
              <w:top w:val="nil"/>
              <w:left w:val="nil"/>
              <w:bottom w:val="nil"/>
              <w:right w:val="nil"/>
            </w:tcBorders>
            <w:shd w:val="clear" w:color="auto" w:fill="auto"/>
            <w:noWrap/>
            <w:vAlign w:val="bottom"/>
            <w:hideMark/>
          </w:tcPr>
          <w:p w14:paraId="75B22EA1"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2,004</w:t>
            </w:r>
          </w:p>
        </w:tc>
        <w:tc>
          <w:tcPr>
            <w:tcW w:w="1320" w:type="dxa"/>
            <w:tcBorders>
              <w:top w:val="nil"/>
              <w:left w:val="nil"/>
              <w:bottom w:val="nil"/>
              <w:right w:val="nil"/>
            </w:tcBorders>
            <w:shd w:val="clear" w:color="auto" w:fill="auto"/>
            <w:noWrap/>
            <w:vAlign w:val="bottom"/>
            <w:hideMark/>
          </w:tcPr>
          <w:p w14:paraId="4FB3BD11"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2,064</w:t>
            </w:r>
          </w:p>
        </w:tc>
        <w:tc>
          <w:tcPr>
            <w:tcW w:w="1420" w:type="dxa"/>
            <w:tcBorders>
              <w:top w:val="nil"/>
              <w:left w:val="nil"/>
              <w:bottom w:val="nil"/>
              <w:right w:val="single" w:sz="4" w:space="0" w:color="auto"/>
            </w:tcBorders>
            <w:shd w:val="clear" w:color="auto" w:fill="auto"/>
            <w:noWrap/>
            <w:vAlign w:val="bottom"/>
            <w:hideMark/>
          </w:tcPr>
          <w:p w14:paraId="3D690247"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2,126</w:t>
            </w:r>
          </w:p>
        </w:tc>
      </w:tr>
      <w:tr w:rsidR="008501C9" w:rsidRPr="00E51FB1" w14:paraId="76DF97C0"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2AA0F99A"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Total Revenue</w:t>
            </w:r>
          </w:p>
        </w:tc>
        <w:tc>
          <w:tcPr>
            <w:tcW w:w="820" w:type="dxa"/>
            <w:tcBorders>
              <w:top w:val="nil"/>
              <w:left w:val="nil"/>
              <w:bottom w:val="nil"/>
              <w:right w:val="nil"/>
            </w:tcBorders>
            <w:shd w:val="clear" w:color="auto" w:fill="auto"/>
            <w:noWrap/>
            <w:vAlign w:val="bottom"/>
            <w:hideMark/>
          </w:tcPr>
          <w:p w14:paraId="7C946435" w14:textId="77777777" w:rsidR="008501C9" w:rsidRPr="00E51FB1" w:rsidRDefault="008501C9" w:rsidP="008501C9">
            <w:pPr>
              <w:ind w:right="0"/>
              <w:jc w:val="left"/>
              <w:rPr>
                <w:rFonts w:ascii="Verdana" w:hAnsi="Verdana" w:cs="Arial"/>
                <w:b/>
                <w:bCs/>
                <w:sz w:val="18"/>
                <w:szCs w:val="18"/>
                <w:lang w:eastAsia="en-NZ"/>
              </w:rPr>
            </w:pPr>
          </w:p>
        </w:tc>
        <w:tc>
          <w:tcPr>
            <w:tcW w:w="1320" w:type="dxa"/>
            <w:tcBorders>
              <w:top w:val="single" w:sz="4" w:space="0" w:color="auto"/>
              <w:left w:val="nil"/>
              <w:bottom w:val="single" w:sz="4" w:space="0" w:color="auto"/>
              <w:right w:val="nil"/>
            </w:tcBorders>
            <w:shd w:val="clear" w:color="000000" w:fill="C0C0C0"/>
            <w:noWrap/>
            <w:vAlign w:val="bottom"/>
            <w:hideMark/>
          </w:tcPr>
          <w:p w14:paraId="63D533BC"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69,199</w:t>
            </w:r>
          </w:p>
        </w:tc>
        <w:tc>
          <w:tcPr>
            <w:tcW w:w="1320" w:type="dxa"/>
            <w:tcBorders>
              <w:top w:val="single" w:sz="4" w:space="0" w:color="auto"/>
              <w:left w:val="nil"/>
              <w:bottom w:val="single" w:sz="4" w:space="0" w:color="auto"/>
              <w:right w:val="nil"/>
            </w:tcBorders>
            <w:shd w:val="clear" w:color="000000" w:fill="C0C0C0"/>
            <w:noWrap/>
            <w:vAlign w:val="bottom"/>
            <w:hideMark/>
          </w:tcPr>
          <w:p w14:paraId="052E99E1"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71,580</w:t>
            </w:r>
          </w:p>
        </w:tc>
        <w:tc>
          <w:tcPr>
            <w:tcW w:w="1320" w:type="dxa"/>
            <w:tcBorders>
              <w:top w:val="single" w:sz="4" w:space="0" w:color="auto"/>
              <w:left w:val="nil"/>
              <w:bottom w:val="single" w:sz="4" w:space="0" w:color="auto"/>
              <w:right w:val="nil"/>
            </w:tcBorders>
            <w:shd w:val="clear" w:color="000000" w:fill="C0C0C0"/>
            <w:noWrap/>
            <w:vAlign w:val="bottom"/>
            <w:hideMark/>
          </w:tcPr>
          <w:p w14:paraId="67D1F366"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73,584</w:t>
            </w:r>
          </w:p>
        </w:tc>
        <w:tc>
          <w:tcPr>
            <w:tcW w:w="1420" w:type="dxa"/>
            <w:tcBorders>
              <w:top w:val="single" w:sz="4" w:space="0" w:color="auto"/>
              <w:left w:val="nil"/>
              <w:bottom w:val="single" w:sz="4" w:space="0" w:color="auto"/>
              <w:right w:val="single" w:sz="4" w:space="0" w:color="auto"/>
            </w:tcBorders>
            <w:shd w:val="clear" w:color="000000" w:fill="C0C0C0"/>
            <w:noWrap/>
            <w:vAlign w:val="bottom"/>
            <w:hideMark/>
          </w:tcPr>
          <w:p w14:paraId="7C7385C3"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75,962</w:t>
            </w:r>
          </w:p>
        </w:tc>
      </w:tr>
      <w:tr w:rsidR="008501C9" w:rsidRPr="00E51FB1" w14:paraId="4BC51CD2"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7ACDA226"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w:t>
            </w:r>
          </w:p>
        </w:tc>
        <w:tc>
          <w:tcPr>
            <w:tcW w:w="820" w:type="dxa"/>
            <w:tcBorders>
              <w:top w:val="nil"/>
              <w:left w:val="nil"/>
              <w:bottom w:val="nil"/>
              <w:right w:val="nil"/>
            </w:tcBorders>
            <w:shd w:val="clear" w:color="auto" w:fill="auto"/>
            <w:noWrap/>
            <w:vAlign w:val="bottom"/>
            <w:hideMark/>
          </w:tcPr>
          <w:p w14:paraId="3DD28052"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4F918EA6"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1E1A4D60"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721711E5" w14:textId="77777777" w:rsidR="008501C9" w:rsidRPr="00E51FB1" w:rsidRDefault="008501C9" w:rsidP="008501C9">
            <w:pPr>
              <w:ind w:right="0"/>
              <w:jc w:val="left"/>
              <w:rPr>
                <w:rFonts w:ascii="Times New Roman" w:hAnsi="Times New Roman" w:cs="Times New Roman"/>
                <w:lang w:eastAsia="en-NZ"/>
              </w:rPr>
            </w:pPr>
          </w:p>
        </w:tc>
        <w:tc>
          <w:tcPr>
            <w:tcW w:w="1420" w:type="dxa"/>
            <w:tcBorders>
              <w:top w:val="nil"/>
              <w:left w:val="nil"/>
              <w:bottom w:val="nil"/>
              <w:right w:val="single" w:sz="4" w:space="0" w:color="auto"/>
            </w:tcBorders>
            <w:shd w:val="clear" w:color="auto" w:fill="auto"/>
            <w:noWrap/>
            <w:vAlign w:val="bottom"/>
            <w:hideMark/>
          </w:tcPr>
          <w:p w14:paraId="7A167CF8"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w:t>
            </w:r>
          </w:p>
        </w:tc>
      </w:tr>
      <w:tr w:rsidR="008501C9" w:rsidRPr="00E51FB1" w14:paraId="0C6E7C25" w14:textId="77777777" w:rsidTr="008501C9">
        <w:trPr>
          <w:trHeight w:val="225"/>
        </w:trPr>
        <w:tc>
          <w:tcPr>
            <w:tcW w:w="2700" w:type="dxa"/>
            <w:tcBorders>
              <w:top w:val="nil"/>
              <w:left w:val="single" w:sz="4" w:space="0" w:color="auto"/>
              <w:bottom w:val="nil"/>
              <w:right w:val="nil"/>
            </w:tcBorders>
            <w:shd w:val="clear" w:color="auto" w:fill="auto"/>
            <w:vAlign w:val="bottom"/>
            <w:hideMark/>
          </w:tcPr>
          <w:p w14:paraId="63EF7F53"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Expenditure</w:t>
            </w:r>
          </w:p>
        </w:tc>
        <w:tc>
          <w:tcPr>
            <w:tcW w:w="820" w:type="dxa"/>
            <w:tcBorders>
              <w:top w:val="nil"/>
              <w:left w:val="nil"/>
              <w:bottom w:val="nil"/>
              <w:right w:val="nil"/>
            </w:tcBorders>
            <w:shd w:val="clear" w:color="auto" w:fill="auto"/>
            <w:vAlign w:val="bottom"/>
            <w:hideMark/>
          </w:tcPr>
          <w:p w14:paraId="75F48797" w14:textId="77777777" w:rsidR="008501C9" w:rsidRPr="00E51FB1" w:rsidRDefault="008501C9" w:rsidP="008501C9">
            <w:pPr>
              <w:ind w:right="0"/>
              <w:jc w:val="left"/>
              <w:rPr>
                <w:rFonts w:ascii="Verdana" w:hAnsi="Verdana" w:cs="Arial"/>
                <w:b/>
                <w:bCs/>
                <w:sz w:val="18"/>
                <w:szCs w:val="18"/>
                <w:lang w:eastAsia="en-NZ"/>
              </w:rPr>
            </w:pPr>
          </w:p>
        </w:tc>
        <w:tc>
          <w:tcPr>
            <w:tcW w:w="1320" w:type="dxa"/>
            <w:tcBorders>
              <w:top w:val="nil"/>
              <w:left w:val="nil"/>
              <w:bottom w:val="nil"/>
              <w:right w:val="nil"/>
            </w:tcBorders>
            <w:shd w:val="clear" w:color="auto" w:fill="auto"/>
            <w:vAlign w:val="bottom"/>
            <w:hideMark/>
          </w:tcPr>
          <w:p w14:paraId="41029009"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vAlign w:val="bottom"/>
            <w:hideMark/>
          </w:tcPr>
          <w:p w14:paraId="1A5C7D91" w14:textId="77777777" w:rsidR="008501C9" w:rsidRPr="00E51FB1" w:rsidRDefault="008501C9" w:rsidP="008501C9">
            <w:pPr>
              <w:ind w:right="0"/>
              <w:jc w:val="center"/>
              <w:rPr>
                <w:rFonts w:ascii="Times New Roman" w:hAnsi="Times New Roman" w:cs="Times New Roman"/>
                <w:lang w:eastAsia="en-NZ"/>
              </w:rPr>
            </w:pPr>
          </w:p>
        </w:tc>
        <w:tc>
          <w:tcPr>
            <w:tcW w:w="1320" w:type="dxa"/>
            <w:tcBorders>
              <w:top w:val="nil"/>
              <w:left w:val="nil"/>
              <w:bottom w:val="nil"/>
              <w:right w:val="nil"/>
            </w:tcBorders>
            <w:shd w:val="clear" w:color="auto" w:fill="auto"/>
            <w:vAlign w:val="bottom"/>
            <w:hideMark/>
          </w:tcPr>
          <w:p w14:paraId="6949E469" w14:textId="77777777" w:rsidR="008501C9" w:rsidRPr="00E51FB1" w:rsidRDefault="008501C9" w:rsidP="008501C9">
            <w:pPr>
              <w:ind w:right="0"/>
              <w:jc w:val="center"/>
              <w:rPr>
                <w:rFonts w:ascii="Times New Roman" w:hAnsi="Times New Roman" w:cs="Times New Roman"/>
                <w:lang w:eastAsia="en-NZ"/>
              </w:rPr>
            </w:pPr>
          </w:p>
        </w:tc>
        <w:tc>
          <w:tcPr>
            <w:tcW w:w="1420" w:type="dxa"/>
            <w:tcBorders>
              <w:top w:val="nil"/>
              <w:left w:val="nil"/>
              <w:bottom w:val="nil"/>
              <w:right w:val="single" w:sz="4" w:space="0" w:color="auto"/>
            </w:tcBorders>
            <w:shd w:val="clear" w:color="auto" w:fill="auto"/>
            <w:vAlign w:val="bottom"/>
            <w:hideMark/>
          </w:tcPr>
          <w:p w14:paraId="52CC8DF3" w14:textId="77777777" w:rsidR="008501C9" w:rsidRPr="00E51FB1" w:rsidRDefault="008501C9" w:rsidP="008501C9">
            <w:pPr>
              <w:ind w:right="0"/>
              <w:jc w:val="center"/>
              <w:rPr>
                <w:rFonts w:ascii="Verdana" w:hAnsi="Verdana" w:cs="Arial"/>
                <w:sz w:val="18"/>
                <w:szCs w:val="18"/>
                <w:lang w:eastAsia="en-NZ"/>
              </w:rPr>
            </w:pPr>
            <w:r w:rsidRPr="00E51FB1">
              <w:rPr>
                <w:rFonts w:ascii="Verdana" w:hAnsi="Verdana" w:cs="Arial"/>
                <w:sz w:val="18"/>
                <w:szCs w:val="18"/>
                <w:lang w:eastAsia="en-NZ"/>
              </w:rPr>
              <w:t> </w:t>
            </w:r>
          </w:p>
        </w:tc>
      </w:tr>
      <w:tr w:rsidR="008501C9" w:rsidRPr="00E51FB1" w14:paraId="6CE63436"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059D5B41"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Personnel</w:t>
            </w:r>
          </w:p>
        </w:tc>
        <w:tc>
          <w:tcPr>
            <w:tcW w:w="820" w:type="dxa"/>
            <w:tcBorders>
              <w:top w:val="nil"/>
              <w:left w:val="nil"/>
              <w:bottom w:val="nil"/>
              <w:right w:val="nil"/>
            </w:tcBorders>
            <w:shd w:val="clear" w:color="auto" w:fill="auto"/>
            <w:noWrap/>
            <w:vAlign w:val="bottom"/>
            <w:hideMark/>
          </w:tcPr>
          <w:p w14:paraId="00C28EDB"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42EF0A8D"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(12,553)</w:t>
            </w:r>
          </w:p>
        </w:tc>
        <w:tc>
          <w:tcPr>
            <w:tcW w:w="1320" w:type="dxa"/>
            <w:tcBorders>
              <w:top w:val="nil"/>
              <w:left w:val="nil"/>
              <w:bottom w:val="nil"/>
              <w:right w:val="nil"/>
            </w:tcBorders>
            <w:shd w:val="clear" w:color="auto" w:fill="auto"/>
            <w:noWrap/>
            <w:vAlign w:val="bottom"/>
            <w:hideMark/>
          </w:tcPr>
          <w:p w14:paraId="67749664"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(12,999)</w:t>
            </w:r>
          </w:p>
        </w:tc>
        <w:tc>
          <w:tcPr>
            <w:tcW w:w="1320" w:type="dxa"/>
            <w:tcBorders>
              <w:top w:val="nil"/>
              <w:left w:val="nil"/>
              <w:bottom w:val="nil"/>
              <w:right w:val="nil"/>
            </w:tcBorders>
            <w:shd w:val="clear" w:color="auto" w:fill="auto"/>
            <w:noWrap/>
            <w:vAlign w:val="bottom"/>
            <w:hideMark/>
          </w:tcPr>
          <w:p w14:paraId="7EBA7774"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(13,485)</w:t>
            </w:r>
          </w:p>
        </w:tc>
        <w:tc>
          <w:tcPr>
            <w:tcW w:w="1420" w:type="dxa"/>
            <w:tcBorders>
              <w:top w:val="nil"/>
              <w:left w:val="nil"/>
              <w:bottom w:val="nil"/>
              <w:right w:val="single" w:sz="4" w:space="0" w:color="auto"/>
            </w:tcBorders>
            <w:shd w:val="clear" w:color="auto" w:fill="auto"/>
            <w:noWrap/>
            <w:vAlign w:val="bottom"/>
            <w:hideMark/>
          </w:tcPr>
          <w:p w14:paraId="5285AA61"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(13,988)</w:t>
            </w:r>
          </w:p>
        </w:tc>
      </w:tr>
      <w:tr w:rsidR="008501C9" w:rsidRPr="00E51FB1" w14:paraId="46A0D683"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566DE7D0"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Capital charge</w:t>
            </w:r>
          </w:p>
        </w:tc>
        <w:tc>
          <w:tcPr>
            <w:tcW w:w="820" w:type="dxa"/>
            <w:tcBorders>
              <w:top w:val="nil"/>
              <w:left w:val="nil"/>
              <w:bottom w:val="nil"/>
              <w:right w:val="nil"/>
            </w:tcBorders>
            <w:shd w:val="clear" w:color="auto" w:fill="auto"/>
            <w:noWrap/>
            <w:vAlign w:val="bottom"/>
            <w:hideMark/>
          </w:tcPr>
          <w:p w14:paraId="5162FB7D"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5D56DDF3"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(421)</w:t>
            </w:r>
          </w:p>
        </w:tc>
        <w:tc>
          <w:tcPr>
            <w:tcW w:w="1320" w:type="dxa"/>
            <w:tcBorders>
              <w:top w:val="nil"/>
              <w:left w:val="nil"/>
              <w:bottom w:val="nil"/>
              <w:right w:val="nil"/>
            </w:tcBorders>
            <w:shd w:val="clear" w:color="auto" w:fill="auto"/>
            <w:noWrap/>
            <w:vAlign w:val="bottom"/>
            <w:hideMark/>
          </w:tcPr>
          <w:p w14:paraId="688D9090"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(424)</w:t>
            </w:r>
          </w:p>
        </w:tc>
        <w:tc>
          <w:tcPr>
            <w:tcW w:w="1320" w:type="dxa"/>
            <w:tcBorders>
              <w:top w:val="nil"/>
              <w:left w:val="nil"/>
              <w:bottom w:val="nil"/>
              <w:right w:val="nil"/>
            </w:tcBorders>
            <w:shd w:val="clear" w:color="auto" w:fill="auto"/>
            <w:noWrap/>
            <w:vAlign w:val="bottom"/>
            <w:hideMark/>
          </w:tcPr>
          <w:p w14:paraId="19EFC3A0"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(447)</w:t>
            </w:r>
          </w:p>
        </w:tc>
        <w:tc>
          <w:tcPr>
            <w:tcW w:w="1420" w:type="dxa"/>
            <w:tcBorders>
              <w:top w:val="nil"/>
              <w:left w:val="nil"/>
              <w:bottom w:val="nil"/>
              <w:right w:val="single" w:sz="4" w:space="0" w:color="auto"/>
            </w:tcBorders>
            <w:shd w:val="clear" w:color="auto" w:fill="auto"/>
            <w:noWrap/>
            <w:vAlign w:val="bottom"/>
            <w:hideMark/>
          </w:tcPr>
          <w:p w14:paraId="1E308667"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(452)</w:t>
            </w:r>
          </w:p>
        </w:tc>
      </w:tr>
      <w:tr w:rsidR="008501C9" w:rsidRPr="00E51FB1" w14:paraId="62B2844B"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2352492A"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Depreciation</w:t>
            </w:r>
          </w:p>
        </w:tc>
        <w:tc>
          <w:tcPr>
            <w:tcW w:w="820" w:type="dxa"/>
            <w:tcBorders>
              <w:top w:val="nil"/>
              <w:left w:val="nil"/>
              <w:bottom w:val="nil"/>
              <w:right w:val="nil"/>
            </w:tcBorders>
            <w:shd w:val="clear" w:color="auto" w:fill="auto"/>
            <w:noWrap/>
            <w:vAlign w:val="bottom"/>
            <w:hideMark/>
          </w:tcPr>
          <w:p w14:paraId="26CDA77A"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3A9EB748"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(488)</w:t>
            </w:r>
          </w:p>
        </w:tc>
        <w:tc>
          <w:tcPr>
            <w:tcW w:w="1320" w:type="dxa"/>
            <w:tcBorders>
              <w:top w:val="nil"/>
              <w:left w:val="nil"/>
              <w:bottom w:val="nil"/>
              <w:right w:val="nil"/>
            </w:tcBorders>
            <w:shd w:val="clear" w:color="auto" w:fill="auto"/>
            <w:noWrap/>
            <w:vAlign w:val="bottom"/>
            <w:hideMark/>
          </w:tcPr>
          <w:p w14:paraId="75EA1554"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(516)</w:t>
            </w:r>
          </w:p>
        </w:tc>
        <w:tc>
          <w:tcPr>
            <w:tcW w:w="1320" w:type="dxa"/>
            <w:tcBorders>
              <w:top w:val="nil"/>
              <w:left w:val="nil"/>
              <w:bottom w:val="nil"/>
              <w:right w:val="nil"/>
            </w:tcBorders>
            <w:shd w:val="clear" w:color="auto" w:fill="auto"/>
            <w:noWrap/>
            <w:vAlign w:val="bottom"/>
            <w:hideMark/>
          </w:tcPr>
          <w:p w14:paraId="30411EFE"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(563)</w:t>
            </w:r>
          </w:p>
        </w:tc>
        <w:tc>
          <w:tcPr>
            <w:tcW w:w="1420" w:type="dxa"/>
            <w:tcBorders>
              <w:top w:val="nil"/>
              <w:left w:val="nil"/>
              <w:bottom w:val="nil"/>
              <w:right w:val="single" w:sz="4" w:space="0" w:color="auto"/>
            </w:tcBorders>
            <w:shd w:val="clear" w:color="auto" w:fill="auto"/>
            <w:noWrap/>
            <w:vAlign w:val="bottom"/>
            <w:hideMark/>
          </w:tcPr>
          <w:p w14:paraId="4D4ECA44"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(585)</w:t>
            </w:r>
          </w:p>
        </w:tc>
      </w:tr>
      <w:tr w:rsidR="008501C9" w:rsidRPr="00E51FB1" w14:paraId="0A3CC92C"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758A192B"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Other</w:t>
            </w:r>
          </w:p>
        </w:tc>
        <w:tc>
          <w:tcPr>
            <w:tcW w:w="820" w:type="dxa"/>
            <w:tcBorders>
              <w:top w:val="nil"/>
              <w:left w:val="nil"/>
              <w:bottom w:val="nil"/>
              <w:right w:val="nil"/>
            </w:tcBorders>
            <w:shd w:val="clear" w:color="auto" w:fill="auto"/>
            <w:noWrap/>
            <w:vAlign w:val="bottom"/>
            <w:hideMark/>
          </w:tcPr>
          <w:p w14:paraId="4DF4845A"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388642BE"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(9,058)</w:t>
            </w:r>
          </w:p>
        </w:tc>
        <w:tc>
          <w:tcPr>
            <w:tcW w:w="1320" w:type="dxa"/>
            <w:tcBorders>
              <w:top w:val="nil"/>
              <w:left w:val="nil"/>
              <w:bottom w:val="nil"/>
              <w:right w:val="nil"/>
            </w:tcBorders>
            <w:shd w:val="clear" w:color="auto" w:fill="auto"/>
            <w:noWrap/>
            <w:vAlign w:val="bottom"/>
            <w:hideMark/>
          </w:tcPr>
          <w:p w14:paraId="11BB48E5"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(9,574)</w:t>
            </w:r>
          </w:p>
        </w:tc>
        <w:tc>
          <w:tcPr>
            <w:tcW w:w="1320" w:type="dxa"/>
            <w:tcBorders>
              <w:top w:val="nil"/>
              <w:left w:val="nil"/>
              <w:bottom w:val="nil"/>
              <w:right w:val="nil"/>
            </w:tcBorders>
            <w:shd w:val="clear" w:color="auto" w:fill="auto"/>
            <w:noWrap/>
            <w:vAlign w:val="bottom"/>
            <w:hideMark/>
          </w:tcPr>
          <w:p w14:paraId="58E832CF"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(10,067)</w:t>
            </w:r>
          </w:p>
        </w:tc>
        <w:tc>
          <w:tcPr>
            <w:tcW w:w="1420" w:type="dxa"/>
            <w:tcBorders>
              <w:top w:val="nil"/>
              <w:left w:val="nil"/>
              <w:bottom w:val="nil"/>
              <w:right w:val="single" w:sz="4" w:space="0" w:color="auto"/>
            </w:tcBorders>
            <w:shd w:val="clear" w:color="auto" w:fill="auto"/>
            <w:noWrap/>
            <w:vAlign w:val="bottom"/>
            <w:hideMark/>
          </w:tcPr>
          <w:p w14:paraId="5EF22330"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(10,506)</w:t>
            </w:r>
          </w:p>
        </w:tc>
      </w:tr>
      <w:tr w:rsidR="008501C9" w:rsidRPr="00E51FB1" w14:paraId="6D022B27"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58FE6391"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Other Provider Payments</w:t>
            </w:r>
          </w:p>
        </w:tc>
        <w:tc>
          <w:tcPr>
            <w:tcW w:w="820" w:type="dxa"/>
            <w:tcBorders>
              <w:top w:val="nil"/>
              <w:left w:val="nil"/>
              <w:bottom w:val="nil"/>
              <w:right w:val="nil"/>
            </w:tcBorders>
            <w:shd w:val="clear" w:color="auto" w:fill="auto"/>
            <w:noWrap/>
            <w:vAlign w:val="bottom"/>
            <w:hideMark/>
          </w:tcPr>
          <w:p w14:paraId="323E8F90"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251651A5"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(45,636)</w:t>
            </w:r>
          </w:p>
        </w:tc>
        <w:tc>
          <w:tcPr>
            <w:tcW w:w="1320" w:type="dxa"/>
            <w:tcBorders>
              <w:top w:val="nil"/>
              <w:left w:val="nil"/>
              <w:bottom w:val="nil"/>
              <w:right w:val="nil"/>
            </w:tcBorders>
            <w:shd w:val="clear" w:color="auto" w:fill="auto"/>
            <w:noWrap/>
            <w:vAlign w:val="bottom"/>
            <w:hideMark/>
          </w:tcPr>
          <w:p w14:paraId="6446E19C"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(46,995)</w:t>
            </w:r>
          </w:p>
        </w:tc>
        <w:tc>
          <w:tcPr>
            <w:tcW w:w="1320" w:type="dxa"/>
            <w:tcBorders>
              <w:top w:val="nil"/>
              <w:left w:val="nil"/>
              <w:bottom w:val="nil"/>
              <w:right w:val="nil"/>
            </w:tcBorders>
            <w:shd w:val="clear" w:color="auto" w:fill="auto"/>
            <w:noWrap/>
            <w:vAlign w:val="bottom"/>
            <w:hideMark/>
          </w:tcPr>
          <w:p w14:paraId="0E4A0022"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(48,475)</w:t>
            </w:r>
          </w:p>
        </w:tc>
        <w:tc>
          <w:tcPr>
            <w:tcW w:w="1420" w:type="dxa"/>
            <w:tcBorders>
              <w:top w:val="nil"/>
              <w:left w:val="nil"/>
              <w:bottom w:val="nil"/>
              <w:right w:val="single" w:sz="4" w:space="0" w:color="auto"/>
            </w:tcBorders>
            <w:shd w:val="clear" w:color="auto" w:fill="auto"/>
            <w:noWrap/>
            <w:vAlign w:val="bottom"/>
            <w:hideMark/>
          </w:tcPr>
          <w:p w14:paraId="47F3BF64"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(50,130)</w:t>
            </w:r>
          </w:p>
        </w:tc>
      </w:tr>
      <w:tr w:rsidR="008501C9" w:rsidRPr="00E51FB1" w14:paraId="2BD83246"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073E707B"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Inter-district Inflows</w:t>
            </w:r>
          </w:p>
        </w:tc>
        <w:tc>
          <w:tcPr>
            <w:tcW w:w="820" w:type="dxa"/>
            <w:tcBorders>
              <w:top w:val="nil"/>
              <w:left w:val="nil"/>
              <w:bottom w:val="nil"/>
              <w:right w:val="nil"/>
            </w:tcBorders>
            <w:shd w:val="clear" w:color="auto" w:fill="auto"/>
            <w:noWrap/>
            <w:vAlign w:val="bottom"/>
            <w:hideMark/>
          </w:tcPr>
          <w:p w14:paraId="016DD529"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6D973B64"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(3,922)</w:t>
            </w:r>
          </w:p>
        </w:tc>
        <w:tc>
          <w:tcPr>
            <w:tcW w:w="1320" w:type="dxa"/>
            <w:tcBorders>
              <w:top w:val="nil"/>
              <w:left w:val="nil"/>
              <w:bottom w:val="nil"/>
              <w:right w:val="nil"/>
            </w:tcBorders>
            <w:shd w:val="clear" w:color="auto" w:fill="auto"/>
            <w:noWrap/>
            <w:vAlign w:val="bottom"/>
            <w:hideMark/>
          </w:tcPr>
          <w:p w14:paraId="5DCE5FB1"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(3,965)</w:t>
            </w:r>
          </w:p>
        </w:tc>
        <w:tc>
          <w:tcPr>
            <w:tcW w:w="1320" w:type="dxa"/>
            <w:tcBorders>
              <w:top w:val="nil"/>
              <w:left w:val="nil"/>
              <w:bottom w:val="nil"/>
              <w:right w:val="nil"/>
            </w:tcBorders>
            <w:shd w:val="clear" w:color="auto" w:fill="auto"/>
            <w:noWrap/>
            <w:vAlign w:val="bottom"/>
            <w:hideMark/>
          </w:tcPr>
          <w:p w14:paraId="5139F220"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(3,915)</w:t>
            </w:r>
          </w:p>
        </w:tc>
        <w:tc>
          <w:tcPr>
            <w:tcW w:w="1420" w:type="dxa"/>
            <w:tcBorders>
              <w:top w:val="nil"/>
              <w:left w:val="nil"/>
              <w:bottom w:val="nil"/>
              <w:right w:val="single" w:sz="4" w:space="0" w:color="auto"/>
            </w:tcBorders>
            <w:shd w:val="clear" w:color="auto" w:fill="auto"/>
            <w:noWrap/>
            <w:vAlign w:val="bottom"/>
            <w:hideMark/>
          </w:tcPr>
          <w:p w14:paraId="370A93E3"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(4,032)</w:t>
            </w:r>
          </w:p>
        </w:tc>
      </w:tr>
      <w:tr w:rsidR="008501C9" w:rsidRPr="00E51FB1" w14:paraId="5B835C56"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200D73DC"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Overheads</w:t>
            </w:r>
          </w:p>
        </w:tc>
        <w:tc>
          <w:tcPr>
            <w:tcW w:w="820" w:type="dxa"/>
            <w:tcBorders>
              <w:top w:val="nil"/>
              <w:left w:val="nil"/>
              <w:bottom w:val="nil"/>
              <w:right w:val="nil"/>
            </w:tcBorders>
            <w:shd w:val="clear" w:color="auto" w:fill="auto"/>
            <w:noWrap/>
            <w:vAlign w:val="bottom"/>
            <w:hideMark/>
          </w:tcPr>
          <w:p w14:paraId="3F227CE3"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291DF29F"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xml:space="preserve">                -   </w:t>
            </w:r>
          </w:p>
        </w:tc>
        <w:tc>
          <w:tcPr>
            <w:tcW w:w="1320" w:type="dxa"/>
            <w:tcBorders>
              <w:top w:val="nil"/>
              <w:left w:val="nil"/>
              <w:bottom w:val="nil"/>
              <w:right w:val="nil"/>
            </w:tcBorders>
            <w:shd w:val="clear" w:color="auto" w:fill="auto"/>
            <w:noWrap/>
            <w:vAlign w:val="bottom"/>
            <w:hideMark/>
          </w:tcPr>
          <w:p w14:paraId="7CF195A6"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xml:space="preserve">                -   </w:t>
            </w:r>
          </w:p>
        </w:tc>
        <w:tc>
          <w:tcPr>
            <w:tcW w:w="1320" w:type="dxa"/>
            <w:tcBorders>
              <w:top w:val="nil"/>
              <w:left w:val="nil"/>
              <w:bottom w:val="nil"/>
              <w:right w:val="nil"/>
            </w:tcBorders>
            <w:shd w:val="clear" w:color="auto" w:fill="auto"/>
            <w:noWrap/>
            <w:vAlign w:val="bottom"/>
            <w:hideMark/>
          </w:tcPr>
          <w:p w14:paraId="5B0703FA"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14:paraId="373085A2"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xml:space="preserve">                  -   </w:t>
            </w:r>
          </w:p>
        </w:tc>
      </w:tr>
      <w:tr w:rsidR="008501C9" w:rsidRPr="00E51FB1" w14:paraId="0CDD7CB7"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597A29D4"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Total Expenditure</w:t>
            </w:r>
          </w:p>
        </w:tc>
        <w:tc>
          <w:tcPr>
            <w:tcW w:w="820" w:type="dxa"/>
            <w:tcBorders>
              <w:top w:val="nil"/>
              <w:left w:val="nil"/>
              <w:bottom w:val="nil"/>
              <w:right w:val="nil"/>
            </w:tcBorders>
            <w:shd w:val="clear" w:color="auto" w:fill="auto"/>
            <w:noWrap/>
            <w:vAlign w:val="bottom"/>
            <w:hideMark/>
          </w:tcPr>
          <w:p w14:paraId="3EA39B02" w14:textId="77777777" w:rsidR="008501C9" w:rsidRPr="00E51FB1" w:rsidRDefault="008501C9" w:rsidP="008501C9">
            <w:pPr>
              <w:ind w:right="0"/>
              <w:jc w:val="left"/>
              <w:rPr>
                <w:rFonts w:ascii="Verdana" w:hAnsi="Verdana" w:cs="Arial"/>
                <w:b/>
                <w:bCs/>
                <w:sz w:val="18"/>
                <w:szCs w:val="18"/>
                <w:lang w:eastAsia="en-NZ"/>
              </w:rPr>
            </w:pPr>
          </w:p>
        </w:tc>
        <w:tc>
          <w:tcPr>
            <w:tcW w:w="1320" w:type="dxa"/>
            <w:tcBorders>
              <w:top w:val="single" w:sz="4" w:space="0" w:color="auto"/>
              <w:left w:val="nil"/>
              <w:bottom w:val="single" w:sz="4" w:space="0" w:color="auto"/>
              <w:right w:val="nil"/>
            </w:tcBorders>
            <w:shd w:val="clear" w:color="000000" w:fill="C0C0C0"/>
            <w:noWrap/>
            <w:vAlign w:val="bottom"/>
            <w:hideMark/>
          </w:tcPr>
          <w:p w14:paraId="257E7245"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(72,078)</w:t>
            </w:r>
          </w:p>
        </w:tc>
        <w:tc>
          <w:tcPr>
            <w:tcW w:w="1320" w:type="dxa"/>
            <w:tcBorders>
              <w:top w:val="single" w:sz="4" w:space="0" w:color="auto"/>
              <w:left w:val="nil"/>
              <w:bottom w:val="single" w:sz="4" w:space="0" w:color="auto"/>
              <w:right w:val="nil"/>
            </w:tcBorders>
            <w:shd w:val="clear" w:color="000000" w:fill="C0C0C0"/>
            <w:noWrap/>
            <w:vAlign w:val="bottom"/>
            <w:hideMark/>
          </w:tcPr>
          <w:p w14:paraId="7EF29309"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(74,473)</w:t>
            </w:r>
          </w:p>
        </w:tc>
        <w:tc>
          <w:tcPr>
            <w:tcW w:w="1320" w:type="dxa"/>
            <w:tcBorders>
              <w:top w:val="single" w:sz="4" w:space="0" w:color="auto"/>
              <w:left w:val="nil"/>
              <w:bottom w:val="single" w:sz="4" w:space="0" w:color="auto"/>
              <w:right w:val="nil"/>
            </w:tcBorders>
            <w:shd w:val="clear" w:color="000000" w:fill="C0C0C0"/>
            <w:noWrap/>
            <w:vAlign w:val="bottom"/>
            <w:hideMark/>
          </w:tcPr>
          <w:p w14:paraId="3AFFB588"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(76,952)</w:t>
            </w:r>
          </w:p>
        </w:tc>
        <w:tc>
          <w:tcPr>
            <w:tcW w:w="1420" w:type="dxa"/>
            <w:tcBorders>
              <w:top w:val="nil"/>
              <w:left w:val="nil"/>
              <w:bottom w:val="single" w:sz="4" w:space="0" w:color="auto"/>
              <w:right w:val="single" w:sz="4" w:space="0" w:color="auto"/>
            </w:tcBorders>
            <w:shd w:val="clear" w:color="000000" w:fill="C0C0C0"/>
            <w:noWrap/>
            <w:vAlign w:val="bottom"/>
            <w:hideMark/>
          </w:tcPr>
          <w:p w14:paraId="7EE40695"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(79,693)</w:t>
            </w:r>
          </w:p>
        </w:tc>
      </w:tr>
      <w:tr w:rsidR="008501C9" w:rsidRPr="00E51FB1" w14:paraId="0D3C7026"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28063241"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w:t>
            </w:r>
          </w:p>
        </w:tc>
        <w:tc>
          <w:tcPr>
            <w:tcW w:w="820" w:type="dxa"/>
            <w:tcBorders>
              <w:top w:val="nil"/>
              <w:left w:val="nil"/>
              <w:bottom w:val="nil"/>
              <w:right w:val="nil"/>
            </w:tcBorders>
            <w:shd w:val="clear" w:color="auto" w:fill="auto"/>
            <w:noWrap/>
            <w:vAlign w:val="bottom"/>
            <w:hideMark/>
          </w:tcPr>
          <w:p w14:paraId="10C29CD1"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1506B00E"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3C9CD06B"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66F46FB6" w14:textId="77777777" w:rsidR="008501C9" w:rsidRPr="00E51FB1" w:rsidRDefault="008501C9" w:rsidP="008501C9">
            <w:pPr>
              <w:ind w:right="0"/>
              <w:jc w:val="left"/>
              <w:rPr>
                <w:rFonts w:ascii="Times New Roman" w:hAnsi="Times New Roman" w:cs="Times New Roman"/>
                <w:lang w:eastAsia="en-NZ"/>
              </w:rPr>
            </w:pPr>
          </w:p>
        </w:tc>
        <w:tc>
          <w:tcPr>
            <w:tcW w:w="1420" w:type="dxa"/>
            <w:tcBorders>
              <w:top w:val="nil"/>
              <w:left w:val="nil"/>
              <w:bottom w:val="nil"/>
              <w:right w:val="single" w:sz="4" w:space="0" w:color="auto"/>
            </w:tcBorders>
            <w:shd w:val="clear" w:color="auto" w:fill="auto"/>
            <w:noWrap/>
            <w:vAlign w:val="bottom"/>
            <w:hideMark/>
          </w:tcPr>
          <w:p w14:paraId="4A6E86F6"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w:t>
            </w:r>
          </w:p>
        </w:tc>
      </w:tr>
      <w:tr w:rsidR="008501C9" w:rsidRPr="00E51FB1" w14:paraId="79907487" w14:textId="77777777" w:rsidTr="008501C9">
        <w:trPr>
          <w:trHeight w:val="225"/>
        </w:trPr>
        <w:tc>
          <w:tcPr>
            <w:tcW w:w="2700" w:type="dxa"/>
            <w:tcBorders>
              <w:top w:val="nil"/>
              <w:left w:val="single" w:sz="4" w:space="0" w:color="auto"/>
              <w:bottom w:val="single" w:sz="4" w:space="0" w:color="auto"/>
              <w:right w:val="nil"/>
            </w:tcBorders>
            <w:shd w:val="clear" w:color="auto" w:fill="auto"/>
            <w:noWrap/>
            <w:vAlign w:val="bottom"/>
            <w:hideMark/>
          </w:tcPr>
          <w:p w14:paraId="62A7210B"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Net Surplus (Deficit)</w:t>
            </w:r>
          </w:p>
        </w:tc>
        <w:tc>
          <w:tcPr>
            <w:tcW w:w="820" w:type="dxa"/>
            <w:tcBorders>
              <w:top w:val="nil"/>
              <w:left w:val="nil"/>
              <w:bottom w:val="single" w:sz="4" w:space="0" w:color="auto"/>
              <w:right w:val="nil"/>
            </w:tcBorders>
            <w:shd w:val="clear" w:color="auto" w:fill="auto"/>
            <w:noWrap/>
            <w:vAlign w:val="bottom"/>
            <w:hideMark/>
          </w:tcPr>
          <w:p w14:paraId="40AB8886"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 </w:t>
            </w:r>
          </w:p>
        </w:tc>
        <w:tc>
          <w:tcPr>
            <w:tcW w:w="1320" w:type="dxa"/>
            <w:tcBorders>
              <w:top w:val="single" w:sz="4" w:space="0" w:color="auto"/>
              <w:left w:val="nil"/>
              <w:bottom w:val="single" w:sz="4" w:space="0" w:color="auto"/>
              <w:right w:val="nil"/>
            </w:tcBorders>
            <w:shd w:val="clear" w:color="000000" w:fill="C0C0C0"/>
            <w:noWrap/>
            <w:vAlign w:val="bottom"/>
            <w:hideMark/>
          </w:tcPr>
          <w:p w14:paraId="0FA15B3E" w14:textId="77777777" w:rsidR="008501C9" w:rsidRPr="00E51FB1" w:rsidRDefault="008501C9" w:rsidP="008501C9">
            <w:pPr>
              <w:ind w:right="0"/>
              <w:jc w:val="right"/>
              <w:rPr>
                <w:rFonts w:ascii="Verdana" w:hAnsi="Verdana" w:cs="Arial"/>
                <w:b/>
                <w:bCs/>
                <w:sz w:val="18"/>
                <w:szCs w:val="18"/>
                <w:lang w:eastAsia="en-NZ"/>
              </w:rPr>
            </w:pPr>
            <w:r w:rsidRPr="00E51FB1">
              <w:rPr>
                <w:rFonts w:ascii="Verdana" w:hAnsi="Verdana" w:cs="Arial"/>
                <w:b/>
                <w:bCs/>
                <w:sz w:val="18"/>
                <w:szCs w:val="18"/>
                <w:lang w:eastAsia="en-NZ"/>
              </w:rPr>
              <w:t>(2,879)</w:t>
            </w:r>
          </w:p>
        </w:tc>
        <w:tc>
          <w:tcPr>
            <w:tcW w:w="1320" w:type="dxa"/>
            <w:tcBorders>
              <w:top w:val="single" w:sz="4" w:space="0" w:color="auto"/>
              <w:left w:val="nil"/>
              <w:bottom w:val="single" w:sz="4" w:space="0" w:color="auto"/>
              <w:right w:val="nil"/>
            </w:tcBorders>
            <w:shd w:val="clear" w:color="000000" w:fill="C0C0C0"/>
            <w:noWrap/>
            <w:vAlign w:val="bottom"/>
            <w:hideMark/>
          </w:tcPr>
          <w:p w14:paraId="3C3615D7" w14:textId="77777777" w:rsidR="008501C9" w:rsidRPr="00E51FB1" w:rsidRDefault="008501C9" w:rsidP="008501C9">
            <w:pPr>
              <w:ind w:right="0"/>
              <w:jc w:val="right"/>
              <w:rPr>
                <w:rFonts w:ascii="Verdana" w:hAnsi="Verdana" w:cs="Arial"/>
                <w:b/>
                <w:bCs/>
                <w:sz w:val="18"/>
                <w:szCs w:val="18"/>
                <w:lang w:eastAsia="en-NZ"/>
              </w:rPr>
            </w:pPr>
            <w:r w:rsidRPr="00E51FB1">
              <w:rPr>
                <w:rFonts w:ascii="Verdana" w:hAnsi="Verdana" w:cs="Arial"/>
                <w:b/>
                <w:bCs/>
                <w:sz w:val="18"/>
                <w:szCs w:val="18"/>
                <w:lang w:eastAsia="en-NZ"/>
              </w:rPr>
              <w:t>(2,893)</w:t>
            </w:r>
          </w:p>
        </w:tc>
        <w:tc>
          <w:tcPr>
            <w:tcW w:w="1320" w:type="dxa"/>
            <w:tcBorders>
              <w:top w:val="single" w:sz="4" w:space="0" w:color="auto"/>
              <w:left w:val="nil"/>
              <w:bottom w:val="single" w:sz="4" w:space="0" w:color="auto"/>
              <w:right w:val="nil"/>
            </w:tcBorders>
            <w:shd w:val="clear" w:color="000000" w:fill="C0C0C0"/>
            <w:noWrap/>
            <w:vAlign w:val="bottom"/>
            <w:hideMark/>
          </w:tcPr>
          <w:p w14:paraId="01F0BB6A" w14:textId="77777777" w:rsidR="008501C9" w:rsidRPr="00E51FB1" w:rsidRDefault="008501C9" w:rsidP="008501C9">
            <w:pPr>
              <w:ind w:right="0"/>
              <w:jc w:val="right"/>
              <w:rPr>
                <w:rFonts w:ascii="Verdana" w:hAnsi="Verdana" w:cs="Arial"/>
                <w:b/>
                <w:bCs/>
                <w:sz w:val="18"/>
                <w:szCs w:val="18"/>
                <w:lang w:eastAsia="en-NZ"/>
              </w:rPr>
            </w:pPr>
            <w:r w:rsidRPr="00E51FB1">
              <w:rPr>
                <w:rFonts w:ascii="Verdana" w:hAnsi="Verdana" w:cs="Arial"/>
                <w:b/>
                <w:bCs/>
                <w:sz w:val="18"/>
                <w:szCs w:val="18"/>
                <w:lang w:eastAsia="en-NZ"/>
              </w:rPr>
              <w:t>(3,368)</w:t>
            </w:r>
          </w:p>
        </w:tc>
        <w:tc>
          <w:tcPr>
            <w:tcW w:w="1420" w:type="dxa"/>
            <w:tcBorders>
              <w:top w:val="single" w:sz="4" w:space="0" w:color="auto"/>
              <w:left w:val="nil"/>
              <w:bottom w:val="single" w:sz="4" w:space="0" w:color="auto"/>
              <w:right w:val="single" w:sz="4" w:space="0" w:color="auto"/>
            </w:tcBorders>
            <w:shd w:val="clear" w:color="000000" w:fill="C0C0C0"/>
            <w:noWrap/>
            <w:vAlign w:val="bottom"/>
            <w:hideMark/>
          </w:tcPr>
          <w:p w14:paraId="0B5290FA" w14:textId="77777777" w:rsidR="008501C9" w:rsidRPr="00E51FB1" w:rsidRDefault="008501C9" w:rsidP="008501C9">
            <w:pPr>
              <w:ind w:right="0"/>
              <w:jc w:val="right"/>
              <w:rPr>
                <w:rFonts w:ascii="Verdana" w:hAnsi="Verdana" w:cs="Arial"/>
                <w:b/>
                <w:bCs/>
                <w:sz w:val="18"/>
                <w:szCs w:val="18"/>
                <w:lang w:eastAsia="en-NZ"/>
              </w:rPr>
            </w:pPr>
            <w:r w:rsidRPr="00E51FB1">
              <w:rPr>
                <w:rFonts w:ascii="Verdana" w:hAnsi="Verdana" w:cs="Arial"/>
                <w:b/>
                <w:bCs/>
                <w:sz w:val="18"/>
                <w:szCs w:val="18"/>
                <w:lang w:eastAsia="en-NZ"/>
              </w:rPr>
              <w:t>(3,731)</w:t>
            </w:r>
          </w:p>
        </w:tc>
      </w:tr>
    </w:tbl>
    <w:p w14:paraId="31F97A7A" w14:textId="486ABF22" w:rsidR="00AC147B" w:rsidRPr="00E51FB1" w:rsidRDefault="00AC147B">
      <w:pPr>
        <w:spacing w:after="160" w:line="259" w:lineRule="auto"/>
        <w:ind w:right="0"/>
        <w:jc w:val="left"/>
      </w:pPr>
      <w:r w:rsidRPr="00E51FB1">
        <w:br w:type="page"/>
      </w:r>
    </w:p>
    <w:p w14:paraId="048C8FA7" w14:textId="77777777" w:rsidR="005505BF" w:rsidRPr="00E51FB1" w:rsidRDefault="005505BF" w:rsidP="005505BF"/>
    <w:tbl>
      <w:tblPr>
        <w:tblW w:w="10580" w:type="dxa"/>
        <w:tblLook w:val="04A0" w:firstRow="1" w:lastRow="0" w:firstColumn="1" w:lastColumn="0" w:noHBand="0" w:noVBand="1"/>
      </w:tblPr>
      <w:tblGrid>
        <w:gridCol w:w="4862"/>
        <w:gridCol w:w="1334"/>
        <w:gridCol w:w="1096"/>
        <w:gridCol w:w="1096"/>
        <w:gridCol w:w="1096"/>
        <w:gridCol w:w="1096"/>
      </w:tblGrid>
      <w:tr w:rsidR="005505BF" w:rsidRPr="00E51FB1" w14:paraId="6D0DFA64" w14:textId="77777777" w:rsidTr="005505BF">
        <w:trPr>
          <w:trHeight w:val="450"/>
        </w:trPr>
        <w:tc>
          <w:tcPr>
            <w:tcW w:w="10580" w:type="dxa"/>
            <w:gridSpan w:val="6"/>
            <w:tcBorders>
              <w:top w:val="single" w:sz="4" w:space="0" w:color="auto"/>
              <w:left w:val="single" w:sz="8" w:space="0" w:color="auto"/>
              <w:bottom w:val="single" w:sz="8" w:space="0" w:color="000000"/>
              <w:right w:val="single" w:sz="4" w:space="0" w:color="000000"/>
            </w:tcBorders>
            <w:shd w:val="clear" w:color="000000" w:fill="33CC33"/>
            <w:vAlign w:val="center"/>
            <w:hideMark/>
          </w:tcPr>
          <w:p w14:paraId="05ECEB5D" w14:textId="77777777" w:rsidR="005505BF" w:rsidRPr="00E51FB1" w:rsidRDefault="005505BF" w:rsidP="005505BF">
            <w:pPr>
              <w:ind w:right="0"/>
              <w:jc w:val="left"/>
              <w:rPr>
                <w:b/>
                <w:bCs/>
                <w:color w:val="FFFFFF"/>
                <w:sz w:val="18"/>
                <w:szCs w:val="18"/>
                <w:lang w:eastAsia="en-NZ"/>
              </w:rPr>
            </w:pPr>
            <w:r w:rsidRPr="00E51FB1">
              <w:rPr>
                <w:b/>
                <w:bCs/>
                <w:color w:val="FFFFFF"/>
                <w:sz w:val="18"/>
                <w:szCs w:val="18"/>
                <w:lang w:eastAsia="en-NZ"/>
              </w:rPr>
              <w:t>Early Detection and Management</w:t>
            </w:r>
          </w:p>
        </w:tc>
      </w:tr>
      <w:tr w:rsidR="005505BF" w:rsidRPr="00E51FB1" w14:paraId="7A415FF4" w14:textId="77777777" w:rsidTr="005505BF">
        <w:trPr>
          <w:trHeight w:val="645"/>
        </w:trPr>
        <w:tc>
          <w:tcPr>
            <w:tcW w:w="5140" w:type="dxa"/>
            <w:tcBorders>
              <w:top w:val="nil"/>
              <w:left w:val="single" w:sz="8" w:space="0" w:color="auto"/>
              <w:bottom w:val="single" w:sz="8" w:space="0" w:color="auto"/>
              <w:right w:val="nil"/>
            </w:tcBorders>
            <w:shd w:val="clear" w:color="000000" w:fill="818181"/>
            <w:vAlign w:val="center"/>
            <w:hideMark/>
          </w:tcPr>
          <w:p w14:paraId="4C4BC397" w14:textId="77777777" w:rsidR="005505BF" w:rsidRPr="00E51FB1" w:rsidRDefault="005505BF" w:rsidP="005505BF">
            <w:pPr>
              <w:ind w:right="0"/>
              <w:jc w:val="left"/>
              <w:rPr>
                <w:b/>
                <w:bCs/>
                <w:color w:val="FFFFFF"/>
                <w:lang w:eastAsia="en-NZ"/>
              </w:rPr>
            </w:pPr>
            <w:r w:rsidRPr="00E51FB1">
              <w:rPr>
                <w:b/>
                <w:bCs/>
                <w:color w:val="FFFFFF"/>
                <w:lang w:eastAsia="en-NZ"/>
              </w:rPr>
              <w:t>Measure description</w:t>
            </w:r>
          </w:p>
        </w:tc>
        <w:tc>
          <w:tcPr>
            <w:tcW w:w="1360" w:type="dxa"/>
            <w:tcBorders>
              <w:top w:val="single" w:sz="4" w:space="0" w:color="auto"/>
              <w:left w:val="single" w:sz="4" w:space="0" w:color="auto"/>
              <w:bottom w:val="single" w:sz="8" w:space="0" w:color="auto"/>
              <w:right w:val="single" w:sz="4" w:space="0" w:color="auto"/>
            </w:tcBorders>
            <w:shd w:val="clear" w:color="000000" w:fill="818181"/>
            <w:vAlign w:val="center"/>
            <w:hideMark/>
          </w:tcPr>
          <w:p w14:paraId="119B5C0A" w14:textId="77777777" w:rsidR="005505BF" w:rsidRPr="00E51FB1" w:rsidRDefault="005505BF" w:rsidP="005505BF">
            <w:pPr>
              <w:ind w:right="0"/>
              <w:jc w:val="left"/>
              <w:rPr>
                <w:b/>
                <w:bCs/>
                <w:color w:val="FFFFFF"/>
                <w:sz w:val="18"/>
                <w:szCs w:val="18"/>
                <w:lang w:eastAsia="en-NZ"/>
              </w:rPr>
            </w:pPr>
            <w:r w:rsidRPr="00E51FB1">
              <w:rPr>
                <w:b/>
                <w:bCs/>
                <w:color w:val="FFFFFF"/>
                <w:sz w:val="18"/>
                <w:szCs w:val="18"/>
                <w:lang w:eastAsia="en-NZ"/>
              </w:rPr>
              <w:t>Ethnicity</w:t>
            </w:r>
          </w:p>
        </w:tc>
        <w:tc>
          <w:tcPr>
            <w:tcW w:w="1020" w:type="dxa"/>
            <w:tcBorders>
              <w:top w:val="single" w:sz="4" w:space="0" w:color="auto"/>
              <w:left w:val="nil"/>
              <w:bottom w:val="single" w:sz="8" w:space="0" w:color="auto"/>
              <w:right w:val="single" w:sz="4" w:space="0" w:color="auto"/>
            </w:tcBorders>
            <w:shd w:val="clear" w:color="000000" w:fill="305496"/>
            <w:vAlign w:val="center"/>
            <w:hideMark/>
          </w:tcPr>
          <w:p w14:paraId="1026997E" w14:textId="77777777" w:rsidR="005505BF" w:rsidRPr="00E51FB1" w:rsidRDefault="005505BF" w:rsidP="005505BF">
            <w:pPr>
              <w:ind w:right="0"/>
              <w:jc w:val="left"/>
              <w:rPr>
                <w:b/>
                <w:bCs/>
                <w:color w:val="FFFFFF"/>
                <w:lang w:eastAsia="en-NZ"/>
              </w:rPr>
            </w:pPr>
            <w:r w:rsidRPr="00E51FB1">
              <w:rPr>
                <w:b/>
                <w:bCs/>
                <w:color w:val="FFFFFF"/>
                <w:lang w:eastAsia="en-NZ"/>
              </w:rPr>
              <w:t>2019/20 Actual</w:t>
            </w:r>
          </w:p>
        </w:tc>
        <w:tc>
          <w:tcPr>
            <w:tcW w:w="1020" w:type="dxa"/>
            <w:tcBorders>
              <w:top w:val="single" w:sz="4" w:space="0" w:color="auto"/>
              <w:left w:val="nil"/>
              <w:bottom w:val="single" w:sz="8" w:space="0" w:color="auto"/>
              <w:right w:val="single" w:sz="4" w:space="0" w:color="auto"/>
            </w:tcBorders>
            <w:shd w:val="clear" w:color="000000" w:fill="305496"/>
            <w:vAlign w:val="center"/>
            <w:hideMark/>
          </w:tcPr>
          <w:p w14:paraId="33DB308B" w14:textId="77777777" w:rsidR="005505BF" w:rsidRPr="00E51FB1" w:rsidRDefault="005505BF" w:rsidP="005505BF">
            <w:pPr>
              <w:ind w:right="0"/>
              <w:jc w:val="left"/>
              <w:rPr>
                <w:b/>
                <w:bCs/>
                <w:color w:val="FFFFFF"/>
                <w:lang w:eastAsia="en-NZ"/>
              </w:rPr>
            </w:pPr>
            <w:r w:rsidRPr="00E51FB1">
              <w:rPr>
                <w:b/>
                <w:bCs/>
                <w:color w:val="FFFFFF"/>
                <w:lang w:eastAsia="en-NZ"/>
              </w:rPr>
              <w:t>2020/21 Forecast</w:t>
            </w:r>
          </w:p>
        </w:tc>
        <w:tc>
          <w:tcPr>
            <w:tcW w:w="1020" w:type="dxa"/>
            <w:tcBorders>
              <w:top w:val="single" w:sz="4" w:space="0" w:color="auto"/>
              <w:left w:val="nil"/>
              <w:bottom w:val="single" w:sz="8" w:space="0" w:color="auto"/>
              <w:right w:val="single" w:sz="4" w:space="0" w:color="auto"/>
            </w:tcBorders>
            <w:shd w:val="clear" w:color="000000" w:fill="305496"/>
            <w:vAlign w:val="center"/>
            <w:hideMark/>
          </w:tcPr>
          <w:p w14:paraId="7AE2200E" w14:textId="77777777" w:rsidR="005505BF" w:rsidRPr="00E51FB1" w:rsidRDefault="005505BF" w:rsidP="005505BF">
            <w:pPr>
              <w:ind w:right="0"/>
              <w:jc w:val="left"/>
              <w:rPr>
                <w:b/>
                <w:bCs/>
                <w:color w:val="FFFFFF"/>
                <w:lang w:eastAsia="en-NZ"/>
              </w:rPr>
            </w:pPr>
            <w:r w:rsidRPr="00E51FB1">
              <w:rPr>
                <w:b/>
                <w:bCs/>
                <w:color w:val="FFFFFF"/>
                <w:lang w:eastAsia="en-NZ"/>
              </w:rPr>
              <w:t>2021/</w:t>
            </w:r>
            <w:proofErr w:type="gramStart"/>
            <w:r w:rsidRPr="00E51FB1">
              <w:rPr>
                <w:b/>
                <w:bCs/>
                <w:color w:val="FFFFFF"/>
                <w:lang w:eastAsia="en-NZ"/>
              </w:rPr>
              <w:t>22  Target</w:t>
            </w:r>
            <w:proofErr w:type="gramEnd"/>
          </w:p>
        </w:tc>
        <w:tc>
          <w:tcPr>
            <w:tcW w:w="1020" w:type="dxa"/>
            <w:tcBorders>
              <w:top w:val="single" w:sz="4" w:space="0" w:color="auto"/>
              <w:left w:val="nil"/>
              <w:bottom w:val="single" w:sz="8" w:space="0" w:color="auto"/>
              <w:right w:val="single" w:sz="4" w:space="0" w:color="auto"/>
            </w:tcBorders>
            <w:shd w:val="clear" w:color="000000" w:fill="305496"/>
            <w:vAlign w:val="center"/>
            <w:hideMark/>
          </w:tcPr>
          <w:p w14:paraId="4FF4B7F0" w14:textId="77777777" w:rsidR="005505BF" w:rsidRPr="00E51FB1" w:rsidRDefault="005505BF" w:rsidP="005505BF">
            <w:pPr>
              <w:ind w:right="0"/>
              <w:jc w:val="left"/>
              <w:rPr>
                <w:b/>
                <w:bCs/>
                <w:color w:val="FFFFFF"/>
                <w:lang w:eastAsia="en-NZ"/>
              </w:rPr>
            </w:pPr>
            <w:r w:rsidRPr="00E51FB1">
              <w:rPr>
                <w:b/>
                <w:bCs/>
                <w:color w:val="FFFFFF"/>
                <w:lang w:eastAsia="en-NZ"/>
              </w:rPr>
              <w:t>2022/23 Outlook</w:t>
            </w:r>
          </w:p>
        </w:tc>
      </w:tr>
      <w:tr w:rsidR="005505BF" w:rsidRPr="00E51FB1" w14:paraId="2F23E0EF" w14:textId="77777777" w:rsidTr="005505BF">
        <w:trPr>
          <w:trHeight w:val="285"/>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390B17D1" w14:textId="77777777" w:rsidR="005505BF" w:rsidRPr="00E51FB1" w:rsidRDefault="005505BF" w:rsidP="005505BF">
            <w:pPr>
              <w:ind w:right="0"/>
              <w:jc w:val="left"/>
              <w:rPr>
                <w:color w:val="212121"/>
                <w:sz w:val="18"/>
                <w:szCs w:val="18"/>
                <w:lang w:eastAsia="en-NZ"/>
              </w:rPr>
            </w:pPr>
            <w:r w:rsidRPr="00E51FB1">
              <w:rPr>
                <w:color w:val="212121"/>
                <w:sz w:val="18"/>
                <w:szCs w:val="18"/>
                <w:lang w:eastAsia="en-NZ"/>
              </w:rPr>
              <w:t>Proportion of pregnant women accessing DHB funded pregnancy and parenting education</w:t>
            </w:r>
          </w:p>
        </w:tc>
        <w:tc>
          <w:tcPr>
            <w:tcW w:w="1360" w:type="dxa"/>
            <w:tcBorders>
              <w:top w:val="nil"/>
              <w:left w:val="nil"/>
              <w:bottom w:val="single" w:sz="4" w:space="0" w:color="auto"/>
              <w:right w:val="single" w:sz="4" w:space="0" w:color="auto"/>
            </w:tcBorders>
            <w:shd w:val="clear" w:color="auto" w:fill="auto"/>
            <w:vAlign w:val="center"/>
            <w:hideMark/>
          </w:tcPr>
          <w:p w14:paraId="799D7048"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27E985AD"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19.6%</w:t>
            </w:r>
          </w:p>
        </w:tc>
        <w:tc>
          <w:tcPr>
            <w:tcW w:w="1020" w:type="dxa"/>
            <w:tcBorders>
              <w:top w:val="nil"/>
              <w:left w:val="nil"/>
              <w:bottom w:val="single" w:sz="4" w:space="0" w:color="auto"/>
              <w:right w:val="single" w:sz="4" w:space="0" w:color="auto"/>
            </w:tcBorders>
            <w:shd w:val="clear" w:color="auto" w:fill="auto"/>
            <w:vAlign w:val="center"/>
            <w:hideMark/>
          </w:tcPr>
          <w:p w14:paraId="44B9F9B7"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18.5%</w:t>
            </w:r>
          </w:p>
        </w:tc>
        <w:tc>
          <w:tcPr>
            <w:tcW w:w="1020" w:type="dxa"/>
            <w:tcBorders>
              <w:top w:val="nil"/>
              <w:left w:val="nil"/>
              <w:bottom w:val="single" w:sz="4" w:space="0" w:color="auto"/>
              <w:right w:val="single" w:sz="4" w:space="0" w:color="auto"/>
            </w:tcBorders>
            <w:shd w:val="clear" w:color="auto" w:fill="auto"/>
            <w:vAlign w:val="center"/>
            <w:hideMark/>
          </w:tcPr>
          <w:p w14:paraId="2DADC057"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40.0%</w:t>
            </w:r>
          </w:p>
        </w:tc>
        <w:tc>
          <w:tcPr>
            <w:tcW w:w="1020" w:type="dxa"/>
            <w:tcBorders>
              <w:top w:val="nil"/>
              <w:left w:val="nil"/>
              <w:bottom w:val="single" w:sz="4" w:space="0" w:color="auto"/>
              <w:right w:val="single" w:sz="4" w:space="0" w:color="auto"/>
            </w:tcBorders>
            <w:shd w:val="clear" w:color="auto" w:fill="auto"/>
            <w:vAlign w:val="center"/>
            <w:hideMark/>
          </w:tcPr>
          <w:p w14:paraId="7DB8A1CB"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&gt;40.0%</w:t>
            </w:r>
          </w:p>
        </w:tc>
      </w:tr>
      <w:tr w:rsidR="005505BF" w:rsidRPr="00E51FB1" w14:paraId="51B7FF91"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0E78F1CA"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50E0985D"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53421AA6"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13.3%</w:t>
            </w:r>
          </w:p>
        </w:tc>
        <w:tc>
          <w:tcPr>
            <w:tcW w:w="1020" w:type="dxa"/>
            <w:tcBorders>
              <w:top w:val="nil"/>
              <w:left w:val="nil"/>
              <w:bottom w:val="single" w:sz="4" w:space="0" w:color="auto"/>
              <w:right w:val="single" w:sz="4" w:space="0" w:color="auto"/>
            </w:tcBorders>
            <w:shd w:val="clear" w:color="auto" w:fill="auto"/>
            <w:vAlign w:val="center"/>
            <w:hideMark/>
          </w:tcPr>
          <w:p w14:paraId="2A053D9B"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14.6%</w:t>
            </w:r>
          </w:p>
        </w:tc>
        <w:tc>
          <w:tcPr>
            <w:tcW w:w="1020" w:type="dxa"/>
            <w:tcBorders>
              <w:top w:val="nil"/>
              <w:left w:val="nil"/>
              <w:bottom w:val="single" w:sz="4" w:space="0" w:color="auto"/>
              <w:right w:val="single" w:sz="4" w:space="0" w:color="auto"/>
            </w:tcBorders>
            <w:shd w:val="clear" w:color="auto" w:fill="auto"/>
            <w:vAlign w:val="center"/>
            <w:hideMark/>
          </w:tcPr>
          <w:p w14:paraId="26191AFB"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40.0%</w:t>
            </w:r>
          </w:p>
        </w:tc>
        <w:tc>
          <w:tcPr>
            <w:tcW w:w="1020" w:type="dxa"/>
            <w:tcBorders>
              <w:top w:val="nil"/>
              <w:left w:val="nil"/>
              <w:bottom w:val="single" w:sz="4" w:space="0" w:color="auto"/>
              <w:right w:val="single" w:sz="4" w:space="0" w:color="auto"/>
            </w:tcBorders>
            <w:shd w:val="clear" w:color="auto" w:fill="auto"/>
            <w:vAlign w:val="center"/>
            <w:hideMark/>
          </w:tcPr>
          <w:p w14:paraId="2C2CE773"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&gt;40.0%</w:t>
            </w:r>
          </w:p>
        </w:tc>
      </w:tr>
      <w:tr w:rsidR="005505BF" w:rsidRPr="00E51FB1" w14:paraId="46A3F155"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1AD440E2"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5BC9E475" w14:textId="289D5834" w:rsidR="005505BF" w:rsidRPr="00E51FB1" w:rsidRDefault="005505BF" w:rsidP="005505BF">
            <w:pPr>
              <w:ind w:right="0"/>
              <w:jc w:val="left"/>
              <w:rPr>
                <w:b/>
                <w:bCs/>
                <w:color w:val="000000"/>
                <w:sz w:val="18"/>
                <w:szCs w:val="18"/>
                <w:lang w:eastAsia="en-NZ"/>
              </w:rPr>
            </w:pPr>
            <w:proofErr w:type="gramStart"/>
            <w:r w:rsidRPr="00E51FB1">
              <w:rPr>
                <w:b/>
                <w:bCs/>
                <w:color w:val="000000"/>
                <w:sz w:val="18"/>
                <w:szCs w:val="18"/>
                <w:lang w:eastAsia="en-NZ"/>
              </w:rPr>
              <w:t xml:space="preserve">Non </w:t>
            </w:r>
            <w:r w:rsidR="00B912CA" w:rsidRPr="00E51FB1">
              <w:rPr>
                <w:b/>
                <w:bCs/>
                <w:color w:val="000000"/>
                <w:sz w:val="18"/>
                <w:szCs w:val="18"/>
                <w:lang w:eastAsia="en-NZ"/>
              </w:rPr>
              <w:t>Māori</w:t>
            </w:r>
            <w:proofErr w:type="gramEnd"/>
            <w:r w:rsidR="00B912CA" w:rsidRPr="00E51FB1">
              <w:rPr>
                <w:b/>
                <w:bCs/>
                <w:color w:val="000000"/>
                <w:sz w:val="18"/>
                <w:szCs w:val="18"/>
                <w:lang w:eastAsia="en-NZ"/>
              </w:rPr>
              <w:t xml:space="preserve"> </w:t>
            </w:r>
          </w:p>
        </w:tc>
        <w:tc>
          <w:tcPr>
            <w:tcW w:w="1020" w:type="dxa"/>
            <w:tcBorders>
              <w:top w:val="nil"/>
              <w:left w:val="nil"/>
              <w:bottom w:val="single" w:sz="8" w:space="0" w:color="auto"/>
              <w:right w:val="single" w:sz="4" w:space="0" w:color="auto"/>
            </w:tcBorders>
            <w:shd w:val="clear" w:color="auto" w:fill="auto"/>
            <w:vAlign w:val="center"/>
            <w:hideMark/>
          </w:tcPr>
          <w:p w14:paraId="6B4E4BD8"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24.7%</w:t>
            </w:r>
          </w:p>
        </w:tc>
        <w:tc>
          <w:tcPr>
            <w:tcW w:w="1020" w:type="dxa"/>
            <w:tcBorders>
              <w:top w:val="nil"/>
              <w:left w:val="nil"/>
              <w:bottom w:val="single" w:sz="8" w:space="0" w:color="auto"/>
              <w:right w:val="single" w:sz="4" w:space="0" w:color="auto"/>
            </w:tcBorders>
            <w:shd w:val="clear" w:color="auto" w:fill="auto"/>
            <w:vAlign w:val="center"/>
            <w:hideMark/>
          </w:tcPr>
          <w:p w14:paraId="35C09A86"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21.3%</w:t>
            </w:r>
          </w:p>
        </w:tc>
        <w:tc>
          <w:tcPr>
            <w:tcW w:w="1020" w:type="dxa"/>
            <w:tcBorders>
              <w:top w:val="nil"/>
              <w:left w:val="nil"/>
              <w:bottom w:val="single" w:sz="8" w:space="0" w:color="auto"/>
              <w:right w:val="single" w:sz="4" w:space="0" w:color="auto"/>
            </w:tcBorders>
            <w:shd w:val="clear" w:color="auto" w:fill="auto"/>
            <w:vAlign w:val="center"/>
            <w:hideMark/>
          </w:tcPr>
          <w:p w14:paraId="38F4E6AA"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40.0%</w:t>
            </w:r>
          </w:p>
        </w:tc>
        <w:tc>
          <w:tcPr>
            <w:tcW w:w="1020" w:type="dxa"/>
            <w:tcBorders>
              <w:top w:val="nil"/>
              <w:left w:val="nil"/>
              <w:bottom w:val="single" w:sz="8" w:space="0" w:color="auto"/>
              <w:right w:val="single" w:sz="4" w:space="0" w:color="auto"/>
            </w:tcBorders>
            <w:shd w:val="clear" w:color="auto" w:fill="auto"/>
            <w:vAlign w:val="center"/>
            <w:hideMark/>
          </w:tcPr>
          <w:p w14:paraId="2641D563"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&gt;40.0%</w:t>
            </w:r>
          </w:p>
        </w:tc>
      </w:tr>
      <w:tr w:rsidR="005505BF" w:rsidRPr="00E51FB1" w14:paraId="7423D67D" w14:textId="77777777" w:rsidTr="005505BF">
        <w:trPr>
          <w:trHeight w:val="450"/>
        </w:trPr>
        <w:tc>
          <w:tcPr>
            <w:tcW w:w="5140" w:type="dxa"/>
            <w:tcBorders>
              <w:top w:val="nil"/>
              <w:left w:val="single" w:sz="8" w:space="0" w:color="auto"/>
              <w:bottom w:val="nil"/>
              <w:right w:val="nil"/>
            </w:tcBorders>
            <w:shd w:val="clear" w:color="auto" w:fill="auto"/>
            <w:vAlign w:val="center"/>
            <w:hideMark/>
          </w:tcPr>
          <w:p w14:paraId="1A6E36D4"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Proportion of adolescent population utilising DHB-funded dental services</w:t>
            </w:r>
          </w:p>
        </w:tc>
        <w:tc>
          <w:tcPr>
            <w:tcW w:w="136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13A1A8A"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14:paraId="7D18EA75"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77.0%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14:paraId="3FE791E6"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77.0%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14:paraId="31D50716"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85.0%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14:paraId="547DAB5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85%</w:t>
            </w:r>
          </w:p>
        </w:tc>
      </w:tr>
      <w:tr w:rsidR="005505BF" w:rsidRPr="00E51FB1" w14:paraId="7772CB8B" w14:textId="77777777" w:rsidTr="005505BF">
        <w:trPr>
          <w:trHeight w:val="240"/>
        </w:trPr>
        <w:tc>
          <w:tcPr>
            <w:tcW w:w="51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DE87319"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Proportion of children enrolled in the community oral health service who have treatment according to plan</w:t>
            </w:r>
          </w:p>
        </w:tc>
        <w:tc>
          <w:tcPr>
            <w:tcW w:w="1360" w:type="dxa"/>
            <w:tcBorders>
              <w:top w:val="nil"/>
              <w:left w:val="nil"/>
              <w:bottom w:val="single" w:sz="4" w:space="0" w:color="auto"/>
              <w:right w:val="single" w:sz="4" w:space="0" w:color="auto"/>
            </w:tcBorders>
            <w:shd w:val="clear" w:color="auto" w:fill="auto"/>
            <w:vAlign w:val="center"/>
            <w:hideMark/>
          </w:tcPr>
          <w:p w14:paraId="799438F5"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4659F5A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94.3%</w:t>
            </w:r>
          </w:p>
        </w:tc>
        <w:tc>
          <w:tcPr>
            <w:tcW w:w="1020" w:type="dxa"/>
            <w:tcBorders>
              <w:top w:val="nil"/>
              <w:left w:val="nil"/>
              <w:bottom w:val="single" w:sz="4" w:space="0" w:color="auto"/>
              <w:right w:val="single" w:sz="4" w:space="0" w:color="auto"/>
            </w:tcBorders>
            <w:shd w:val="clear" w:color="auto" w:fill="auto"/>
            <w:vAlign w:val="center"/>
            <w:hideMark/>
          </w:tcPr>
          <w:p w14:paraId="0432022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99.8%</w:t>
            </w:r>
          </w:p>
        </w:tc>
        <w:tc>
          <w:tcPr>
            <w:tcW w:w="1020" w:type="dxa"/>
            <w:tcBorders>
              <w:top w:val="nil"/>
              <w:left w:val="nil"/>
              <w:bottom w:val="single" w:sz="4" w:space="0" w:color="auto"/>
              <w:right w:val="single" w:sz="4" w:space="0" w:color="auto"/>
            </w:tcBorders>
            <w:shd w:val="clear" w:color="auto" w:fill="auto"/>
            <w:vAlign w:val="center"/>
            <w:hideMark/>
          </w:tcPr>
          <w:p w14:paraId="0D8A5184"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90%</w:t>
            </w:r>
          </w:p>
        </w:tc>
        <w:tc>
          <w:tcPr>
            <w:tcW w:w="1020" w:type="dxa"/>
            <w:tcBorders>
              <w:top w:val="nil"/>
              <w:left w:val="nil"/>
              <w:bottom w:val="single" w:sz="4" w:space="0" w:color="auto"/>
              <w:right w:val="single" w:sz="4" w:space="0" w:color="auto"/>
            </w:tcBorders>
            <w:shd w:val="clear" w:color="auto" w:fill="auto"/>
            <w:vAlign w:val="center"/>
            <w:hideMark/>
          </w:tcPr>
          <w:p w14:paraId="0E65EE47"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90%</w:t>
            </w:r>
          </w:p>
        </w:tc>
      </w:tr>
      <w:tr w:rsidR="005505BF" w:rsidRPr="00E51FB1" w14:paraId="4212F2E8" w14:textId="77777777" w:rsidTr="005505BF">
        <w:trPr>
          <w:trHeight w:val="270"/>
        </w:trPr>
        <w:tc>
          <w:tcPr>
            <w:tcW w:w="5140" w:type="dxa"/>
            <w:vMerge/>
            <w:tcBorders>
              <w:top w:val="single" w:sz="8" w:space="0" w:color="auto"/>
              <w:left w:val="single" w:sz="8" w:space="0" w:color="auto"/>
              <w:bottom w:val="single" w:sz="8" w:space="0" w:color="000000"/>
              <w:right w:val="single" w:sz="4" w:space="0" w:color="auto"/>
            </w:tcBorders>
            <w:vAlign w:val="center"/>
            <w:hideMark/>
          </w:tcPr>
          <w:p w14:paraId="09F784B7"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77AB25A3"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7BCFD127"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93.3%</w:t>
            </w:r>
          </w:p>
        </w:tc>
        <w:tc>
          <w:tcPr>
            <w:tcW w:w="1020" w:type="dxa"/>
            <w:tcBorders>
              <w:top w:val="nil"/>
              <w:left w:val="nil"/>
              <w:bottom w:val="single" w:sz="4" w:space="0" w:color="auto"/>
              <w:right w:val="single" w:sz="4" w:space="0" w:color="auto"/>
            </w:tcBorders>
            <w:shd w:val="clear" w:color="auto" w:fill="auto"/>
            <w:vAlign w:val="center"/>
            <w:hideMark/>
          </w:tcPr>
          <w:p w14:paraId="6E97B795"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97.6%</w:t>
            </w:r>
          </w:p>
        </w:tc>
        <w:tc>
          <w:tcPr>
            <w:tcW w:w="1020" w:type="dxa"/>
            <w:tcBorders>
              <w:top w:val="nil"/>
              <w:left w:val="nil"/>
              <w:bottom w:val="single" w:sz="4" w:space="0" w:color="auto"/>
              <w:right w:val="single" w:sz="4" w:space="0" w:color="auto"/>
            </w:tcBorders>
            <w:shd w:val="clear" w:color="auto" w:fill="auto"/>
            <w:vAlign w:val="center"/>
            <w:hideMark/>
          </w:tcPr>
          <w:p w14:paraId="4D6AB70E"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90%</w:t>
            </w:r>
          </w:p>
        </w:tc>
        <w:tc>
          <w:tcPr>
            <w:tcW w:w="1020" w:type="dxa"/>
            <w:tcBorders>
              <w:top w:val="nil"/>
              <w:left w:val="nil"/>
              <w:bottom w:val="single" w:sz="4" w:space="0" w:color="auto"/>
              <w:right w:val="single" w:sz="4" w:space="0" w:color="auto"/>
            </w:tcBorders>
            <w:shd w:val="clear" w:color="auto" w:fill="auto"/>
            <w:vAlign w:val="center"/>
            <w:hideMark/>
          </w:tcPr>
          <w:p w14:paraId="11FD6B8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90%</w:t>
            </w:r>
          </w:p>
        </w:tc>
      </w:tr>
      <w:tr w:rsidR="005505BF" w:rsidRPr="00E51FB1" w14:paraId="754734F6" w14:textId="77777777" w:rsidTr="005505BF">
        <w:trPr>
          <w:trHeight w:val="255"/>
        </w:trPr>
        <w:tc>
          <w:tcPr>
            <w:tcW w:w="5140" w:type="dxa"/>
            <w:vMerge/>
            <w:tcBorders>
              <w:top w:val="single" w:sz="8" w:space="0" w:color="auto"/>
              <w:left w:val="single" w:sz="8" w:space="0" w:color="auto"/>
              <w:bottom w:val="single" w:sz="8" w:space="0" w:color="000000"/>
              <w:right w:val="single" w:sz="4" w:space="0" w:color="auto"/>
            </w:tcBorders>
            <w:vAlign w:val="center"/>
            <w:hideMark/>
          </w:tcPr>
          <w:p w14:paraId="6BFD9874"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7ACE82BD"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5F7A7C60"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95.0%</w:t>
            </w:r>
          </w:p>
        </w:tc>
        <w:tc>
          <w:tcPr>
            <w:tcW w:w="1020" w:type="dxa"/>
            <w:tcBorders>
              <w:top w:val="nil"/>
              <w:left w:val="nil"/>
              <w:bottom w:val="single" w:sz="8" w:space="0" w:color="auto"/>
              <w:right w:val="single" w:sz="4" w:space="0" w:color="auto"/>
            </w:tcBorders>
            <w:shd w:val="clear" w:color="auto" w:fill="auto"/>
            <w:vAlign w:val="center"/>
            <w:hideMark/>
          </w:tcPr>
          <w:p w14:paraId="7902687B"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101.6%</w:t>
            </w:r>
          </w:p>
        </w:tc>
        <w:tc>
          <w:tcPr>
            <w:tcW w:w="1020" w:type="dxa"/>
            <w:tcBorders>
              <w:top w:val="nil"/>
              <w:left w:val="nil"/>
              <w:bottom w:val="single" w:sz="8" w:space="0" w:color="auto"/>
              <w:right w:val="single" w:sz="4" w:space="0" w:color="auto"/>
            </w:tcBorders>
            <w:shd w:val="clear" w:color="auto" w:fill="auto"/>
            <w:vAlign w:val="center"/>
            <w:hideMark/>
          </w:tcPr>
          <w:p w14:paraId="6C6F2F51"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90%</w:t>
            </w:r>
          </w:p>
        </w:tc>
        <w:tc>
          <w:tcPr>
            <w:tcW w:w="1020" w:type="dxa"/>
            <w:tcBorders>
              <w:top w:val="nil"/>
              <w:left w:val="nil"/>
              <w:bottom w:val="single" w:sz="8" w:space="0" w:color="auto"/>
              <w:right w:val="single" w:sz="4" w:space="0" w:color="auto"/>
            </w:tcBorders>
            <w:shd w:val="clear" w:color="auto" w:fill="auto"/>
            <w:vAlign w:val="center"/>
            <w:hideMark/>
          </w:tcPr>
          <w:p w14:paraId="0077215A"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90%</w:t>
            </w:r>
          </w:p>
        </w:tc>
      </w:tr>
      <w:tr w:rsidR="005505BF" w:rsidRPr="00E51FB1" w14:paraId="1D99F5B0" w14:textId="77777777" w:rsidTr="005505BF">
        <w:trPr>
          <w:trHeight w:val="240"/>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47C7B535"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 xml:space="preserve">Proportion of youth (12-19 years </w:t>
            </w:r>
            <w:proofErr w:type="spellStart"/>
            <w:r w:rsidRPr="00E51FB1">
              <w:rPr>
                <w:color w:val="000000"/>
                <w:sz w:val="18"/>
                <w:szCs w:val="18"/>
                <w:lang w:eastAsia="en-NZ"/>
              </w:rPr>
              <w:t>olds</w:t>
            </w:r>
            <w:proofErr w:type="spellEnd"/>
            <w:r w:rsidRPr="00E51FB1">
              <w:rPr>
                <w:color w:val="000000"/>
                <w:sz w:val="18"/>
                <w:szCs w:val="18"/>
                <w:lang w:eastAsia="en-NZ"/>
              </w:rPr>
              <w:t>) seen each quarter by primary mental health services</w:t>
            </w:r>
          </w:p>
        </w:tc>
        <w:tc>
          <w:tcPr>
            <w:tcW w:w="1360" w:type="dxa"/>
            <w:tcBorders>
              <w:top w:val="nil"/>
              <w:left w:val="nil"/>
              <w:bottom w:val="single" w:sz="4" w:space="0" w:color="auto"/>
              <w:right w:val="single" w:sz="4" w:space="0" w:color="auto"/>
            </w:tcBorders>
            <w:shd w:val="clear" w:color="auto" w:fill="auto"/>
            <w:vAlign w:val="center"/>
            <w:hideMark/>
          </w:tcPr>
          <w:p w14:paraId="537F9096"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5FDABEA1"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1.4%</w:t>
            </w:r>
          </w:p>
        </w:tc>
        <w:tc>
          <w:tcPr>
            <w:tcW w:w="1020" w:type="dxa"/>
            <w:tcBorders>
              <w:top w:val="nil"/>
              <w:left w:val="nil"/>
              <w:bottom w:val="single" w:sz="4" w:space="0" w:color="auto"/>
              <w:right w:val="single" w:sz="4" w:space="0" w:color="auto"/>
            </w:tcBorders>
            <w:shd w:val="clear" w:color="auto" w:fill="auto"/>
            <w:vAlign w:val="center"/>
            <w:hideMark/>
          </w:tcPr>
          <w:p w14:paraId="65D0152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3.3%</w:t>
            </w:r>
          </w:p>
        </w:tc>
        <w:tc>
          <w:tcPr>
            <w:tcW w:w="1020" w:type="dxa"/>
            <w:tcBorders>
              <w:top w:val="nil"/>
              <w:left w:val="nil"/>
              <w:bottom w:val="single" w:sz="4" w:space="0" w:color="auto"/>
              <w:right w:val="single" w:sz="4" w:space="0" w:color="auto"/>
            </w:tcBorders>
            <w:shd w:val="clear" w:color="auto" w:fill="auto"/>
            <w:vAlign w:val="center"/>
            <w:hideMark/>
          </w:tcPr>
          <w:p w14:paraId="7AC8843B"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2.0%</w:t>
            </w:r>
          </w:p>
        </w:tc>
        <w:tc>
          <w:tcPr>
            <w:tcW w:w="1020" w:type="dxa"/>
            <w:tcBorders>
              <w:top w:val="nil"/>
              <w:left w:val="nil"/>
              <w:bottom w:val="single" w:sz="4" w:space="0" w:color="auto"/>
              <w:right w:val="single" w:sz="4" w:space="0" w:color="auto"/>
            </w:tcBorders>
            <w:shd w:val="clear" w:color="auto" w:fill="auto"/>
            <w:vAlign w:val="center"/>
            <w:hideMark/>
          </w:tcPr>
          <w:p w14:paraId="7985D06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2.00%</w:t>
            </w:r>
          </w:p>
        </w:tc>
      </w:tr>
      <w:tr w:rsidR="005505BF" w:rsidRPr="00E51FB1" w14:paraId="28568E48" w14:textId="77777777" w:rsidTr="005505BF">
        <w:trPr>
          <w:trHeight w:val="240"/>
        </w:trPr>
        <w:tc>
          <w:tcPr>
            <w:tcW w:w="5140" w:type="dxa"/>
            <w:vMerge/>
            <w:tcBorders>
              <w:top w:val="nil"/>
              <w:left w:val="single" w:sz="8" w:space="0" w:color="auto"/>
              <w:bottom w:val="single" w:sz="8" w:space="0" w:color="000000"/>
              <w:right w:val="single" w:sz="4" w:space="0" w:color="auto"/>
            </w:tcBorders>
            <w:vAlign w:val="center"/>
            <w:hideMark/>
          </w:tcPr>
          <w:p w14:paraId="36731FCE"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7997E485"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5326B57B"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2.0%</w:t>
            </w:r>
          </w:p>
        </w:tc>
        <w:tc>
          <w:tcPr>
            <w:tcW w:w="1020" w:type="dxa"/>
            <w:tcBorders>
              <w:top w:val="nil"/>
              <w:left w:val="nil"/>
              <w:bottom w:val="single" w:sz="4" w:space="0" w:color="auto"/>
              <w:right w:val="single" w:sz="4" w:space="0" w:color="auto"/>
            </w:tcBorders>
            <w:shd w:val="clear" w:color="auto" w:fill="auto"/>
            <w:vAlign w:val="center"/>
            <w:hideMark/>
          </w:tcPr>
          <w:p w14:paraId="0F0D1092"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2.9%</w:t>
            </w:r>
          </w:p>
        </w:tc>
        <w:tc>
          <w:tcPr>
            <w:tcW w:w="1020" w:type="dxa"/>
            <w:tcBorders>
              <w:top w:val="nil"/>
              <w:left w:val="nil"/>
              <w:bottom w:val="single" w:sz="4" w:space="0" w:color="auto"/>
              <w:right w:val="single" w:sz="4" w:space="0" w:color="auto"/>
            </w:tcBorders>
            <w:shd w:val="clear" w:color="auto" w:fill="auto"/>
            <w:vAlign w:val="center"/>
            <w:hideMark/>
          </w:tcPr>
          <w:p w14:paraId="03415F33"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2.0%</w:t>
            </w:r>
          </w:p>
        </w:tc>
        <w:tc>
          <w:tcPr>
            <w:tcW w:w="1020" w:type="dxa"/>
            <w:tcBorders>
              <w:top w:val="nil"/>
              <w:left w:val="nil"/>
              <w:bottom w:val="single" w:sz="4" w:space="0" w:color="auto"/>
              <w:right w:val="single" w:sz="4" w:space="0" w:color="auto"/>
            </w:tcBorders>
            <w:shd w:val="clear" w:color="auto" w:fill="auto"/>
            <w:vAlign w:val="center"/>
            <w:hideMark/>
          </w:tcPr>
          <w:p w14:paraId="7DEDD6C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2.00%</w:t>
            </w:r>
          </w:p>
        </w:tc>
      </w:tr>
      <w:tr w:rsidR="005505BF" w:rsidRPr="00E51FB1" w14:paraId="57B49326"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1B9D2ADD"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7782176E"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54C9CB2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1.1%</w:t>
            </w:r>
          </w:p>
        </w:tc>
        <w:tc>
          <w:tcPr>
            <w:tcW w:w="1020" w:type="dxa"/>
            <w:tcBorders>
              <w:top w:val="nil"/>
              <w:left w:val="nil"/>
              <w:bottom w:val="single" w:sz="8" w:space="0" w:color="auto"/>
              <w:right w:val="single" w:sz="4" w:space="0" w:color="auto"/>
            </w:tcBorders>
            <w:shd w:val="clear" w:color="auto" w:fill="auto"/>
            <w:vAlign w:val="center"/>
            <w:hideMark/>
          </w:tcPr>
          <w:p w14:paraId="5C844CB2"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3.6%</w:t>
            </w:r>
          </w:p>
        </w:tc>
        <w:tc>
          <w:tcPr>
            <w:tcW w:w="1020" w:type="dxa"/>
            <w:tcBorders>
              <w:top w:val="nil"/>
              <w:left w:val="nil"/>
              <w:bottom w:val="single" w:sz="8" w:space="0" w:color="auto"/>
              <w:right w:val="single" w:sz="4" w:space="0" w:color="auto"/>
            </w:tcBorders>
            <w:shd w:val="clear" w:color="auto" w:fill="auto"/>
            <w:vAlign w:val="center"/>
            <w:hideMark/>
          </w:tcPr>
          <w:p w14:paraId="5A7F3037"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2.0%</w:t>
            </w:r>
          </w:p>
        </w:tc>
        <w:tc>
          <w:tcPr>
            <w:tcW w:w="1020" w:type="dxa"/>
            <w:tcBorders>
              <w:top w:val="nil"/>
              <w:left w:val="nil"/>
              <w:bottom w:val="single" w:sz="8" w:space="0" w:color="auto"/>
              <w:right w:val="single" w:sz="4" w:space="0" w:color="auto"/>
            </w:tcBorders>
            <w:shd w:val="clear" w:color="auto" w:fill="auto"/>
            <w:vAlign w:val="center"/>
            <w:hideMark/>
          </w:tcPr>
          <w:p w14:paraId="5C6988D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2.00%</w:t>
            </w:r>
          </w:p>
        </w:tc>
      </w:tr>
      <w:tr w:rsidR="005505BF" w:rsidRPr="00E51FB1" w14:paraId="121907AC" w14:textId="77777777" w:rsidTr="005505BF">
        <w:trPr>
          <w:trHeight w:val="450"/>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457E053A"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 xml:space="preserve">Shorter waits for non-urgent mental health and addiction services (0-19 </w:t>
            </w:r>
            <w:proofErr w:type="spellStart"/>
            <w:r w:rsidRPr="00E51FB1">
              <w:rPr>
                <w:color w:val="000000"/>
                <w:sz w:val="18"/>
                <w:szCs w:val="18"/>
                <w:lang w:eastAsia="en-NZ"/>
              </w:rPr>
              <w:t>yrs</w:t>
            </w:r>
            <w:proofErr w:type="spellEnd"/>
            <w:r w:rsidRPr="00E51FB1">
              <w:rPr>
                <w:color w:val="000000"/>
                <w:sz w:val="18"/>
                <w:szCs w:val="18"/>
                <w:lang w:eastAsia="en-NZ"/>
              </w:rPr>
              <w:t>)</w:t>
            </w:r>
          </w:p>
        </w:tc>
        <w:tc>
          <w:tcPr>
            <w:tcW w:w="1360" w:type="dxa"/>
            <w:tcBorders>
              <w:top w:val="nil"/>
              <w:left w:val="nil"/>
              <w:bottom w:val="single" w:sz="4" w:space="0" w:color="auto"/>
              <w:right w:val="single" w:sz="4" w:space="0" w:color="auto"/>
            </w:tcBorders>
            <w:shd w:val="clear" w:color="auto" w:fill="auto"/>
            <w:vAlign w:val="center"/>
            <w:hideMark/>
          </w:tcPr>
          <w:p w14:paraId="0E9B558B"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&lt; 3 weeks- All</w:t>
            </w:r>
          </w:p>
        </w:tc>
        <w:tc>
          <w:tcPr>
            <w:tcW w:w="1020" w:type="dxa"/>
            <w:tcBorders>
              <w:top w:val="nil"/>
              <w:left w:val="nil"/>
              <w:bottom w:val="single" w:sz="4" w:space="0" w:color="auto"/>
              <w:right w:val="single" w:sz="4" w:space="0" w:color="auto"/>
            </w:tcBorders>
            <w:shd w:val="clear" w:color="auto" w:fill="auto"/>
            <w:vAlign w:val="center"/>
            <w:hideMark/>
          </w:tcPr>
          <w:p w14:paraId="782D764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81.6%</w:t>
            </w:r>
          </w:p>
        </w:tc>
        <w:tc>
          <w:tcPr>
            <w:tcW w:w="1020" w:type="dxa"/>
            <w:tcBorders>
              <w:top w:val="nil"/>
              <w:left w:val="nil"/>
              <w:bottom w:val="single" w:sz="4" w:space="0" w:color="auto"/>
              <w:right w:val="single" w:sz="4" w:space="0" w:color="auto"/>
            </w:tcBorders>
            <w:shd w:val="clear" w:color="auto" w:fill="auto"/>
            <w:vAlign w:val="center"/>
            <w:hideMark/>
          </w:tcPr>
          <w:p w14:paraId="0320931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82.7%</w:t>
            </w:r>
          </w:p>
        </w:tc>
        <w:tc>
          <w:tcPr>
            <w:tcW w:w="1020" w:type="dxa"/>
            <w:tcBorders>
              <w:top w:val="nil"/>
              <w:left w:val="nil"/>
              <w:bottom w:val="single" w:sz="4" w:space="0" w:color="auto"/>
              <w:right w:val="single" w:sz="4" w:space="0" w:color="auto"/>
            </w:tcBorders>
            <w:shd w:val="clear" w:color="auto" w:fill="auto"/>
            <w:vAlign w:val="center"/>
            <w:hideMark/>
          </w:tcPr>
          <w:p w14:paraId="13B86DEB"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80%</w:t>
            </w:r>
          </w:p>
        </w:tc>
        <w:tc>
          <w:tcPr>
            <w:tcW w:w="1020" w:type="dxa"/>
            <w:tcBorders>
              <w:top w:val="nil"/>
              <w:left w:val="nil"/>
              <w:bottom w:val="single" w:sz="4" w:space="0" w:color="auto"/>
              <w:right w:val="single" w:sz="4" w:space="0" w:color="auto"/>
            </w:tcBorders>
            <w:shd w:val="clear" w:color="auto" w:fill="auto"/>
            <w:vAlign w:val="center"/>
            <w:hideMark/>
          </w:tcPr>
          <w:p w14:paraId="255D948F"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80%</w:t>
            </w:r>
          </w:p>
        </w:tc>
      </w:tr>
      <w:tr w:rsidR="005505BF" w:rsidRPr="00E51FB1" w14:paraId="2F435435" w14:textId="77777777" w:rsidTr="005505BF">
        <w:trPr>
          <w:trHeight w:val="240"/>
        </w:trPr>
        <w:tc>
          <w:tcPr>
            <w:tcW w:w="5140" w:type="dxa"/>
            <w:vMerge/>
            <w:tcBorders>
              <w:top w:val="nil"/>
              <w:left w:val="single" w:sz="8" w:space="0" w:color="auto"/>
              <w:bottom w:val="single" w:sz="8" w:space="0" w:color="000000"/>
              <w:right w:val="single" w:sz="4" w:space="0" w:color="auto"/>
            </w:tcBorders>
            <w:vAlign w:val="center"/>
            <w:hideMark/>
          </w:tcPr>
          <w:p w14:paraId="6547FD2A"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15C8307E"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3BF90B65"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78.2%</w:t>
            </w:r>
          </w:p>
        </w:tc>
        <w:tc>
          <w:tcPr>
            <w:tcW w:w="1020" w:type="dxa"/>
            <w:tcBorders>
              <w:top w:val="nil"/>
              <w:left w:val="nil"/>
              <w:bottom w:val="single" w:sz="4" w:space="0" w:color="auto"/>
              <w:right w:val="single" w:sz="4" w:space="0" w:color="auto"/>
            </w:tcBorders>
            <w:shd w:val="clear" w:color="auto" w:fill="auto"/>
            <w:vAlign w:val="center"/>
            <w:hideMark/>
          </w:tcPr>
          <w:p w14:paraId="5C36EF51"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81.5%</w:t>
            </w:r>
          </w:p>
        </w:tc>
        <w:tc>
          <w:tcPr>
            <w:tcW w:w="1020" w:type="dxa"/>
            <w:tcBorders>
              <w:top w:val="nil"/>
              <w:left w:val="nil"/>
              <w:bottom w:val="single" w:sz="4" w:space="0" w:color="auto"/>
              <w:right w:val="single" w:sz="4" w:space="0" w:color="auto"/>
            </w:tcBorders>
            <w:shd w:val="clear" w:color="auto" w:fill="auto"/>
            <w:vAlign w:val="center"/>
            <w:hideMark/>
          </w:tcPr>
          <w:p w14:paraId="4287D729"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80%</w:t>
            </w:r>
          </w:p>
        </w:tc>
        <w:tc>
          <w:tcPr>
            <w:tcW w:w="1020" w:type="dxa"/>
            <w:tcBorders>
              <w:top w:val="nil"/>
              <w:left w:val="nil"/>
              <w:bottom w:val="single" w:sz="4" w:space="0" w:color="auto"/>
              <w:right w:val="single" w:sz="4" w:space="0" w:color="auto"/>
            </w:tcBorders>
            <w:shd w:val="clear" w:color="auto" w:fill="auto"/>
            <w:vAlign w:val="center"/>
            <w:hideMark/>
          </w:tcPr>
          <w:p w14:paraId="70560679"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 </w:t>
            </w:r>
          </w:p>
        </w:tc>
      </w:tr>
      <w:tr w:rsidR="005505BF" w:rsidRPr="00E51FB1" w14:paraId="22CD0819"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45023FA8"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0250F809"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4" w:space="0" w:color="auto"/>
              <w:right w:val="single" w:sz="4" w:space="0" w:color="auto"/>
            </w:tcBorders>
            <w:shd w:val="clear" w:color="auto" w:fill="auto"/>
            <w:vAlign w:val="center"/>
            <w:hideMark/>
          </w:tcPr>
          <w:p w14:paraId="7748293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83.8%</w:t>
            </w:r>
          </w:p>
        </w:tc>
        <w:tc>
          <w:tcPr>
            <w:tcW w:w="1020" w:type="dxa"/>
            <w:tcBorders>
              <w:top w:val="nil"/>
              <w:left w:val="nil"/>
              <w:bottom w:val="single" w:sz="4" w:space="0" w:color="auto"/>
              <w:right w:val="single" w:sz="4" w:space="0" w:color="auto"/>
            </w:tcBorders>
            <w:shd w:val="clear" w:color="auto" w:fill="auto"/>
            <w:vAlign w:val="center"/>
            <w:hideMark/>
          </w:tcPr>
          <w:p w14:paraId="2662FD4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83.9%</w:t>
            </w:r>
          </w:p>
        </w:tc>
        <w:tc>
          <w:tcPr>
            <w:tcW w:w="1020" w:type="dxa"/>
            <w:tcBorders>
              <w:top w:val="nil"/>
              <w:left w:val="nil"/>
              <w:bottom w:val="single" w:sz="4" w:space="0" w:color="auto"/>
              <w:right w:val="single" w:sz="4" w:space="0" w:color="auto"/>
            </w:tcBorders>
            <w:shd w:val="clear" w:color="auto" w:fill="auto"/>
            <w:vAlign w:val="center"/>
            <w:hideMark/>
          </w:tcPr>
          <w:p w14:paraId="3E9C525B"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80%</w:t>
            </w:r>
          </w:p>
        </w:tc>
        <w:tc>
          <w:tcPr>
            <w:tcW w:w="1020" w:type="dxa"/>
            <w:tcBorders>
              <w:top w:val="nil"/>
              <w:left w:val="nil"/>
              <w:bottom w:val="single" w:sz="4" w:space="0" w:color="auto"/>
              <w:right w:val="single" w:sz="4" w:space="0" w:color="auto"/>
            </w:tcBorders>
            <w:shd w:val="clear" w:color="auto" w:fill="auto"/>
            <w:vAlign w:val="center"/>
            <w:hideMark/>
          </w:tcPr>
          <w:p w14:paraId="0E104FAB"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 </w:t>
            </w:r>
          </w:p>
        </w:tc>
      </w:tr>
      <w:tr w:rsidR="005505BF" w:rsidRPr="00E51FB1" w14:paraId="2484716C" w14:textId="77777777" w:rsidTr="005505BF">
        <w:trPr>
          <w:trHeight w:val="450"/>
        </w:trPr>
        <w:tc>
          <w:tcPr>
            <w:tcW w:w="5140" w:type="dxa"/>
            <w:vMerge/>
            <w:tcBorders>
              <w:top w:val="nil"/>
              <w:left w:val="single" w:sz="8" w:space="0" w:color="auto"/>
              <w:bottom w:val="single" w:sz="8" w:space="0" w:color="000000"/>
              <w:right w:val="single" w:sz="4" w:space="0" w:color="auto"/>
            </w:tcBorders>
            <w:vAlign w:val="center"/>
            <w:hideMark/>
          </w:tcPr>
          <w:p w14:paraId="2EBC6AAB" w14:textId="77777777" w:rsidR="005505BF" w:rsidRPr="00E51FB1" w:rsidRDefault="005505BF" w:rsidP="005505BF">
            <w:pPr>
              <w:ind w:right="0"/>
              <w:jc w:val="left"/>
              <w:rPr>
                <w:color w:val="000000"/>
                <w:sz w:val="18"/>
                <w:szCs w:val="18"/>
                <w:lang w:eastAsia="en-NZ"/>
              </w:rPr>
            </w:pP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0D54F5D2"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3-8 weeks- All</w:t>
            </w:r>
          </w:p>
        </w:tc>
        <w:tc>
          <w:tcPr>
            <w:tcW w:w="1020" w:type="dxa"/>
            <w:tcBorders>
              <w:top w:val="nil"/>
              <w:left w:val="nil"/>
              <w:bottom w:val="single" w:sz="4" w:space="0" w:color="auto"/>
              <w:right w:val="single" w:sz="4" w:space="0" w:color="auto"/>
            </w:tcBorders>
            <w:shd w:val="clear" w:color="auto" w:fill="auto"/>
            <w:vAlign w:val="center"/>
            <w:hideMark/>
          </w:tcPr>
          <w:p w14:paraId="0F6728A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98.3%</w:t>
            </w:r>
          </w:p>
        </w:tc>
        <w:tc>
          <w:tcPr>
            <w:tcW w:w="1020" w:type="dxa"/>
            <w:tcBorders>
              <w:top w:val="nil"/>
              <w:left w:val="nil"/>
              <w:bottom w:val="single" w:sz="4" w:space="0" w:color="auto"/>
              <w:right w:val="single" w:sz="4" w:space="0" w:color="auto"/>
            </w:tcBorders>
            <w:shd w:val="clear" w:color="auto" w:fill="auto"/>
            <w:vAlign w:val="center"/>
            <w:hideMark/>
          </w:tcPr>
          <w:p w14:paraId="038F13F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94.7%</w:t>
            </w:r>
          </w:p>
        </w:tc>
        <w:tc>
          <w:tcPr>
            <w:tcW w:w="1020" w:type="dxa"/>
            <w:tcBorders>
              <w:top w:val="nil"/>
              <w:left w:val="nil"/>
              <w:bottom w:val="single" w:sz="4" w:space="0" w:color="auto"/>
              <w:right w:val="single" w:sz="4" w:space="0" w:color="auto"/>
            </w:tcBorders>
            <w:shd w:val="clear" w:color="auto" w:fill="auto"/>
            <w:vAlign w:val="center"/>
            <w:hideMark/>
          </w:tcPr>
          <w:p w14:paraId="22FEA6C8"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95%</w:t>
            </w:r>
          </w:p>
        </w:tc>
        <w:tc>
          <w:tcPr>
            <w:tcW w:w="1020" w:type="dxa"/>
            <w:tcBorders>
              <w:top w:val="nil"/>
              <w:left w:val="nil"/>
              <w:bottom w:val="single" w:sz="4" w:space="0" w:color="auto"/>
              <w:right w:val="single" w:sz="4" w:space="0" w:color="auto"/>
            </w:tcBorders>
            <w:shd w:val="clear" w:color="auto" w:fill="auto"/>
            <w:vAlign w:val="center"/>
            <w:hideMark/>
          </w:tcPr>
          <w:p w14:paraId="1E510047"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w:t>
            </w:r>
          </w:p>
        </w:tc>
      </w:tr>
      <w:tr w:rsidR="005505BF" w:rsidRPr="00E51FB1" w14:paraId="52D24D61" w14:textId="77777777" w:rsidTr="005505BF">
        <w:trPr>
          <w:trHeight w:val="240"/>
        </w:trPr>
        <w:tc>
          <w:tcPr>
            <w:tcW w:w="5140" w:type="dxa"/>
            <w:vMerge/>
            <w:tcBorders>
              <w:top w:val="nil"/>
              <w:left w:val="single" w:sz="8" w:space="0" w:color="auto"/>
              <w:bottom w:val="single" w:sz="8" w:space="0" w:color="000000"/>
              <w:right w:val="single" w:sz="4" w:space="0" w:color="auto"/>
            </w:tcBorders>
            <w:vAlign w:val="center"/>
            <w:hideMark/>
          </w:tcPr>
          <w:p w14:paraId="07FFF69B"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01A45EE5"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19D92EB7"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98.2%</w:t>
            </w:r>
          </w:p>
        </w:tc>
        <w:tc>
          <w:tcPr>
            <w:tcW w:w="1020" w:type="dxa"/>
            <w:tcBorders>
              <w:top w:val="nil"/>
              <w:left w:val="nil"/>
              <w:bottom w:val="single" w:sz="4" w:space="0" w:color="auto"/>
              <w:right w:val="single" w:sz="4" w:space="0" w:color="auto"/>
            </w:tcBorders>
            <w:shd w:val="clear" w:color="auto" w:fill="auto"/>
            <w:vAlign w:val="center"/>
            <w:hideMark/>
          </w:tcPr>
          <w:p w14:paraId="3BE1ECD0"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94.3%</w:t>
            </w:r>
          </w:p>
        </w:tc>
        <w:tc>
          <w:tcPr>
            <w:tcW w:w="1020" w:type="dxa"/>
            <w:tcBorders>
              <w:top w:val="nil"/>
              <w:left w:val="nil"/>
              <w:bottom w:val="single" w:sz="4" w:space="0" w:color="auto"/>
              <w:right w:val="single" w:sz="4" w:space="0" w:color="auto"/>
            </w:tcBorders>
            <w:shd w:val="clear" w:color="auto" w:fill="auto"/>
            <w:vAlign w:val="center"/>
            <w:hideMark/>
          </w:tcPr>
          <w:p w14:paraId="6546ADBB"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95%</w:t>
            </w:r>
          </w:p>
        </w:tc>
        <w:tc>
          <w:tcPr>
            <w:tcW w:w="1020" w:type="dxa"/>
            <w:tcBorders>
              <w:top w:val="nil"/>
              <w:left w:val="nil"/>
              <w:bottom w:val="single" w:sz="4" w:space="0" w:color="auto"/>
              <w:right w:val="single" w:sz="4" w:space="0" w:color="auto"/>
            </w:tcBorders>
            <w:shd w:val="clear" w:color="auto" w:fill="auto"/>
            <w:vAlign w:val="center"/>
            <w:hideMark/>
          </w:tcPr>
          <w:p w14:paraId="6383D013"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 </w:t>
            </w:r>
          </w:p>
        </w:tc>
      </w:tr>
      <w:tr w:rsidR="005505BF" w:rsidRPr="00E51FB1" w14:paraId="65C09DF6"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68EF7254"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4501F687"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4" w:space="0" w:color="auto"/>
              <w:right w:val="single" w:sz="4" w:space="0" w:color="auto"/>
            </w:tcBorders>
            <w:shd w:val="clear" w:color="auto" w:fill="auto"/>
            <w:vAlign w:val="center"/>
            <w:hideMark/>
          </w:tcPr>
          <w:p w14:paraId="775B761A"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98.4%</w:t>
            </w:r>
          </w:p>
        </w:tc>
        <w:tc>
          <w:tcPr>
            <w:tcW w:w="1020" w:type="dxa"/>
            <w:tcBorders>
              <w:top w:val="nil"/>
              <w:left w:val="nil"/>
              <w:bottom w:val="single" w:sz="4" w:space="0" w:color="auto"/>
              <w:right w:val="single" w:sz="4" w:space="0" w:color="auto"/>
            </w:tcBorders>
            <w:shd w:val="clear" w:color="auto" w:fill="auto"/>
            <w:vAlign w:val="center"/>
            <w:hideMark/>
          </w:tcPr>
          <w:p w14:paraId="0ACEB437"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94.9%</w:t>
            </w:r>
          </w:p>
        </w:tc>
        <w:tc>
          <w:tcPr>
            <w:tcW w:w="1020" w:type="dxa"/>
            <w:tcBorders>
              <w:top w:val="nil"/>
              <w:left w:val="nil"/>
              <w:bottom w:val="single" w:sz="4" w:space="0" w:color="auto"/>
              <w:right w:val="single" w:sz="4" w:space="0" w:color="auto"/>
            </w:tcBorders>
            <w:shd w:val="clear" w:color="auto" w:fill="auto"/>
            <w:vAlign w:val="center"/>
            <w:hideMark/>
          </w:tcPr>
          <w:p w14:paraId="36E463B2"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95%</w:t>
            </w:r>
          </w:p>
        </w:tc>
        <w:tc>
          <w:tcPr>
            <w:tcW w:w="1020" w:type="dxa"/>
            <w:tcBorders>
              <w:top w:val="nil"/>
              <w:left w:val="nil"/>
              <w:bottom w:val="single" w:sz="4" w:space="0" w:color="auto"/>
              <w:right w:val="single" w:sz="4" w:space="0" w:color="auto"/>
            </w:tcBorders>
            <w:shd w:val="clear" w:color="auto" w:fill="auto"/>
            <w:vAlign w:val="center"/>
            <w:hideMark/>
          </w:tcPr>
          <w:p w14:paraId="72D1629A"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 </w:t>
            </w:r>
          </w:p>
        </w:tc>
      </w:tr>
      <w:tr w:rsidR="005505BF" w:rsidRPr="00E51FB1" w14:paraId="77570949" w14:textId="77777777" w:rsidTr="005505BF">
        <w:trPr>
          <w:trHeight w:val="465"/>
        </w:trPr>
        <w:tc>
          <w:tcPr>
            <w:tcW w:w="5140" w:type="dxa"/>
            <w:vMerge/>
            <w:tcBorders>
              <w:top w:val="nil"/>
              <w:left w:val="single" w:sz="8" w:space="0" w:color="auto"/>
              <w:bottom w:val="single" w:sz="8" w:space="0" w:color="000000"/>
              <w:right w:val="single" w:sz="4" w:space="0" w:color="auto"/>
            </w:tcBorders>
            <w:vAlign w:val="center"/>
            <w:hideMark/>
          </w:tcPr>
          <w:p w14:paraId="2978D57D" w14:textId="77777777" w:rsidR="005505BF" w:rsidRPr="00E51FB1" w:rsidRDefault="005505BF" w:rsidP="005505BF">
            <w:pPr>
              <w:ind w:right="0"/>
              <w:jc w:val="left"/>
              <w:rPr>
                <w:color w:val="000000"/>
                <w:sz w:val="18"/>
                <w:szCs w:val="18"/>
                <w:lang w:eastAsia="en-NZ"/>
              </w:rPr>
            </w:pPr>
          </w:p>
        </w:tc>
        <w:tc>
          <w:tcPr>
            <w:tcW w:w="1360" w:type="dxa"/>
            <w:tcBorders>
              <w:top w:val="single" w:sz="4" w:space="0" w:color="auto"/>
              <w:left w:val="nil"/>
              <w:bottom w:val="single" w:sz="8" w:space="0" w:color="auto"/>
              <w:right w:val="single" w:sz="4" w:space="0" w:color="auto"/>
            </w:tcBorders>
            <w:shd w:val="clear" w:color="auto" w:fill="auto"/>
            <w:vAlign w:val="center"/>
            <w:hideMark/>
          </w:tcPr>
          <w:p w14:paraId="1BA2DE33"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&gt; 8 weeks- All</w:t>
            </w:r>
          </w:p>
        </w:tc>
        <w:tc>
          <w:tcPr>
            <w:tcW w:w="1020" w:type="dxa"/>
            <w:tcBorders>
              <w:top w:val="nil"/>
              <w:left w:val="nil"/>
              <w:bottom w:val="single" w:sz="8" w:space="0" w:color="auto"/>
              <w:right w:val="single" w:sz="4" w:space="0" w:color="auto"/>
            </w:tcBorders>
            <w:shd w:val="clear" w:color="auto" w:fill="auto"/>
            <w:vAlign w:val="center"/>
            <w:hideMark/>
          </w:tcPr>
          <w:p w14:paraId="5233106F"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100.0%</w:t>
            </w:r>
          </w:p>
        </w:tc>
        <w:tc>
          <w:tcPr>
            <w:tcW w:w="1020" w:type="dxa"/>
            <w:tcBorders>
              <w:top w:val="nil"/>
              <w:left w:val="nil"/>
              <w:bottom w:val="single" w:sz="8" w:space="0" w:color="auto"/>
              <w:right w:val="single" w:sz="4" w:space="0" w:color="auto"/>
            </w:tcBorders>
            <w:shd w:val="clear" w:color="auto" w:fill="auto"/>
            <w:vAlign w:val="center"/>
            <w:hideMark/>
          </w:tcPr>
          <w:p w14:paraId="0C0A5E39"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100.0%</w:t>
            </w:r>
          </w:p>
        </w:tc>
        <w:tc>
          <w:tcPr>
            <w:tcW w:w="1020" w:type="dxa"/>
            <w:tcBorders>
              <w:top w:val="nil"/>
              <w:left w:val="nil"/>
              <w:bottom w:val="single" w:sz="8" w:space="0" w:color="auto"/>
              <w:right w:val="single" w:sz="4" w:space="0" w:color="auto"/>
            </w:tcBorders>
            <w:shd w:val="clear" w:color="auto" w:fill="auto"/>
            <w:vAlign w:val="center"/>
            <w:hideMark/>
          </w:tcPr>
          <w:p w14:paraId="04CD79C4"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100%</w:t>
            </w:r>
          </w:p>
        </w:tc>
        <w:tc>
          <w:tcPr>
            <w:tcW w:w="1020" w:type="dxa"/>
            <w:tcBorders>
              <w:top w:val="nil"/>
              <w:left w:val="nil"/>
              <w:bottom w:val="single" w:sz="8" w:space="0" w:color="auto"/>
              <w:right w:val="single" w:sz="4" w:space="0" w:color="auto"/>
            </w:tcBorders>
            <w:shd w:val="clear" w:color="auto" w:fill="auto"/>
            <w:vAlign w:val="center"/>
            <w:hideMark/>
          </w:tcPr>
          <w:p w14:paraId="59C50B80"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100%</w:t>
            </w:r>
          </w:p>
        </w:tc>
      </w:tr>
      <w:tr w:rsidR="005505BF" w:rsidRPr="00E51FB1" w14:paraId="396F308B" w14:textId="77777777" w:rsidTr="005505BF">
        <w:trPr>
          <w:trHeight w:val="240"/>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610C22EA"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Ambulatory Sensitive Hospitalisations (ASH) rates for 45-64 years of age relative to national rate</w:t>
            </w:r>
          </w:p>
        </w:tc>
        <w:tc>
          <w:tcPr>
            <w:tcW w:w="1360" w:type="dxa"/>
            <w:tcBorders>
              <w:top w:val="nil"/>
              <w:left w:val="nil"/>
              <w:bottom w:val="single" w:sz="4" w:space="0" w:color="auto"/>
              <w:right w:val="single" w:sz="4" w:space="0" w:color="auto"/>
            </w:tcBorders>
            <w:shd w:val="clear" w:color="auto" w:fill="auto"/>
            <w:vAlign w:val="center"/>
            <w:hideMark/>
          </w:tcPr>
          <w:p w14:paraId="29A44C57"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1F117D93"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162.90%</w:t>
            </w:r>
          </w:p>
        </w:tc>
        <w:tc>
          <w:tcPr>
            <w:tcW w:w="1020" w:type="dxa"/>
            <w:tcBorders>
              <w:top w:val="nil"/>
              <w:left w:val="nil"/>
              <w:bottom w:val="single" w:sz="4" w:space="0" w:color="auto"/>
              <w:right w:val="single" w:sz="4" w:space="0" w:color="auto"/>
            </w:tcBorders>
            <w:shd w:val="clear" w:color="auto" w:fill="auto"/>
            <w:vAlign w:val="center"/>
            <w:hideMark/>
          </w:tcPr>
          <w:p w14:paraId="7D0B2D51"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161.10%</w:t>
            </w:r>
          </w:p>
        </w:tc>
        <w:tc>
          <w:tcPr>
            <w:tcW w:w="1020" w:type="dxa"/>
            <w:tcBorders>
              <w:top w:val="nil"/>
              <w:left w:val="nil"/>
              <w:bottom w:val="single" w:sz="4" w:space="0" w:color="auto"/>
              <w:right w:val="single" w:sz="4" w:space="0" w:color="auto"/>
            </w:tcBorders>
            <w:shd w:val="clear" w:color="auto" w:fill="auto"/>
            <w:vAlign w:val="center"/>
            <w:hideMark/>
          </w:tcPr>
          <w:p w14:paraId="30D6701E"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&lt;</w:t>
            </w:r>
            <w:r w:rsidRPr="00E51FB1">
              <w:rPr>
                <w:color w:val="000000"/>
                <w:sz w:val="18"/>
                <w:szCs w:val="18"/>
                <w:lang w:eastAsia="en-NZ"/>
              </w:rPr>
              <w:t>170%</w:t>
            </w:r>
          </w:p>
        </w:tc>
        <w:tc>
          <w:tcPr>
            <w:tcW w:w="1020" w:type="dxa"/>
            <w:tcBorders>
              <w:top w:val="nil"/>
              <w:left w:val="nil"/>
              <w:bottom w:val="single" w:sz="4" w:space="0" w:color="auto"/>
              <w:right w:val="single" w:sz="4" w:space="0" w:color="auto"/>
            </w:tcBorders>
            <w:shd w:val="clear" w:color="auto" w:fill="auto"/>
            <w:vAlign w:val="center"/>
            <w:hideMark/>
          </w:tcPr>
          <w:p w14:paraId="2D97F3C2"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170%</w:t>
            </w:r>
          </w:p>
        </w:tc>
      </w:tr>
      <w:tr w:rsidR="005505BF" w:rsidRPr="00E51FB1" w14:paraId="1AB6FDDD" w14:textId="77777777" w:rsidTr="005505BF">
        <w:trPr>
          <w:trHeight w:val="240"/>
        </w:trPr>
        <w:tc>
          <w:tcPr>
            <w:tcW w:w="5140" w:type="dxa"/>
            <w:vMerge/>
            <w:tcBorders>
              <w:top w:val="nil"/>
              <w:left w:val="single" w:sz="8" w:space="0" w:color="auto"/>
              <w:bottom w:val="single" w:sz="8" w:space="0" w:color="000000"/>
              <w:right w:val="single" w:sz="4" w:space="0" w:color="auto"/>
            </w:tcBorders>
            <w:vAlign w:val="center"/>
            <w:hideMark/>
          </w:tcPr>
          <w:p w14:paraId="79A620E1"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75485684"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732BECA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265%</w:t>
            </w:r>
          </w:p>
        </w:tc>
        <w:tc>
          <w:tcPr>
            <w:tcW w:w="1020" w:type="dxa"/>
            <w:tcBorders>
              <w:top w:val="nil"/>
              <w:left w:val="nil"/>
              <w:bottom w:val="single" w:sz="4" w:space="0" w:color="auto"/>
              <w:right w:val="single" w:sz="4" w:space="0" w:color="auto"/>
            </w:tcBorders>
            <w:shd w:val="clear" w:color="auto" w:fill="auto"/>
            <w:vAlign w:val="center"/>
            <w:hideMark/>
          </w:tcPr>
          <w:p w14:paraId="7723AA3F"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269%</w:t>
            </w:r>
          </w:p>
        </w:tc>
        <w:tc>
          <w:tcPr>
            <w:tcW w:w="1020" w:type="dxa"/>
            <w:tcBorders>
              <w:top w:val="nil"/>
              <w:left w:val="nil"/>
              <w:bottom w:val="single" w:sz="4" w:space="0" w:color="auto"/>
              <w:right w:val="single" w:sz="4" w:space="0" w:color="auto"/>
            </w:tcBorders>
            <w:shd w:val="clear" w:color="auto" w:fill="auto"/>
            <w:vAlign w:val="center"/>
            <w:hideMark/>
          </w:tcPr>
          <w:p w14:paraId="2E472767"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&lt;</w:t>
            </w:r>
            <w:r w:rsidRPr="00E51FB1">
              <w:rPr>
                <w:color w:val="000000"/>
                <w:sz w:val="18"/>
                <w:szCs w:val="18"/>
                <w:lang w:eastAsia="en-NZ"/>
              </w:rPr>
              <w:t>151%</w:t>
            </w:r>
          </w:p>
        </w:tc>
        <w:tc>
          <w:tcPr>
            <w:tcW w:w="1020" w:type="dxa"/>
            <w:tcBorders>
              <w:top w:val="nil"/>
              <w:left w:val="nil"/>
              <w:bottom w:val="single" w:sz="4" w:space="0" w:color="auto"/>
              <w:right w:val="single" w:sz="4" w:space="0" w:color="auto"/>
            </w:tcBorders>
            <w:shd w:val="clear" w:color="auto" w:fill="auto"/>
            <w:vAlign w:val="center"/>
            <w:hideMark/>
          </w:tcPr>
          <w:p w14:paraId="7ABF5F4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151%</w:t>
            </w:r>
          </w:p>
        </w:tc>
      </w:tr>
      <w:tr w:rsidR="005505BF" w:rsidRPr="00E51FB1" w14:paraId="714C6996"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7935BD75"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1DB217DC"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544A0B31"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137.40%</w:t>
            </w:r>
          </w:p>
        </w:tc>
        <w:tc>
          <w:tcPr>
            <w:tcW w:w="1020" w:type="dxa"/>
            <w:tcBorders>
              <w:top w:val="nil"/>
              <w:left w:val="nil"/>
              <w:bottom w:val="single" w:sz="8" w:space="0" w:color="auto"/>
              <w:right w:val="single" w:sz="4" w:space="0" w:color="auto"/>
            </w:tcBorders>
            <w:shd w:val="clear" w:color="auto" w:fill="auto"/>
            <w:vAlign w:val="center"/>
            <w:hideMark/>
          </w:tcPr>
          <w:p w14:paraId="379C4073"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132.50%</w:t>
            </w:r>
          </w:p>
        </w:tc>
        <w:tc>
          <w:tcPr>
            <w:tcW w:w="1020" w:type="dxa"/>
            <w:tcBorders>
              <w:top w:val="nil"/>
              <w:left w:val="nil"/>
              <w:bottom w:val="single" w:sz="8" w:space="0" w:color="auto"/>
              <w:right w:val="single" w:sz="4" w:space="0" w:color="auto"/>
            </w:tcBorders>
            <w:shd w:val="clear" w:color="auto" w:fill="auto"/>
            <w:vAlign w:val="center"/>
            <w:hideMark/>
          </w:tcPr>
          <w:p w14:paraId="006159F7"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&lt;</w:t>
            </w:r>
            <w:r w:rsidRPr="00E51FB1">
              <w:rPr>
                <w:color w:val="000000"/>
                <w:sz w:val="18"/>
                <w:szCs w:val="18"/>
                <w:lang w:eastAsia="en-NZ"/>
              </w:rPr>
              <w:t>166%</w:t>
            </w:r>
          </w:p>
        </w:tc>
        <w:tc>
          <w:tcPr>
            <w:tcW w:w="1020" w:type="dxa"/>
            <w:tcBorders>
              <w:top w:val="nil"/>
              <w:left w:val="nil"/>
              <w:bottom w:val="single" w:sz="8" w:space="0" w:color="auto"/>
              <w:right w:val="single" w:sz="4" w:space="0" w:color="auto"/>
            </w:tcBorders>
            <w:shd w:val="clear" w:color="auto" w:fill="auto"/>
            <w:vAlign w:val="center"/>
            <w:hideMark/>
          </w:tcPr>
          <w:p w14:paraId="31C51892"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166%</w:t>
            </w:r>
          </w:p>
        </w:tc>
      </w:tr>
      <w:tr w:rsidR="005505BF" w:rsidRPr="00E51FB1" w14:paraId="41868A46" w14:textId="77777777" w:rsidTr="005505BF">
        <w:trPr>
          <w:trHeight w:val="240"/>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1B7B91D6"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Proportion of patients with good or acceptable glycaemic control (HbA1C &lt; 64 mmol/mol)</w:t>
            </w:r>
          </w:p>
        </w:tc>
        <w:tc>
          <w:tcPr>
            <w:tcW w:w="1360" w:type="dxa"/>
            <w:tcBorders>
              <w:top w:val="nil"/>
              <w:left w:val="nil"/>
              <w:bottom w:val="single" w:sz="4" w:space="0" w:color="auto"/>
              <w:right w:val="single" w:sz="4" w:space="0" w:color="auto"/>
            </w:tcBorders>
            <w:shd w:val="clear" w:color="auto" w:fill="auto"/>
            <w:vAlign w:val="center"/>
            <w:hideMark/>
          </w:tcPr>
          <w:p w14:paraId="6E967969"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1DBC939A"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55.30%</w:t>
            </w:r>
          </w:p>
        </w:tc>
        <w:tc>
          <w:tcPr>
            <w:tcW w:w="1020" w:type="dxa"/>
            <w:tcBorders>
              <w:top w:val="nil"/>
              <w:left w:val="nil"/>
              <w:bottom w:val="single" w:sz="4" w:space="0" w:color="auto"/>
              <w:right w:val="single" w:sz="4" w:space="0" w:color="auto"/>
            </w:tcBorders>
            <w:shd w:val="clear" w:color="auto" w:fill="auto"/>
            <w:vAlign w:val="center"/>
            <w:hideMark/>
          </w:tcPr>
          <w:p w14:paraId="6677487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56.00%</w:t>
            </w:r>
          </w:p>
        </w:tc>
        <w:tc>
          <w:tcPr>
            <w:tcW w:w="1020" w:type="dxa"/>
            <w:tcBorders>
              <w:top w:val="nil"/>
              <w:left w:val="nil"/>
              <w:bottom w:val="single" w:sz="4" w:space="0" w:color="auto"/>
              <w:right w:val="single" w:sz="4" w:space="0" w:color="auto"/>
            </w:tcBorders>
            <w:shd w:val="clear" w:color="auto" w:fill="auto"/>
            <w:vAlign w:val="center"/>
            <w:hideMark/>
          </w:tcPr>
          <w:p w14:paraId="092509E8"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60%</w:t>
            </w:r>
          </w:p>
        </w:tc>
        <w:tc>
          <w:tcPr>
            <w:tcW w:w="1020" w:type="dxa"/>
            <w:tcBorders>
              <w:top w:val="nil"/>
              <w:left w:val="nil"/>
              <w:bottom w:val="single" w:sz="4" w:space="0" w:color="auto"/>
              <w:right w:val="single" w:sz="4" w:space="0" w:color="auto"/>
            </w:tcBorders>
            <w:shd w:val="clear" w:color="auto" w:fill="auto"/>
            <w:vAlign w:val="center"/>
            <w:hideMark/>
          </w:tcPr>
          <w:p w14:paraId="6CF9AD9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60%</w:t>
            </w:r>
          </w:p>
        </w:tc>
      </w:tr>
      <w:tr w:rsidR="005505BF" w:rsidRPr="00E51FB1" w14:paraId="143C1362" w14:textId="77777777" w:rsidTr="005505BF">
        <w:trPr>
          <w:trHeight w:val="240"/>
        </w:trPr>
        <w:tc>
          <w:tcPr>
            <w:tcW w:w="5140" w:type="dxa"/>
            <w:vMerge/>
            <w:tcBorders>
              <w:top w:val="nil"/>
              <w:left w:val="single" w:sz="8" w:space="0" w:color="auto"/>
              <w:bottom w:val="single" w:sz="8" w:space="0" w:color="000000"/>
              <w:right w:val="single" w:sz="4" w:space="0" w:color="auto"/>
            </w:tcBorders>
            <w:vAlign w:val="center"/>
            <w:hideMark/>
          </w:tcPr>
          <w:p w14:paraId="61736D47"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2434326F"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017F868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48.40%</w:t>
            </w:r>
          </w:p>
        </w:tc>
        <w:tc>
          <w:tcPr>
            <w:tcW w:w="1020" w:type="dxa"/>
            <w:tcBorders>
              <w:top w:val="nil"/>
              <w:left w:val="nil"/>
              <w:bottom w:val="single" w:sz="4" w:space="0" w:color="auto"/>
              <w:right w:val="single" w:sz="4" w:space="0" w:color="auto"/>
            </w:tcBorders>
            <w:shd w:val="clear" w:color="auto" w:fill="auto"/>
            <w:vAlign w:val="center"/>
            <w:hideMark/>
          </w:tcPr>
          <w:p w14:paraId="14596182"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47.40%</w:t>
            </w:r>
          </w:p>
        </w:tc>
        <w:tc>
          <w:tcPr>
            <w:tcW w:w="1020" w:type="dxa"/>
            <w:tcBorders>
              <w:top w:val="nil"/>
              <w:left w:val="nil"/>
              <w:bottom w:val="single" w:sz="4" w:space="0" w:color="auto"/>
              <w:right w:val="single" w:sz="4" w:space="0" w:color="auto"/>
            </w:tcBorders>
            <w:shd w:val="clear" w:color="auto" w:fill="auto"/>
            <w:vAlign w:val="center"/>
            <w:hideMark/>
          </w:tcPr>
          <w:p w14:paraId="43FE77FE"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60%</w:t>
            </w:r>
          </w:p>
        </w:tc>
        <w:tc>
          <w:tcPr>
            <w:tcW w:w="1020" w:type="dxa"/>
            <w:tcBorders>
              <w:top w:val="nil"/>
              <w:left w:val="nil"/>
              <w:bottom w:val="single" w:sz="4" w:space="0" w:color="auto"/>
              <w:right w:val="single" w:sz="4" w:space="0" w:color="auto"/>
            </w:tcBorders>
            <w:shd w:val="clear" w:color="auto" w:fill="auto"/>
            <w:vAlign w:val="center"/>
            <w:hideMark/>
          </w:tcPr>
          <w:p w14:paraId="144E205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60%</w:t>
            </w:r>
          </w:p>
        </w:tc>
      </w:tr>
      <w:tr w:rsidR="005505BF" w:rsidRPr="00E51FB1" w14:paraId="1F4F0D3E"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5FC065A6"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73088358"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28A3B25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58.8%</w:t>
            </w:r>
          </w:p>
        </w:tc>
        <w:tc>
          <w:tcPr>
            <w:tcW w:w="1020" w:type="dxa"/>
            <w:tcBorders>
              <w:top w:val="nil"/>
              <w:left w:val="nil"/>
              <w:bottom w:val="single" w:sz="8" w:space="0" w:color="auto"/>
              <w:right w:val="single" w:sz="4" w:space="0" w:color="auto"/>
            </w:tcBorders>
            <w:shd w:val="clear" w:color="auto" w:fill="auto"/>
            <w:vAlign w:val="center"/>
            <w:hideMark/>
          </w:tcPr>
          <w:p w14:paraId="2AFD98AF"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61.3%</w:t>
            </w:r>
          </w:p>
        </w:tc>
        <w:tc>
          <w:tcPr>
            <w:tcW w:w="1020" w:type="dxa"/>
            <w:tcBorders>
              <w:top w:val="nil"/>
              <w:left w:val="nil"/>
              <w:bottom w:val="single" w:sz="8" w:space="0" w:color="auto"/>
              <w:right w:val="single" w:sz="4" w:space="0" w:color="auto"/>
            </w:tcBorders>
            <w:shd w:val="clear" w:color="auto" w:fill="auto"/>
            <w:vAlign w:val="center"/>
            <w:hideMark/>
          </w:tcPr>
          <w:p w14:paraId="5DD74CAF"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60%</w:t>
            </w:r>
          </w:p>
        </w:tc>
        <w:tc>
          <w:tcPr>
            <w:tcW w:w="1020" w:type="dxa"/>
            <w:tcBorders>
              <w:top w:val="nil"/>
              <w:left w:val="nil"/>
              <w:bottom w:val="single" w:sz="8" w:space="0" w:color="auto"/>
              <w:right w:val="single" w:sz="4" w:space="0" w:color="auto"/>
            </w:tcBorders>
            <w:shd w:val="clear" w:color="auto" w:fill="auto"/>
            <w:vAlign w:val="center"/>
            <w:hideMark/>
          </w:tcPr>
          <w:p w14:paraId="27A5D0F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60%</w:t>
            </w:r>
          </w:p>
        </w:tc>
      </w:tr>
      <w:tr w:rsidR="005505BF" w:rsidRPr="00E51FB1" w14:paraId="1DABAB85" w14:textId="77777777" w:rsidTr="005505BF">
        <w:trPr>
          <w:trHeight w:val="465"/>
        </w:trPr>
        <w:tc>
          <w:tcPr>
            <w:tcW w:w="5140" w:type="dxa"/>
            <w:tcBorders>
              <w:top w:val="nil"/>
              <w:left w:val="single" w:sz="8" w:space="0" w:color="auto"/>
              <w:bottom w:val="single" w:sz="8" w:space="0" w:color="auto"/>
              <w:right w:val="nil"/>
            </w:tcBorders>
            <w:shd w:val="clear" w:color="auto" w:fill="auto"/>
            <w:vAlign w:val="center"/>
            <w:hideMark/>
          </w:tcPr>
          <w:p w14:paraId="36BBD81E"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Percentage of people accepted for an urgent diagnostic colonoscopy received their procedure within 14 days</w:t>
            </w:r>
          </w:p>
        </w:tc>
        <w:tc>
          <w:tcPr>
            <w:tcW w:w="1360" w:type="dxa"/>
            <w:tcBorders>
              <w:top w:val="nil"/>
              <w:left w:val="single" w:sz="4" w:space="0" w:color="auto"/>
              <w:bottom w:val="single" w:sz="8" w:space="0" w:color="auto"/>
              <w:right w:val="single" w:sz="4" w:space="0" w:color="auto"/>
            </w:tcBorders>
            <w:shd w:val="clear" w:color="auto" w:fill="auto"/>
            <w:vAlign w:val="center"/>
            <w:hideMark/>
          </w:tcPr>
          <w:p w14:paraId="5F5ED382"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8" w:space="0" w:color="auto"/>
              <w:right w:val="single" w:sz="4" w:space="0" w:color="auto"/>
            </w:tcBorders>
            <w:shd w:val="clear" w:color="auto" w:fill="auto"/>
            <w:vAlign w:val="center"/>
            <w:hideMark/>
          </w:tcPr>
          <w:p w14:paraId="53E50F8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93.5%</w:t>
            </w:r>
          </w:p>
        </w:tc>
        <w:tc>
          <w:tcPr>
            <w:tcW w:w="1020" w:type="dxa"/>
            <w:tcBorders>
              <w:top w:val="nil"/>
              <w:left w:val="nil"/>
              <w:bottom w:val="single" w:sz="8" w:space="0" w:color="auto"/>
              <w:right w:val="single" w:sz="4" w:space="0" w:color="auto"/>
            </w:tcBorders>
            <w:shd w:val="clear" w:color="auto" w:fill="auto"/>
            <w:vAlign w:val="center"/>
            <w:hideMark/>
          </w:tcPr>
          <w:p w14:paraId="1592483A"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95.0%</w:t>
            </w:r>
          </w:p>
        </w:tc>
        <w:tc>
          <w:tcPr>
            <w:tcW w:w="1020" w:type="dxa"/>
            <w:tcBorders>
              <w:top w:val="nil"/>
              <w:left w:val="nil"/>
              <w:bottom w:val="single" w:sz="8" w:space="0" w:color="auto"/>
              <w:right w:val="single" w:sz="4" w:space="0" w:color="auto"/>
            </w:tcBorders>
            <w:shd w:val="clear" w:color="auto" w:fill="auto"/>
            <w:vAlign w:val="center"/>
            <w:hideMark/>
          </w:tcPr>
          <w:p w14:paraId="27E98ECC"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90%</w:t>
            </w:r>
          </w:p>
        </w:tc>
        <w:tc>
          <w:tcPr>
            <w:tcW w:w="1020" w:type="dxa"/>
            <w:tcBorders>
              <w:top w:val="nil"/>
              <w:left w:val="nil"/>
              <w:bottom w:val="single" w:sz="8" w:space="0" w:color="auto"/>
              <w:right w:val="single" w:sz="4" w:space="0" w:color="auto"/>
            </w:tcBorders>
            <w:shd w:val="clear" w:color="auto" w:fill="auto"/>
            <w:vAlign w:val="center"/>
            <w:hideMark/>
          </w:tcPr>
          <w:p w14:paraId="4617E4A7"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90%</w:t>
            </w:r>
          </w:p>
        </w:tc>
      </w:tr>
      <w:tr w:rsidR="005505BF" w:rsidRPr="00E51FB1" w14:paraId="29610B4D" w14:textId="77777777" w:rsidTr="005505BF">
        <w:trPr>
          <w:trHeight w:val="240"/>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5DDFC06A"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 xml:space="preserve">Percentage of </w:t>
            </w:r>
            <w:proofErr w:type="gramStart"/>
            <w:r w:rsidRPr="00E51FB1">
              <w:rPr>
                <w:color w:val="000000"/>
                <w:sz w:val="18"/>
                <w:szCs w:val="18"/>
                <w:lang w:eastAsia="en-NZ"/>
              </w:rPr>
              <w:t>long term</w:t>
            </w:r>
            <w:proofErr w:type="gramEnd"/>
            <w:r w:rsidRPr="00E51FB1">
              <w:rPr>
                <w:color w:val="000000"/>
                <w:sz w:val="18"/>
                <w:szCs w:val="18"/>
                <w:lang w:eastAsia="en-NZ"/>
              </w:rPr>
              <w:t xml:space="preserve"> clients with mental illness who have an up-to-date relapse prevention plan</w:t>
            </w:r>
          </w:p>
        </w:tc>
        <w:tc>
          <w:tcPr>
            <w:tcW w:w="1360" w:type="dxa"/>
            <w:tcBorders>
              <w:top w:val="nil"/>
              <w:left w:val="nil"/>
              <w:bottom w:val="single" w:sz="4" w:space="0" w:color="auto"/>
              <w:right w:val="single" w:sz="4" w:space="0" w:color="auto"/>
            </w:tcBorders>
            <w:shd w:val="clear" w:color="auto" w:fill="auto"/>
            <w:vAlign w:val="center"/>
            <w:hideMark/>
          </w:tcPr>
          <w:p w14:paraId="6BE59E10"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Child</w:t>
            </w:r>
          </w:p>
        </w:tc>
        <w:tc>
          <w:tcPr>
            <w:tcW w:w="1020" w:type="dxa"/>
            <w:tcBorders>
              <w:top w:val="nil"/>
              <w:left w:val="nil"/>
              <w:bottom w:val="single" w:sz="4" w:space="0" w:color="auto"/>
              <w:right w:val="single" w:sz="4" w:space="0" w:color="auto"/>
            </w:tcBorders>
            <w:shd w:val="clear" w:color="auto" w:fill="auto"/>
            <w:vAlign w:val="center"/>
            <w:hideMark/>
          </w:tcPr>
          <w:p w14:paraId="62EDB9C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100.0%</w:t>
            </w:r>
          </w:p>
        </w:tc>
        <w:tc>
          <w:tcPr>
            <w:tcW w:w="1020" w:type="dxa"/>
            <w:tcBorders>
              <w:top w:val="nil"/>
              <w:left w:val="nil"/>
              <w:bottom w:val="single" w:sz="4" w:space="0" w:color="auto"/>
              <w:right w:val="single" w:sz="4" w:space="0" w:color="auto"/>
            </w:tcBorders>
            <w:shd w:val="clear" w:color="auto" w:fill="auto"/>
            <w:vAlign w:val="center"/>
            <w:hideMark/>
          </w:tcPr>
          <w:p w14:paraId="54FE068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100.0%</w:t>
            </w:r>
          </w:p>
        </w:tc>
        <w:tc>
          <w:tcPr>
            <w:tcW w:w="1020" w:type="dxa"/>
            <w:tcBorders>
              <w:top w:val="nil"/>
              <w:left w:val="nil"/>
              <w:bottom w:val="single" w:sz="4" w:space="0" w:color="auto"/>
              <w:right w:val="single" w:sz="4" w:space="0" w:color="auto"/>
            </w:tcBorders>
            <w:shd w:val="clear" w:color="auto" w:fill="auto"/>
            <w:vAlign w:val="center"/>
            <w:hideMark/>
          </w:tcPr>
          <w:p w14:paraId="304E2C96"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95%</w:t>
            </w:r>
          </w:p>
        </w:tc>
        <w:tc>
          <w:tcPr>
            <w:tcW w:w="1020" w:type="dxa"/>
            <w:tcBorders>
              <w:top w:val="nil"/>
              <w:left w:val="nil"/>
              <w:bottom w:val="single" w:sz="4" w:space="0" w:color="auto"/>
              <w:right w:val="single" w:sz="4" w:space="0" w:color="auto"/>
            </w:tcBorders>
            <w:shd w:val="clear" w:color="auto" w:fill="auto"/>
            <w:vAlign w:val="center"/>
            <w:hideMark/>
          </w:tcPr>
          <w:p w14:paraId="4211366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w:t>
            </w:r>
          </w:p>
        </w:tc>
      </w:tr>
      <w:tr w:rsidR="005505BF" w:rsidRPr="00E51FB1" w14:paraId="61B46BD5"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0AFB4272"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6430CF1A"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Adult</w:t>
            </w:r>
          </w:p>
        </w:tc>
        <w:tc>
          <w:tcPr>
            <w:tcW w:w="1020" w:type="dxa"/>
            <w:tcBorders>
              <w:top w:val="nil"/>
              <w:left w:val="nil"/>
              <w:bottom w:val="single" w:sz="8" w:space="0" w:color="auto"/>
              <w:right w:val="single" w:sz="4" w:space="0" w:color="auto"/>
            </w:tcBorders>
            <w:shd w:val="clear" w:color="auto" w:fill="auto"/>
            <w:vAlign w:val="center"/>
            <w:hideMark/>
          </w:tcPr>
          <w:p w14:paraId="3F86016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98.9%</w:t>
            </w:r>
          </w:p>
        </w:tc>
        <w:tc>
          <w:tcPr>
            <w:tcW w:w="1020" w:type="dxa"/>
            <w:tcBorders>
              <w:top w:val="nil"/>
              <w:left w:val="nil"/>
              <w:bottom w:val="single" w:sz="8" w:space="0" w:color="auto"/>
              <w:right w:val="single" w:sz="4" w:space="0" w:color="auto"/>
            </w:tcBorders>
            <w:shd w:val="clear" w:color="auto" w:fill="auto"/>
            <w:vAlign w:val="center"/>
            <w:hideMark/>
          </w:tcPr>
          <w:p w14:paraId="12F15212"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100.0%</w:t>
            </w:r>
          </w:p>
        </w:tc>
        <w:tc>
          <w:tcPr>
            <w:tcW w:w="1020" w:type="dxa"/>
            <w:tcBorders>
              <w:top w:val="nil"/>
              <w:left w:val="nil"/>
              <w:bottom w:val="single" w:sz="8" w:space="0" w:color="auto"/>
              <w:right w:val="single" w:sz="4" w:space="0" w:color="auto"/>
            </w:tcBorders>
            <w:shd w:val="clear" w:color="auto" w:fill="auto"/>
            <w:vAlign w:val="center"/>
            <w:hideMark/>
          </w:tcPr>
          <w:p w14:paraId="4EE63B1B"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95%</w:t>
            </w:r>
          </w:p>
        </w:tc>
        <w:tc>
          <w:tcPr>
            <w:tcW w:w="1020" w:type="dxa"/>
            <w:tcBorders>
              <w:top w:val="nil"/>
              <w:left w:val="nil"/>
              <w:bottom w:val="single" w:sz="8" w:space="0" w:color="auto"/>
              <w:right w:val="single" w:sz="4" w:space="0" w:color="auto"/>
            </w:tcBorders>
            <w:shd w:val="clear" w:color="auto" w:fill="auto"/>
            <w:vAlign w:val="center"/>
            <w:hideMark/>
          </w:tcPr>
          <w:p w14:paraId="717647FB"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w:t>
            </w:r>
          </w:p>
        </w:tc>
      </w:tr>
    </w:tbl>
    <w:p w14:paraId="273E6FD1" w14:textId="72A899B3" w:rsidR="00D5326D" w:rsidRPr="00E51FB1" w:rsidRDefault="00D5326D" w:rsidP="005505BF"/>
    <w:p w14:paraId="2809E189" w14:textId="4003A6D9" w:rsidR="00D5326D" w:rsidRPr="00E51FB1" w:rsidRDefault="00D5326D">
      <w:pPr>
        <w:spacing w:after="160" w:line="259" w:lineRule="auto"/>
        <w:ind w:right="0"/>
        <w:jc w:val="left"/>
      </w:pPr>
    </w:p>
    <w:p w14:paraId="70807A56" w14:textId="77777777" w:rsidR="00D5326D" w:rsidRPr="00E51FB1" w:rsidRDefault="00D5326D">
      <w:pPr>
        <w:spacing w:after="160" w:line="259" w:lineRule="auto"/>
        <w:ind w:right="0"/>
        <w:jc w:val="left"/>
      </w:pPr>
    </w:p>
    <w:p w14:paraId="4CFFE257" w14:textId="77777777" w:rsidR="00D5326D" w:rsidRPr="00E51FB1" w:rsidRDefault="00D5326D" w:rsidP="00B77CB5"/>
    <w:p w14:paraId="3A1753A2" w14:textId="63D670C0" w:rsidR="005505BF" w:rsidRPr="00E51FB1" w:rsidRDefault="005505BF">
      <w:pPr>
        <w:spacing w:after="160" w:line="259" w:lineRule="auto"/>
        <w:ind w:right="0"/>
        <w:jc w:val="left"/>
      </w:pPr>
      <w:r w:rsidRPr="00E51FB1">
        <w:br w:type="page"/>
      </w:r>
    </w:p>
    <w:p w14:paraId="6C6A8CF2" w14:textId="77777777" w:rsidR="005362E5" w:rsidRPr="00E51FB1" w:rsidRDefault="005362E5" w:rsidP="005362E5">
      <w:pPr>
        <w:pStyle w:val="Heading3"/>
      </w:pPr>
      <w:bookmarkStart w:id="248" w:name="_Toc79416340"/>
      <w:r w:rsidRPr="00E51FB1">
        <w:lastRenderedPageBreak/>
        <w:t>Output Class 3:  Intensive assessment and treatment</w:t>
      </w:r>
      <w:bookmarkEnd w:id="248"/>
    </w:p>
    <w:p w14:paraId="4EAE04D8" w14:textId="77777777" w:rsidR="005362E5" w:rsidRPr="00E51FB1" w:rsidRDefault="005362E5" w:rsidP="005362E5">
      <w:pPr>
        <w:rPr>
          <w:b/>
        </w:rPr>
      </w:pPr>
    </w:p>
    <w:p w14:paraId="04FC9FB9" w14:textId="77777777" w:rsidR="005362E5" w:rsidRPr="00E51FB1" w:rsidRDefault="005362E5" w:rsidP="005362E5">
      <w:r w:rsidRPr="00E51FB1">
        <w:t>Intensive assessment and treatment services are delivered by a range of secondary, tertiary and quaternary providers using public funds. These services are usually integrated into facilities that enable co-location of clinical expertise and specialised equipment such as a ‘hospital’. These services are generally complex and provided by health care professionals that work closely together.</w:t>
      </w:r>
    </w:p>
    <w:p w14:paraId="6A883A18" w14:textId="77777777" w:rsidR="005362E5" w:rsidRPr="00E51FB1" w:rsidRDefault="005362E5" w:rsidP="005362E5"/>
    <w:p w14:paraId="0729AC46" w14:textId="77777777" w:rsidR="005362E5" w:rsidRPr="00E51FB1" w:rsidRDefault="005362E5" w:rsidP="005362E5">
      <w:r w:rsidRPr="00E51FB1">
        <w:t>They include:</w:t>
      </w:r>
    </w:p>
    <w:p w14:paraId="64C2AF14" w14:textId="77777777" w:rsidR="005362E5" w:rsidRPr="00E51FB1" w:rsidRDefault="005362E5" w:rsidP="005362E5">
      <w:pPr>
        <w:pStyle w:val="Heading4"/>
      </w:pPr>
      <w:r w:rsidRPr="00E51FB1">
        <w:t>Ambulatory services (including outpatient, district nursing and day services) across the range of secondary preventive, diagnostic, therapeutic, and rehabilitative services.</w:t>
      </w:r>
    </w:p>
    <w:p w14:paraId="1BC36E35" w14:textId="77777777" w:rsidR="005362E5" w:rsidRPr="00E51FB1" w:rsidRDefault="005362E5" w:rsidP="005362E5">
      <w:pPr>
        <w:pStyle w:val="Heading4"/>
      </w:pPr>
      <w:r w:rsidRPr="00E51FB1">
        <w:t>Inpatient services (acute and elective streams) including diagnostic, therapeutic and rehabilitative services.</w:t>
      </w:r>
    </w:p>
    <w:p w14:paraId="336795DC" w14:textId="77777777" w:rsidR="005362E5" w:rsidRPr="00E51FB1" w:rsidRDefault="005362E5" w:rsidP="005362E5">
      <w:pPr>
        <w:pStyle w:val="Heading4"/>
      </w:pPr>
      <w:r w:rsidRPr="00E51FB1">
        <w:t>Emergency Department services including triage, diagnostic, therapeutic and disposition services.</w:t>
      </w:r>
    </w:p>
    <w:p w14:paraId="27ECF203" w14:textId="77777777" w:rsidR="005362E5" w:rsidRPr="00E51FB1" w:rsidRDefault="005362E5" w:rsidP="005362E5">
      <w:pPr>
        <w:rPr>
          <w:sz w:val="19"/>
        </w:rPr>
      </w:pPr>
    </w:p>
    <w:p w14:paraId="480D35CE" w14:textId="77777777" w:rsidR="005362E5" w:rsidRPr="00E51FB1" w:rsidRDefault="005362E5" w:rsidP="005362E5">
      <w:r w:rsidRPr="00E51FB1">
        <w:t>On a continuum of care these services are at the complex end of treatment services and focused on individuals.</w:t>
      </w:r>
    </w:p>
    <w:p w14:paraId="3DD5FC13" w14:textId="77777777" w:rsidR="005362E5" w:rsidRPr="00E51FB1" w:rsidRDefault="005362E5" w:rsidP="005362E5"/>
    <w:p w14:paraId="55342F61" w14:textId="77777777" w:rsidR="005362E5" w:rsidRPr="00E51FB1" w:rsidRDefault="005362E5" w:rsidP="005362E5">
      <w:pPr>
        <w:rPr>
          <w:b/>
          <w:bCs/>
        </w:rPr>
      </w:pPr>
      <w:r w:rsidRPr="00E51FB1">
        <w:rPr>
          <w:b/>
          <w:bCs/>
        </w:rPr>
        <w:t>Why is this output class significant?</w:t>
      </w:r>
    </w:p>
    <w:p w14:paraId="4E0A8B35" w14:textId="77777777" w:rsidR="005362E5" w:rsidRPr="00E51FB1" w:rsidRDefault="005362E5" w:rsidP="005362E5">
      <w:r w:rsidRPr="00E51FB1">
        <w:t>Equitable, timely access to intensive assessment and treatment can significantly improve the quality of life for people through early intervention or through comprehensive, co-ordinated care.</w:t>
      </w:r>
    </w:p>
    <w:p w14:paraId="058B4A79" w14:textId="77777777" w:rsidR="005362E5" w:rsidRPr="00E51FB1" w:rsidRDefault="005362E5" w:rsidP="005362E5">
      <w:pPr>
        <w:rPr>
          <w:sz w:val="19"/>
        </w:rPr>
      </w:pPr>
    </w:p>
    <w:p w14:paraId="4BB4ABBE" w14:textId="77777777" w:rsidR="005362E5" w:rsidRPr="00E51FB1" w:rsidRDefault="005362E5" w:rsidP="005362E5">
      <w:r w:rsidRPr="00E51FB1">
        <w:t>Responsive services and timely treatment support improvements across the whole system and can give people confidence that complex intervention is available when needed.</w:t>
      </w:r>
    </w:p>
    <w:p w14:paraId="6D2D832B" w14:textId="77777777" w:rsidR="005362E5" w:rsidRPr="00E51FB1" w:rsidRDefault="005362E5" w:rsidP="005362E5"/>
    <w:p w14:paraId="060DFF16" w14:textId="77777777" w:rsidR="005362E5" w:rsidRPr="00E51FB1" w:rsidRDefault="005362E5" w:rsidP="005362E5">
      <w:r w:rsidRPr="00E51FB1">
        <w:t>Quality improvement in service delivery, systems and processes will improve the effectiveness of clinical practices and patient safety, reduce the number of events causing injury or harm and provide improved outcomes for people in our services.</w:t>
      </w:r>
    </w:p>
    <w:p w14:paraId="61FFA936" w14:textId="77777777" w:rsidR="005362E5" w:rsidRPr="00E51FB1" w:rsidRDefault="005362E5" w:rsidP="005362E5">
      <w:pPr>
        <w:rPr>
          <w:sz w:val="19"/>
        </w:rPr>
      </w:pPr>
    </w:p>
    <w:p w14:paraId="280B5BA1" w14:textId="77777777" w:rsidR="005362E5" w:rsidRPr="00E51FB1" w:rsidRDefault="005362E5" w:rsidP="005362E5">
      <w:pPr>
        <w:rPr>
          <w:b/>
          <w:bCs/>
        </w:rPr>
      </w:pPr>
      <w:r w:rsidRPr="00E51FB1">
        <w:rPr>
          <w:b/>
          <w:bCs/>
        </w:rPr>
        <w:t>What outcomes are we contributing to?</w:t>
      </w:r>
    </w:p>
    <w:p w14:paraId="56C6EF40" w14:textId="77777777" w:rsidR="005362E5" w:rsidRPr="00E51FB1" w:rsidRDefault="005362E5" w:rsidP="005362E5">
      <w:pPr>
        <w:pStyle w:val="Heading4"/>
      </w:pPr>
      <w:r w:rsidRPr="00E51FB1">
        <w:t>Health and disability services are accessible and delivered to those most in need.</w:t>
      </w:r>
    </w:p>
    <w:p w14:paraId="28D55A32" w14:textId="77777777" w:rsidR="005362E5" w:rsidRPr="00E51FB1" w:rsidRDefault="005362E5" w:rsidP="005362E5">
      <w:pPr>
        <w:pStyle w:val="Heading4"/>
      </w:pPr>
      <w:r w:rsidRPr="00E51FB1">
        <w:t>The health and wellbeing of Māori is equitable with non-Māori.</w:t>
      </w:r>
    </w:p>
    <w:p w14:paraId="1BF1F1E1" w14:textId="77777777" w:rsidR="005362E5" w:rsidRPr="00E51FB1" w:rsidRDefault="005362E5" w:rsidP="005362E5">
      <w:pPr>
        <w:pStyle w:val="Heading4"/>
      </w:pPr>
      <w:r w:rsidRPr="00E51FB1">
        <w:t>The quality of life is enhanced for people with diabetes, cancer, respiratory illness, cardiovascular disease and other chronic (long duration) conditions.</w:t>
      </w:r>
    </w:p>
    <w:p w14:paraId="2BD903AE" w14:textId="77777777" w:rsidR="005362E5" w:rsidRPr="00E51FB1" w:rsidRDefault="005362E5" w:rsidP="005362E5">
      <w:pPr>
        <w:pStyle w:val="Heading4"/>
        <w:rPr>
          <w:rFonts w:ascii="Wingdings"/>
        </w:rPr>
      </w:pPr>
      <w:r w:rsidRPr="00E51FB1">
        <w:t>People experiencing a mental illness receive care that maximises their independence and wellbeing.</w:t>
      </w:r>
    </w:p>
    <w:p w14:paraId="3F6EF3DE" w14:textId="77777777" w:rsidR="005362E5" w:rsidRPr="00E51FB1" w:rsidRDefault="005362E5" w:rsidP="005362E5">
      <w:pPr>
        <w:rPr>
          <w:highlight w:val="yellow"/>
        </w:rPr>
      </w:pPr>
    </w:p>
    <w:p w14:paraId="1E8E5455" w14:textId="77777777" w:rsidR="005362E5" w:rsidRPr="00E51FB1" w:rsidRDefault="005362E5" w:rsidP="005362E5">
      <w:pPr>
        <w:rPr>
          <w:highlight w:val="yellow"/>
        </w:rPr>
      </w:pPr>
    </w:p>
    <w:tbl>
      <w:tblPr>
        <w:tblW w:w="8900" w:type="dxa"/>
        <w:tblLook w:val="04A0" w:firstRow="1" w:lastRow="0" w:firstColumn="1" w:lastColumn="0" w:noHBand="0" w:noVBand="1"/>
      </w:tblPr>
      <w:tblGrid>
        <w:gridCol w:w="2700"/>
        <w:gridCol w:w="820"/>
        <w:gridCol w:w="1320"/>
        <w:gridCol w:w="1320"/>
        <w:gridCol w:w="1320"/>
        <w:gridCol w:w="1420"/>
      </w:tblGrid>
      <w:tr w:rsidR="008501C9" w:rsidRPr="00E51FB1" w14:paraId="5FD13D06" w14:textId="77777777" w:rsidTr="008501C9">
        <w:trPr>
          <w:trHeight w:val="465"/>
        </w:trPr>
        <w:tc>
          <w:tcPr>
            <w:tcW w:w="3520" w:type="dxa"/>
            <w:gridSpan w:val="2"/>
            <w:tcBorders>
              <w:top w:val="single" w:sz="4" w:space="0" w:color="auto"/>
              <w:left w:val="single" w:sz="4" w:space="0" w:color="auto"/>
              <w:bottom w:val="single" w:sz="8" w:space="0" w:color="auto"/>
              <w:right w:val="nil"/>
            </w:tcBorders>
            <w:shd w:val="clear" w:color="000000" w:fill="C0C0C0"/>
            <w:noWrap/>
            <w:vAlign w:val="bottom"/>
            <w:hideMark/>
          </w:tcPr>
          <w:p w14:paraId="0827EECC"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Intensive Assessment &amp; Treatment</w:t>
            </w:r>
          </w:p>
        </w:tc>
        <w:tc>
          <w:tcPr>
            <w:tcW w:w="1320" w:type="dxa"/>
            <w:tcBorders>
              <w:top w:val="single" w:sz="4" w:space="0" w:color="auto"/>
              <w:left w:val="nil"/>
              <w:bottom w:val="single" w:sz="8" w:space="0" w:color="auto"/>
              <w:right w:val="nil"/>
            </w:tcBorders>
            <w:shd w:val="clear" w:color="000000" w:fill="C0C0C0"/>
            <w:vAlign w:val="bottom"/>
            <w:hideMark/>
          </w:tcPr>
          <w:p w14:paraId="7F00CD0A" w14:textId="77777777" w:rsidR="008501C9" w:rsidRPr="00E51FB1" w:rsidRDefault="008501C9" w:rsidP="008501C9">
            <w:pPr>
              <w:ind w:right="0"/>
              <w:jc w:val="center"/>
              <w:rPr>
                <w:rFonts w:ascii="Verdana" w:hAnsi="Verdana" w:cs="Arial"/>
                <w:b/>
                <w:bCs/>
                <w:sz w:val="18"/>
                <w:szCs w:val="18"/>
                <w:lang w:eastAsia="en-NZ"/>
              </w:rPr>
            </w:pPr>
            <w:r w:rsidRPr="00E51FB1">
              <w:rPr>
                <w:rFonts w:ascii="Verdana" w:hAnsi="Verdana" w:cs="Arial"/>
                <w:b/>
                <w:bCs/>
                <w:sz w:val="18"/>
                <w:szCs w:val="18"/>
                <w:lang w:eastAsia="en-NZ"/>
              </w:rPr>
              <w:t>Plan 2021/22</w:t>
            </w:r>
          </w:p>
        </w:tc>
        <w:tc>
          <w:tcPr>
            <w:tcW w:w="1320" w:type="dxa"/>
            <w:tcBorders>
              <w:top w:val="single" w:sz="4" w:space="0" w:color="auto"/>
              <w:left w:val="nil"/>
              <w:bottom w:val="single" w:sz="8" w:space="0" w:color="auto"/>
              <w:right w:val="nil"/>
            </w:tcBorders>
            <w:shd w:val="clear" w:color="000000" w:fill="C0C0C0"/>
            <w:vAlign w:val="bottom"/>
            <w:hideMark/>
          </w:tcPr>
          <w:p w14:paraId="5CC6FD08" w14:textId="77777777" w:rsidR="008501C9" w:rsidRPr="00E51FB1" w:rsidRDefault="008501C9" w:rsidP="008501C9">
            <w:pPr>
              <w:ind w:right="0"/>
              <w:jc w:val="center"/>
              <w:rPr>
                <w:rFonts w:ascii="Verdana" w:hAnsi="Verdana" w:cs="Arial"/>
                <w:b/>
                <w:bCs/>
                <w:sz w:val="18"/>
                <w:szCs w:val="18"/>
                <w:lang w:eastAsia="en-NZ"/>
              </w:rPr>
            </w:pPr>
            <w:r w:rsidRPr="00E51FB1">
              <w:rPr>
                <w:rFonts w:ascii="Verdana" w:hAnsi="Verdana" w:cs="Arial"/>
                <w:b/>
                <w:bCs/>
                <w:sz w:val="18"/>
                <w:szCs w:val="18"/>
                <w:lang w:eastAsia="en-NZ"/>
              </w:rPr>
              <w:t>Plan 2022/23</w:t>
            </w:r>
          </w:p>
        </w:tc>
        <w:tc>
          <w:tcPr>
            <w:tcW w:w="1320" w:type="dxa"/>
            <w:tcBorders>
              <w:top w:val="single" w:sz="4" w:space="0" w:color="auto"/>
              <w:left w:val="nil"/>
              <w:bottom w:val="single" w:sz="8" w:space="0" w:color="auto"/>
              <w:right w:val="nil"/>
            </w:tcBorders>
            <w:shd w:val="clear" w:color="000000" w:fill="C0C0C0"/>
            <w:vAlign w:val="bottom"/>
            <w:hideMark/>
          </w:tcPr>
          <w:p w14:paraId="58E5F43F" w14:textId="77777777" w:rsidR="008501C9" w:rsidRPr="00E51FB1" w:rsidRDefault="008501C9" w:rsidP="008501C9">
            <w:pPr>
              <w:ind w:right="0"/>
              <w:jc w:val="center"/>
              <w:rPr>
                <w:rFonts w:ascii="Verdana" w:hAnsi="Verdana" w:cs="Arial"/>
                <w:b/>
                <w:bCs/>
                <w:sz w:val="18"/>
                <w:szCs w:val="18"/>
                <w:lang w:eastAsia="en-NZ"/>
              </w:rPr>
            </w:pPr>
            <w:r w:rsidRPr="00E51FB1">
              <w:rPr>
                <w:rFonts w:ascii="Verdana" w:hAnsi="Verdana" w:cs="Arial"/>
                <w:b/>
                <w:bCs/>
                <w:sz w:val="18"/>
                <w:szCs w:val="18"/>
                <w:lang w:eastAsia="en-NZ"/>
              </w:rPr>
              <w:t>Plan 2023/24</w:t>
            </w:r>
          </w:p>
        </w:tc>
        <w:tc>
          <w:tcPr>
            <w:tcW w:w="1420" w:type="dxa"/>
            <w:tcBorders>
              <w:top w:val="single" w:sz="4" w:space="0" w:color="auto"/>
              <w:left w:val="nil"/>
              <w:bottom w:val="single" w:sz="8" w:space="0" w:color="auto"/>
              <w:right w:val="single" w:sz="4" w:space="0" w:color="auto"/>
            </w:tcBorders>
            <w:shd w:val="clear" w:color="000000" w:fill="C0C0C0"/>
            <w:vAlign w:val="bottom"/>
            <w:hideMark/>
          </w:tcPr>
          <w:p w14:paraId="08D7F4A6" w14:textId="77777777" w:rsidR="008501C9" w:rsidRPr="00E51FB1" w:rsidRDefault="008501C9" w:rsidP="008501C9">
            <w:pPr>
              <w:ind w:right="0"/>
              <w:jc w:val="center"/>
              <w:rPr>
                <w:rFonts w:ascii="Verdana" w:hAnsi="Verdana" w:cs="Arial"/>
                <w:b/>
                <w:bCs/>
                <w:sz w:val="18"/>
                <w:szCs w:val="18"/>
                <w:lang w:eastAsia="en-NZ"/>
              </w:rPr>
            </w:pPr>
            <w:r w:rsidRPr="00E51FB1">
              <w:rPr>
                <w:rFonts w:ascii="Verdana" w:hAnsi="Verdana" w:cs="Arial"/>
                <w:b/>
                <w:bCs/>
                <w:sz w:val="18"/>
                <w:szCs w:val="18"/>
                <w:lang w:eastAsia="en-NZ"/>
              </w:rPr>
              <w:t>Plan 2024/25</w:t>
            </w:r>
          </w:p>
        </w:tc>
      </w:tr>
      <w:tr w:rsidR="008501C9" w:rsidRPr="00E51FB1" w14:paraId="3F3D78AB"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791EFC46"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Revenue</w:t>
            </w:r>
          </w:p>
        </w:tc>
        <w:tc>
          <w:tcPr>
            <w:tcW w:w="820" w:type="dxa"/>
            <w:tcBorders>
              <w:top w:val="nil"/>
              <w:left w:val="nil"/>
              <w:bottom w:val="nil"/>
              <w:right w:val="nil"/>
            </w:tcBorders>
            <w:shd w:val="clear" w:color="auto" w:fill="auto"/>
            <w:noWrap/>
            <w:vAlign w:val="bottom"/>
            <w:hideMark/>
          </w:tcPr>
          <w:p w14:paraId="34C0F541" w14:textId="77777777" w:rsidR="008501C9" w:rsidRPr="00E51FB1" w:rsidRDefault="008501C9" w:rsidP="008501C9">
            <w:pPr>
              <w:ind w:right="0"/>
              <w:jc w:val="left"/>
              <w:rPr>
                <w:rFonts w:ascii="Verdana" w:hAnsi="Verdana" w:cs="Arial"/>
                <w:b/>
                <w:bCs/>
                <w:sz w:val="18"/>
                <w:szCs w:val="18"/>
                <w:lang w:eastAsia="en-NZ"/>
              </w:rPr>
            </w:pPr>
          </w:p>
        </w:tc>
        <w:tc>
          <w:tcPr>
            <w:tcW w:w="1320" w:type="dxa"/>
            <w:tcBorders>
              <w:top w:val="nil"/>
              <w:left w:val="nil"/>
              <w:bottom w:val="nil"/>
              <w:right w:val="nil"/>
            </w:tcBorders>
            <w:shd w:val="clear" w:color="auto" w:fill="auto"/>
            <w:vAlign w:val="bottom"/>
            <w:hideMark/>
          </w:tcPr>
          <w:p w14:paraId="698D80C6"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vAlign w:val="bottom"/>
            <w:hideMark/>
          </w:tcPr>
          <w:p w14:paraId="749214AD" w14:textId="77777777" w:rsidR="008501C9" w:rsidRPr="00E51FB1" w:rsidRDefault="008501C9" w:rsidP="008501C9">
            <w:pPr>
              <w:ind w:right="0"/>
              <w:jc w:val="center"/>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23302E81" w14:textId="77777777" w:rsidR="008501C9" w:rsidRPr="00E51FB1" w:rsidRDefault="008501C9" w:rsidP="008501C9">
            <w:pPr>
              <w:ind w:right="0"/>
              <w:jc w:val="center"/>
              <w:rPr>
                <w:rFonts w:ascii="Times New Roman" w:hAnsi="Times New Roman" w:cs="Times New Roman"/>
                <w:lang w:eastAsia="en-NZ"/>
              </w:rPr>
            </w:pPr>
          </w:p>
        </w:tc>
        <w:tc>
          <w:tcPr>
            <w:tcW w:w="1420" w:type="dxa"/>
            <w:tcBorders>
              <w:top w:val="single" w:sz="4" w:space="0" w:color="auto"/>
              <w:left w:val="nil"/>
              <w:bottom w:val="nil"/>
              <w:right w:val="single" w:sz="4" w:space="0" w:color="auto"/>
            </w:tcBorders>
            <w:shd w:val="clear" w:color="auto" w:fill="auto"/>
            <w:vAlign w:val="bottom"/>
            <w:hideMark/>
          </w:tcPr>
          <w:p w14:paraId="0A74D5DF" w14:textId="77777777" w:rsidR="008501C9" w:rsidRPr="00E51FB1" w:rsidRDefault="008501C9" w:rsidP="008501C9">
            <w:pPr>
              <w:ind w:right="0"/>
              <w:jc w:val="center"/>
              <w:rPr>
                <w:rFonts w:ascii="Verdana" w:hAnsi="Verdana" w:cs="Arial"/>
                <w:color w:val="FFFFFF"/>
                <w:sz w:val="18"/>
                <w:szCs w:val="18"/>
                <w:lang w:eastAsia="en-NZ"/>
              </w:rPr>
            </w:pPr>
            <w:r w:rsidRPr="00E51FB1">
              <w:rPr>
                <w:rFonts w:ascii="Verdana" w:hAnsi="Verdana" w:cs="Arial"/>
                <w:color w:val="FFFFFF"/>
                <w:sz w:val="18"/>
                <w:szCs w:val="18"/>
                <w:lang w:eastAsia="en-NZ"/>
              </w:rPr>
              <w:t> </w:t>
            </w:r>
          </w:p>
        </w:tc>
      </w:tr>
      <w:tr w:rsidR="008501C9" w:rsidRPr="00E51FB1" w14:paraId="1940BDA9"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344B1BDA"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Crown</w:t>
            </w:r>
          </w:p>
        </w:tc>
        <w:tc>
          <w:tcPr>
            <w:tcW w:w="820" w:type="dxa"/>
            <w:tcBorders>
              <w:top w:val="nil"/>
              <w:left w:val="nil"/>
              <w:bottom w:val="nil"/>
              <w:right w:val="nil"/>
            </w:tcBorders>
            <w:shd w:val="clear" w:color="auto" w:fill="auto"/>
            <w:noWrap/>
            <w:vAlign w:val="bottom"/>
            <w:hideMark/>
          </w:tcPr>
          <w:p w14:paraId="40784AF8"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61E0DE97"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185,204</w:t>
            </w:r>
          </w:p>
        </w:tc>
        <w:tc>
          <w:tcPr>
            <w:tcW w:w="1320" w:type="dxa"/>
            <w:tcBorders>
              <w:top w:val="nil"/>
              <w:left w:val="nil"/>
              <w:bottom w:val="nil"/>
              <w:right w:val="nil"/>
            </w:tcBorders>
            <w:shd w:val="clear" w:color="auto" w:fill="auto"/>
            <w:noWrap/>
            <w:vAlign w:val="bottom"/>
            <w:hideMark/>
          </w:tcPr>
          <w:p w14:paraId="0AC8202C"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192,827</w:t>
            </w:r>
          </w:p>
        </w:tc>
        <w:tc>
          <w:tcPr>
            <w:tcW w:w="1320" w:type="dxa"/>
            <w:tcBorders>
              <w:top w:val="nil"/>
              <w:left w:val="nil"/>
              <w:bottom w:val="nil"/>
              <w:right w:val="nil"/>
            </w:tcBorders>
            <w:shd w:val="clear" w:color="auto" w:fill="auto"/>
            <w:noWrap/>
            <w:vAlign w:val="bottom"/>
            <w:hideMark/>
          </w:tcPr>
          <w:p w14:paraId="3A86FF3E"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199,497</w:t>
            </w:r>
          </w:p>
        </w:tc>
        <w:tc>
          <w:tcPr>
            <w:tcW w:w="1420" w:type="dxa"/>
            <w:tcBorders>
              <w:top w:val="nil"/>
              <w:left w:val="nil"/>
              <w:bottom w:val="nil"/>
              <w:right w:val="single" w:sz="4" w:space="0" w:color="auto"/>
            </w:tcBorders>
            <w:shd w:val="clear" w:color="auto" w:fill="auto"/>
            <w:noWrap/>
            <w:vAlign w:val="bottom"/>
            <w:hideMark/>
          </w:tcPr>
          <w:p w14:paraId="67FABD65"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207,155</w:t>
            </w:r>
          </w:p>
        </w:tc>
      </w:tr>
      <w:tr w:rsidR="008501C9" w:rsidRPr="00E51FB1" w14:paraId="550A3ACD"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63B8BA6F"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Other Income</w:t>
            </w:r>
          </w:p>
        </w:tc>
        <w:tc>
          <w:tcPr>
            <w:tcW w:w="820" w:type="dxa"/>
            <w:tcBorders>
              <w:top w:val="nil"/>
              <w:left w:val="nil"/>
              <w:bottom w:val="nil"/>
              <w:right w:val="nil"/>
            </w:tcBorders>
            <w:shd w:val="clear" w:color="auto" w:fill="auto"/>
            <w:noWrap/>
            <w:vAlign w:val="bottom"/>
            <w:hideMark/>
          </w:tcPr>
          <w:p w14:paraId="40D51D73"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4AD7988C"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2,010</w:t>
            </w:r>
          </w:p>
        </w:tc>
        <w:tc>
          <w:tcPr>
            <w:tcW w:w="1320" w:type="dxa"/>
            <w:tcBorders>
              <w:top w:val="nil"/>
              <w:left w:val="nil"/>
              <w:bottom w:val="nil"/>
              <w:right w:val="nil"/>
            </w:tcBorders>
            <w:shd w:val="clear" w:color="auto" w:fill="auto"/>
            <w:noWrap/>
            <w:vAlign w:val="bottom"/>
            <w:hideMark/>
          </w:tcPr>
          <w:p w14:paraId="4C040F8C"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2,010</w:t>
            </w:r>
          </w:p>
        </w:tc>
        <w:tc>
          <w:tcPr>
            <w:tcW w:w="1320" w:type="dxa"/>
            <w:tcBorders>
              <w:top w:val="nil"/>
              <w:left w:val="nil"/>
              <w:bottom w:val="nil"/>
              <w:right w:val="nil"/>
            </w:tcBorders>
            <w:shd w:val="clear" w:color="auto" w:fill="auto"/>
            <w:noWrap/>
            <w:vAlign w:val="bottom"/>
            <w:hideMark/>
          </w:tcPr>
          <w:p w14:paraId="52D53BC9"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2,011</w:t>
            </w:r>
          </w:p>
        </w:tc>
        <w:tc>
          <w:tcPr>
            <w:tcW w:w="1420" w:type="dxa"/>
            <w:tcBorders>
              <w:top w:val="nil"/>
              <w:left w:val="nil"/>
              <w:bottom w:val="nil"/>
              <w:right w:val="single" w:sz="4" w:space="0" w:color="auto"/>
            </w:tcBorders>
            <w:shd w:val="clear" w:color="auto" w:fill="auto"/>
            <w:noWrap/>
            <w:vAlign w:val="bottom"/>
            <w:hideMark/>
          </w:tcPr>
          <w:p w14:paraId="59636443"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2,011</w:t>
            </w:r>
          </w:p>
        </w:tc>
      </w:tr>
      <w:tr w:rsidR="008501C9" w:rsidRPr="00E51FB1" w14:paraId="33447F5C"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047EA9DC"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Inter-district Inflows</w:t>
            </w:r>
          </w:p>
        </w:tc>
        <w:tc>
          <w:tcPr>
            <w:tcW w:w="820" w:type="dxa"/>
            <w:tcBorders>
              <w:top w:val="nil"/>
              <w:left w:val="nil"/>
              <w:bottom w:val="nil"/>
              <w:right w:val="nil"/>
            </w:tcBorders>
            <w:shd w:val="clear" w:color="auto" w:fill="auto"/>
            <w:noWrap/>
            <w:vAlign w:val="bottom"/>
            <w:hideMark/>
          </w:tcPr>
          <w:p w14:paraId="0A47192B"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649D3B98"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5,296</w:t>
            </w:r>
          </w:p>
        </w:tc>
        <w:tc>
          <w:tcPr>
            <w:tcW w:w="1320" w:type="dxa"/>
            <w:tcBorders>
              <w:top w:val="nil"/>
              <w:left w:val="nil"/>
              <w:bottom w:val="nil"/>
              <w:right w:val="nil"/>
            </w:tcBorders>
            <w:shd w:val="clear" w:color="auto" w:fill="auto"/>
            <w:noWrap/>
            <w:vAlign w:val="bottom"/>
            <w:hideMark/>
          </w:tcPr>
          <w:p w14:paraId="7F04202A"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5,455</w:t>
            </w:r>
          </w:p>
        </w:tc>
        <w:tc>
          <w:tcPr>
            <w:tcW w:w="1320" w:type="dxa"/>
            <w:tcBorders>
              <w:top w:val="nil"/>
              <w:left w:val="nil"/>
              <w:bottom w:val="nil"/>
              <w:right w:val="nil"/>
            </w:tcBorders>
            <w:shd w:val="clear" w:color="auto" w:fill="auto"/>
            <w:noWrap/>
            <w:vAlign w:val="bottom"/>
            <w:hideMark/>
          </w:tcPr>
          <w:p w14:paraId="5C52E551"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5,617</w:t>
            </w:r>
          </w:p>
        </w:tc>
        <w:tc>
          <w:tcPr>
            <w:tcW w:w="1420" w:type="dxa"/>
            <w:tcBorders>
              <w:top w:val="nil"/>
              <w:left w:val="nil"/>
              <w:bottom w:val="nil"/>
              <w:right w:val="single" w:sz="4" w:space="0" w:color="auto"/>
            </w:tcBorders>
            <w:shd w:val="clear" w:color="auto" w:fill="auto"/>
            <w:noWrap/>
            <w:vAlign w:val="bottom"/>
            <w:hideMark/>
          </w:tcPr>
          <w:p w14:paraId="73342A37"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5,785</w:t>
            </w:r>
          </w:p>
        </w:tc>
      </w:tr>
      <w:tr w:rsidR="008501C9" w:rsidRPr="00E51FB1" w14:paraId="1A3D1450"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65D6BE2B"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Total Revenue</w:t>
            </w:r>
          </w:p>
        </w:tc>
        <w:tc>
          <w:tcPr>
            <w:tcW w:w="820" w:type="dxa"/>
            <w:tcBorders>
              <w:top w:val="nil"/>
              <w:left w:val="nil"/>
              <w:bottom w:val="nil"/>
              <w:right w:val="nil"/>
            </w:tcBorders>
            <w:shd w:val="clear" w:color="auto" w:fill="auto"/>
            <w:noWrap/>
            <w:vAlign w:val="bottom"/>
            <w:hideMark/>
          </w:tcPr>
          <w:p w14:paraId="7A4A57FA" w14:textId="77777777" w:rsidR="008501C9" w:rsidRPr="00E51FB1" w:rsidRDefault="008501C9" w:rsidP="008501C9">
            <w:pPr>
              <w:ind w:right="0"/>
              <w:jc w:val="left"/>
              <w:rPr>
                <w:rFonts w:ascii="Verdana" w:hAnsi="Verdana" w:cs="Arial"/>
                <w:b/>
                <w:bCs/>
                <w:sz w:val="18"/>
                <w:szCs w:val="18"/>
                <w:lang w:eastAsia="en-NZ"/>
              </w:rPr>
            </w:pPr>
          </w:p>
        </w:tc>
        <w:tc>
          <w:tcPr>
            <w:tcW w:w="1320" w:type="dxa"/>
            <w:tcBorders>
              <w:top w:val="single" w:sz="4" w:space="0" w:color="auto"/>
              <w:left w:val="nil"/>
              <w:bottom w:val="single" w:sz="4" w:space="0" w:color="auto"/>
              <w:right w:val="nil"/>
            </w:tcBorders>
            <w:shd w:val="clear" w:color="000000" w:fill="C0C0C0"/>
            <w:noWrap/>
            <w:vAlign w:val="bottom"/>
            <w:hideMark/>
          </w:tcPr>
          <w:p w14:paraId="111E024A"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192,510</w:t>
            </w:r>
          </w:p>
        </w:tc>
        <w:tc>
          <w:tcPr>
            <w:tcW w:w="1320" w:type="dxa"/>
            <w:tcBorders>
              <w:top w:val="single" w:sz="4" w:space="0" w:color="auto"/>
              <w:left w:val="nil"/>
              <w:bottom w:val="single" w:sz="4" w:space="0" w:color="auto"/>
              <w:right w:val="nil"/>
            </w:tcBorders>
            <w:shd w:val="clear" w:color="000000" w:fill="C0C0C0"/>
            <w:noWrap/>
            <w:vAlign w:val="bottom"/>
            <w:hideMark/>
          </w:tcPr>
          <w:p w14:paraId="474A9D16"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200,292</w:t>
            </w:r>
          </w:p>
        </w:tc>
        <w:tc>
          <w:tcPr>
            <w:tcW w:w="1320" w:type="dxa"/>
            <w:tcBorders>
              <w:top w:val="single" w:sz="4" w:space="0" w:color="auto"/>
              <w:left w:val="nil"/>
              <w:bottom w:val="single" w:sz="4" w:space="0" w:color="auto"/>
              <w:right w:val="nil"/>
            </w:tcBorders>
            <w:shd w:val="clear" w:color="000000" w:fill="C0C0C0"/>
            <w:noWrap/>
            <w:vAlign w:val="bottom"/>
            <w:hideMark/>
          </w:tcPr>
          <w:p w14:paraId="1479246B"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207,125</w:t>
            </w:r>
          </w:p>
        </w:tc>
        <w:tc>
          <w:tcPr>
            <w:tcW w:w="1420" w:type="dxa"/>
            <w:tcBorders>
              <w:top w:val="single" w:sz="4" w:space="0" w:color="auto"/>
              <w:left w:val="nil"/>
              <w:bottom w:val="single" w:sz="4" w:space="0" w:color="auto"/>
              <w:right w:val="single" w:sz="4" w:space="0" w:color="auto"/>
            </w:tcBorders>
            <w:shd w:val="clear" w:color="000000" w:fill="C0C0C0"/>
            <w:noWrap/>
            <w:vAlign w:val="bottom"/>
            <w:hideMark/>
          </w:tcPr>
          <w:p w14:paraId="0676E508"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214,951</w:t>
            </w:r>
          </w:p>
        </w:tc>
      </w:tr>
      <w:tr w:rsidR="008501C9" w:rsidRPr="00E51FB1" w14:paraId="38A7A499"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34410194"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w:t>
            </w:r>
          </w:p>
        </w:tc>
        <w:tc>
          <w:tcPr>
            <w:tcW w:w="820" w:type="dxa"/>
            <w:tcBorders>
              <w:top w:val="nil"/>
              <w:left w:val="nil"/>
              <w:bottom w:val="nil"/>
              <w:right w:val="nil"/>
            </w:tcBorders>
            <w:shd w:val="clear" w:color="auto" w:fill="auto"/>
            <w:noWrap/>
            <w:vAlign w:val="bottom"/>
            <w:hideMark/>
          </w:tcPr>
          <w:p w14:paraId="3CE64D4D"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6A306833"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5E1A5593"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3351DB91" w14:textId="77777777" w:rsidR="008501C9" w:rsidRPr="00E51FB1" w:rsidRDefault="008501C9" w:rsidP="008501C9">
            <w:pPr>
              <w:ind w:right="0"/>
              <w:jc w:val="left"/>
              <w:rPr>
                <w:rFonts w:ascii="Times New Roman" w:hAnsi="Times New Roman" w:cs="Times New Roman"/>
                <w:lang w:eastAsia="en-NZ"/>
              </w:rPr>
            </w:pPr>
          </w:p>
        </w:tc>
        <w:tc>
          <w:tcPr>
            <w:tcW w:w="1420" w:type="dxa"/>
            <w:tcBorders>
              <w:top w:val="nil"/>
              <w:left w:val="nil"/>
              <w:bottom w:val="nil"/>
              <w:right w:val="single" w:sz="4" w:space="0" w:color="auto"/>
            </w:tcBorders>
            <w:shd w:val="clear" w:color="auto" w:fill="auto"/>
            <w:noWrap/>
            <w:vAlign w:val="bottom"/>
            <w:hideMark/>
          </w:tcPr>
          <w:p w14:paraId="66612A7B"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w:t>
            </w:r>
          </w:p>
        </w:tc>
      </w:tr>
      <w:tr w:rsidR="008501C9" w:rsidRPr="00E51FB1" w14:paraId="75C2B574" w14:textId="77777777" w:rsidTr="008501C9">
        <w:trPr>
          <w:trHeight w:val="225"/>
        </w:trPr>
        <w:tc>
          <w:tcPr>
            <w:tcW w:w="2700" w:type="dxa"/>
            <w:tcBorders>
              <w:top w:val="nil"/>
              <w:left w:val="single" w:sz="4" w:space="0" w:color="auto"/>
              <w:bottom w:val="nil"/>
              <w:right w:val="nil"/>
            </w:tcBorders>
            <w:shd w:val="clear" w:color="auto" w:fill="auto"/>
            <w:vAlign w:val="bottom"/>
            <w:hideMark/>
          </w:tcPr>
          <w:p w14:paraId="12625B59"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Expenditure</w:t>
            </w:r>
          </w:p>
        </w:tc>
        <w:tc>
          <w:tcPr>
            <w:tcW w:w="820" w:type="dxa"/>
            <w:tcBorders>
              <w:top w:val="nil"/>
              <w:left w:val="nil"/>
              <w:bottom w:val="nil"/>
              <w:right w:val="nil"/>
            </w:tcBorders>
            <w:shd w:val="clear" w:color="auto" w:fill="auto"/>
            <w:vAlign w:val="bottom"/>
            <w:hideMark/>
          </w:tcPr>
          <w:p w14:paraId="62573009" w14:textId="77777777" w:rsidR="008501C9" w:rsidRPr="00E51FB1" w:rsidRDefault="008501C9" w:rsidP="008501C9">
            <w:pPr>
              <w:ind w:right="0"/>
              <w:jc w:val="left"/>
              <w:rPr>
                <w:rFonts w:ascii="Verdana" w:hAnsi="Verdana" w:cs="Arial"/>
                <w:b/>
                <w:bCs/>
                <w:sz w:val="18"/>
                <w:szCs w:val="18"/>
                <w:lang w:eastAsia="en-NZ"/>
              </w:rPr>
            </w:pPr>
          </w:p>
        </w:tc>
        <w:tc>
          <w:tcPr>
            <w:tcW w:w="1320" w:type="dxa"/>
            <w:tcBorders>
              <w:top w:val="nil"/>
              <w:left w:val="nil"/>
              <w:bottom w:val="nil"/>
              <w:right w:val="nil"/>
            </w:tcBorders>
            <w:shd w:val="clear" w:color="auto" w:fill="auto"/>
            <w:vAlign w:val="bottom"/>
            <w:hideMark/>
          </w:tcPr>
          <w:p w14:paraId="45DAA6C8"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vAlign w:val="bottom"/>
            <w:hideMark/>
          </w:tcPr>
          <w:p w14:paraId="703D1481" w14:textId="77777777" w:rsidR="008501C9" w:rsidRPr="00E51FB1" w:rsidRDefault="008501C9" w:rsidP="008501C9">
            <w:pPr>
              <w:ind w:right="0"/>
              <w:jc w:val="center"/>
              <w:rPr>
                <w:rFonts w:ascii="Times New Roman" w:hAnsi="Times New Roman" w:cs="Times New Roman"/>
                <w:lang w:eastAsia="en-NZ"/>
              </w:rPr>
            </w:pPr>
          </w:p>
        </w:tc>
        <w:tc>
          <w:tcPr>
            <w:tcW w:w="1320" w:type="dxa"/>
            <w:tcBorders>
              <w:top w:val="nil"/>
              <w:left w:val="nil"/>
              <w:bottom w:val="nil"/>
              <w:right w:val="nil"/>
            </w:tcBorders>
            <w:shd w:val="clear" w:color="auto" w:fill="auto"/>
            <w:vAlign w:val="bottom"/>
            <w:hideMark/>
          </w:tcPr>
          <w:p w14:paraId="72488E7F" w14:textId="77777777" w:rsidR="008501C9" w:rsidRPr="00E51FB1" w:rsidRDefault="008501C9" w:rsidP="008501C9">
            <w:pPr>
              <w:ind w:right="0"/>
              <w:jc w:val="center"/>
              <w:rPr>
                <w:rFonts w:ascii="Times New Roman" w:hAnsi="Times New Roman" w:cs="Times New Roman"/>
                <w:lang w:eastAsia="en-NZ"/>
              </w:rPr>
            </w:pPr>
          </w:p>
        </w:tc>
        <w:tc>
          <w:tcPr>
            <w:tcW w:w="1420" w:type="dxa"/>
            <w:tcBorders>
              <w:top w:val="nil"/>
              <w:left w:val="nil"/>
              <w:bottom w:val="nil"/>
              <w:right w:val="single" w:sz="4" w:space="0" w:color="auto"/>
            </w:tcBorders>
            <w:shd w:val="clear" w:color="auto" w:fill="auto"/>
            <w:vAlign w:val="bottom"/>
            <w:hideMark/>
          </w:tcPr>
          <w:p w14:paraId="648FA53B" w14:textId="77777777" w:rsidR="008501C9" w:rsidRPr="00E51FB1" w:rsidRDefault="008501C9" w:rsidP="008501C9">
            <w:pPr>
              <w:ind w:right="0"/>
              <w:jc w:val="center"/>
              <w:rPr>
                <w:rFonts w:ascii="Verdana" w:hAnsi="Verdana" w:cs="Arial"/>
                <w:sz w:val="18"/>
                <w:szCs w:val="18"/>
                <w:lang w:eastAsia="en-NZ"/>
              </w:rPr>
            </w:pPr>
            <w:r w:rsidRPr="00E51FB1">
              <w:rPr>
                <w:rFonts w:ascii="Verdana" w:hAnsi="Verdana" w:cs="Arial"/>
                <w:sz w:val="18"/>
                <w:szCs w:val="18"/>
                <w:lang w:eastAsia="en-NZ"/>
              </w:rPr>
              <w:t> </w:t>
            </w:r>
          </w:p>
        </w:tc>
      </w:tr>
      <w:tr w:rsidR="008501C9" w:rsidRPr="00E51FB1" w14:paraId="0C748947"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49B807FE"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Personnel</w:t>
            </w:r>
          </w:p>
        </w:tc>
        <w:tc>
          <w:tcPr>
            <w:tcW w:w="820" w:type="dxa"/>
            <w:tcBorders>
              <w:top w:val="nil"/>
              <w:left w:val="nil"/>
              <w:bottom w:val="nil"/>
              <w:right w:val="nil"/>
            </w:tcBorders>
            <w:shd w:val="clear" w:color="auto" w:fill="auto"/>
            <w:noWrap/>
            <w:vAlign w:val="bottom"/>
            <w:hideMark/>
          </w:tcPr>
          <w:p w14:paraId="341787FF"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05C90A9F"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(82,463)</w:t>
            </w:r>
          </w:p>
        </w:tc>
        <w:tc>
          <w:tcPr>
            <w:tcW w:w="1320" w:type="dxa"/>
            <w:tcBorders>
              <w:top w:val="nil"/>
              <w:left w:val="nil"/>
              <w:bottom w:val="nil"/>
              <w:right w:val="nil"/>
            </w:tcBorders>
            <w:shd w:val="clear" w:color="auto" w:fill="auto"/>
            <w:noWrap/>
            <w:vAlign w:val="bottom"/>
            <w:hideMark/>
          </w:tcPr>
          <w:p w14:paraId="0CA92618"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(85,402)</w:t>
            </w:r>
          </w:p>
        </w:tc>
        <w:tc>
          <w:tcPr>
            <w:tcW w:w="1320" w:type="dxa"/>
            <w:tcBorders>
              <w:top w:val="nil"/>
              <w:left w:val="nil"/>
              <w:bottom w:val="nil"/>
              <w:right w:val="nil"/>
            </w:tcBorders>
            <w:shd w:val="clear" w:color="auto" w:fill="auto"/>
            <w:noWrap/>
            <w:vAlign w:val="bottom"/>
            <w:hideMark/>
          </w:tcPr>
          <w:p w14:paraId="50272043"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(88,607)</w:t>
            </w:r>
          </w:p>
        </w:tc>
        <w:tc>
          <w:tcPr>
            <w:tcW w:w="1420" w:type="dxa"/>
            <w:tcBorders>
              <w:top w:val="nil"/>
              <w:left w:val="nil"/>
              <w:bottom w:val="nil"/>
              <w:right w:val="single" w:sz="4" w:space="0" w:color="auto"/>
            </w:tcBorders>
            <w:shd w:val="clear" w:color="auto" w:fill="auto"/>
            <w:noWrap/>
            <w:vAlign w:val="bottom"/>
            <w:hideMark/>
          </w:tcPr>
          <w:p w14:paraId="080D975D"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(91,921)</w:t>
            </w:r>
          </w:p>
        </w:tc>
      </w:tr>
      <w:tr w:rsidR="008501C9" w:rsidRPr="00E51FB1" w14:paraId="4C41D1CD"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6DC32F00"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Capital charge</w:t>
            </w:r>
          </w:p>
        </w:tc>
        <w:tc>
          <w:tcPr>
            <w:tcW w:w="820" w:type="dxa"/>
            <w:tcBorders>
              <w:top w:val="nil"/>
              <w:left w:val="nil"/>
              <w:bottom w:val="nil"/>
              <w:right w:val="nil"/>
            </w:tcBorders>
            <w:shd w:val="clear" w:color="auto" w:fill="auto"/>
            <w:noWrap/>
            <w:vAlign w:val="bottom"/>
            <w:hideMark/>
          </w:tcPr>
          <w:p w14:paraId="73EEF467"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312318B7"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(2,094)</w:t>
            </w:r>
          </w:p>
        </w:tc>
        <w:tc>
          <w:tcPr>
            <w:tcW w:w="1320" w:type="dxa"/>
            <w:tcBorders>
              <w:top w:val="nil"/>
              <w:left w:val="nil"/>
              <w:bottom w:val="nil"/>
              <w:right w:val="nil"/>
            </w:tcBorders>
            <w:shd w:val="clear" w:color="auto" w:fill="auto"/>
            <w:noWrap/>
            <w:vAlign w:val="bottom"/>
            <w:hideMark/>
          </w:tcPr>
          <w:p w14:paraId="2A7803B7"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(2,080)</w:t>
            </w:r>
          </w:p>
        </w:tc>
        <w:tc>
          <w:tcPr>
            <w:tcW w:w="1320" w:type="dxa"/>
            <w:tcBorders>
              <w:top w:val="nil"/>
              <w:left w:val="nil"/>
              <w:bottom w:val="nil"/>
              <w:right w:val="nil"/>
            </w:tcBorders>
            <w:shd w:val="clear" w:color="auto" w:fill="auto"/>
            <w:noWrap/>
            <w:vAlign w:val="bottom"/>
            <w:hideMark/>
          </w:tcPr>
          <w:p w14:paraId="59335826"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(2,125)</w:t>
            </w:r>
          </w:p>
        </w:tc>
        <w:tc>
          <w:tcPr>
            <w:tcW w:w="1420" w:type="dxa"/>
            <w:tcBorders>
              <w:top w:val="nil"/>
              <w:left w:val="nil"/>
              <w:bottom w:val="nil"/>
              <w:right w:val="single" w:sz="4" w:space="0" w:color="auto"/>
            </w:tcBorders>
            <w:shd w:val="clear" w:color="auto" w:fill="auto"/>
            <w:noWrap/>
            <w:vAlign w:val="bottom"/>
            <w:hideMark/>
          </w:tcPr>
          <w:p w14:paraId="21C98D63"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(2,011)</w:t>
            </w:r>
          </w:p>
        </w:tc>
      </w:tr>
      <w:tr w:rsidR="008501C9" w:rsidRPr="00E51FB1" w14:paraId="536378E9"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141A8037"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Depreciation</w:t>
            </w:r>
          </w:p>
        </w:tc>
        <w:tc>
          <w:tcPr>
            <w:tcW w:w="820" w:type="dxa"/>
            <w:tcBorders>
              <w:top w:val="nil"/>
              <w:left w:val="nil"/>
              <w:bottom w:val="nil"/>
              <w:right w:val="nil"/>
            </w:tcBorders>
            <w:shd w:val="clear" w:color="auto" w:fill="auto"/>
            <w:noWrap/>
            <w:vAlign w:val="bottom"/>
            <w:hideMark/>
          </w:tcPr>
          <w:p w14:paraId="57B5702E"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669D895F"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(6,689)</w:t>
            </w:r>
          </w:p>
        </w:tc>
        <w:tc>
          <w:tcPr>
            <w:tcW w:w="1320" w:type="dxa"/>
            <w:tcBorders>
              <w:top w:val="nil"/>
              <w:left w:val="nil"/>
              <w:bottom w:val="nil"/>
              <w:right w:val="nil"/>
            </w:tcBorders>
            <w:shd w:val="clear" w:color="auto" w:fill="auto"/>
            <w:noWrap/>
            <w:vAlign w:val="bottom"/>
            <w:hideMark/>
          </w:tcPr>
          <w:p w14:paraId="44ABFA99"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(7,083)</w:t>
            </w:r>
          </w:p>
        </w:tc>
        <w:tc>
          <w:tcPr>
            <w:tcW w:w="1320" w:type="dxa"/>
            <w:tcBorders>
              <w:top w:val="nil"/>
              <w:left w:val="nil"/>
              <w:bottom w:val="nil"/>
              <w:right w:val="nil"/>
            </w:tcBorders>
            <w:shd w:val="clear" w:color="auto" w:fill="auto"/>
            <w:noWrap/>
            <w:vAlign w:val="bottom"/>
            <w:hideMark/>
          </w:tcPr>
          <w:p w14:paraId="14B98771"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(7,732)</w:t>
            </w:r>
          </w:p>
        </w:tc>
        <w:tc>
          <w:tcPr>
            <w:tcW w:w="1420" w:type="dxa"/>
            <w:tcBorders>
              <w:top w:val="nil"/>
              <w:left w:val="nil"/>
              <w:bottom w:val="nil"/>
              <w:right w:val="single" w:sz="4" w:space="0" w:color="auto"/>
            </w:tcBorders>
            <w:shd w:val="clear" w:color="auto" w:fill="auto"/>
            <w:noWrap/>
            <w:vAlign w:val="bottom"/>
            <w:hideMark/>
          </w:tcPr>
          <w:p w14:paraId="2C8DB4F2"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(8,039)</w:t>
            </w:r>
          </w:p>
        </w:tc>
      </w:tr>
      <w:tr w:rsidR="008501C9" w:rsidRPr="00E51FB1" w14:paraId="166AAC64"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2A226A0C"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Other</w:t>
            </w:r>
          </w:p>
        </w:tc>
        <w:tc>
          <w:tcPr>
            <w:tcW w:w="820" w:type="dxa"/>
            <w:tcBorders>
              <w:top w:val="nil"/>
              <w:left w:val="nil"/>
              <w:bottom w:val="nil"/>
              <w:right w:val="nil"/>
            </w:tcBorders>
            <w:shd w:val="clear" w:color="auto" w:fill="auto"/>
            <w:noWrap/>
            <w:vAlign w:val="bottom"/>
            <w:hideMark/>
          </w:tcPr>
          <w:p w14:paraId="054B1B51"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2D639472"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(41,127)</w:t>
            </w:r>
          </w:p>
        </w:tc>
        <w:tc>
          <w:tcPr>
            <w:tcW w:w="1320" w:type="dxa"/>
            <w:tcBorders>
              <w:top w:val="nil"/>
              <w:left w:val="nil"/>
              <w:bottom w:val="nil"/>
              <w:right w:val="nil"/>
            </w:tcBorders>
            <w:shd w:val="clear" w:color="auto" w:fill="auto"/>
            <w:noWrap/>
            <w:vAlign w:val="bottom"/>
            <w:hideMark/>
          </w:tcPr>
          <w:p w14:paraId="60429EB9"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(43,508)</w:t>
            </w:r>
          </w:p>
        </w:tc>
        <w:tc>
          <w:tcPr>
            <w:tcW w:w="1320" w:type="dxa"/>
            <w:tcBorders>
              <w:top w:val="nil"/>
              <w:left w:val="nil"/>
              <w:bottom w:val="nil"/>
              <w:right w:val="nil"/>
            </w:tcBorders>
            <w:shd w:val="clear" w:color="auto" w:fill="auto"/>
            <w:noWrap/>
            <w:vAlign w:val="bottom"/>
            <w:hideMark/>
          </w:tcPr>
          <w:p w14:paraId="76CFF9B8"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(45,753)</w:t>
            </w:r>
          </w:p>
        </w:tc>
        <w:tc>
          <w:tcPr>
            <w:tcW w:w="1420" w:type="dxa"/>
            <w:tcBorders>
              <w:top w:val="nil"/>
              <w:left w:val="nil"/>
              <w:bottom w:val="nil"/>
              <w:right w:val="single" w:sz="4" w:space="0" w:color="auto"/>
            </w:tcBorders>
            <w:shd w:val="clear" w:color="auto" w:fill="auto"/>
            <w:noWrap/>
            <w:vAlign w:val="bottom"/>
            <w:hideMark/>
          </w:tcPr>
          <w:p w14:paraId="23ABF1DF"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(47,781)</w:t>
            </w:r>
          </w:p>
        </w:tc>
      </w:tr>
      <w:tr w:rsidR="008501C9" w:rsidRPr="00E51FB1" w14:paraId="521E56A0"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15642A88"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Other Provider Payments</w:t>
            </w:r>
          </w:p>
        </w:tc>
        <w:tc>
          <w:tcPr>
            <w:tcW w:w="820" w:type="dxa"/>
            <w:tcBorders>
              <w:top w:val="nil"/>
              <w:left w:val="nil"/>
              <w:bottom w:val="nil"/>
              <w:right w:val="nil"/>
            </w:tcBorders>
            <w:shd w:val="clear" w:color="auto" w:fill="auto"/>
            <w:noWrap/>
            <w:vAlign w:val="bottom"/>
            <w:hideMark/>
          </w:tcPr>
          <w:p w14:paraId="3EC071B5"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77D6FF79"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(16,672)</w:t>
            </w:r>
          </w:p>
        </w:tc>
        <w:tc>
          <w:tcPr>
            <w:tcW w:w="1320" w:type="dxa"/>
            <w:tcBorders>
              <w:top w:val="nil"/>
              <w:left w:val="nil"/>
              <w:bottom w:val="nil"/>
              <w:right w:val="nil"/>
            </w:tcBorders>
            <w:shd w:val="clear" w:color="auto" w:fill="auto"/>
            <w:noWrap/>
            <w:vAlign w:val="bottom"/>
            <w:hideMark/>
          </w:tcPr>
          <w:p w14:paraId="0E13B32E"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(17,173)</w:t>
            </w:r>
          </w:p>
        </w:tc>
        <w:tc>
          <w:tcPr>
            <w:tcW w:w="1320" w:type="dxa"/>
            <w:tcBorders>
              <w:top w:val="nil"/>
              <w:left w:val="nil"/>
              <w:bottom w:val="nil"/>
              <w:right w:val="nil"/>
            </w:tcBorders>
            <w:shd w:val="clear" w:color="auto" w:fill="auto"/>
            <w:noWrap/>
            <w:vAlign w:val="bottom"/>
            <w:hideMark/>
          </w:tcPr>
          <w:p w14:paraId="24CDA6AE"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(17,715)</w:t>
            </w:r>
          </w:p>
        </w:tc>
        <w:tc>
          <w:tcPr>
            <w:tcW w:w="1420" w:type="dxa"/>
            <w:tcBorders>
              <w:top w:val="nil"/>
              <w:left w:val="nil"/>
              <w:bottom w:val="nil"/>
              <w:right w:val="single" w:sz="4" w:space="0" w:color="auto"/>
            </w:tcBorders>
            <w:shd w:val="clear" w:color="auto" w:fill="auto"/>
            <w:noWrap/>
            <w:vAlign w:val="bottom"/>
            <w:hideMark/>
          </w:tcPr>
          <w:p w14:paraId="0080392E"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(18,322)</w:t>
            </w:r>
          </w:p>
        </w:tc>
      </w:tr>
      <w:tr w:rsidR="008501C9" w:rsidRPr="00E51FB1" w14:paraId="725FBB8A"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70EE2BD0"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Inter-district Inflows</w:t>
            </w:r>
          </w:p>
        </w:tc>
        <w:tc>
          <w:tcPr>
            <w:tcW w:w="820" w:type="dxa"/>
            <w:tcBorders>
              <w:top w:val="nil"/>
              <w:left w:val="nil"/>
              <w:bottom w:val="nil"/>
              <w:right w:val="nil"/>
            </w:tcBorders>
            <w:shd w:val="clear" w:color="auto" w:fill="auto"/>
            <w:noWrap/>
            <w:vAlign w:val="bottom"/>
            <w:hideMark/>
          </w:tcPr>
          <w:p w14:paraId="7C13C13F"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1CE9834D"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(44,645)</w:t>
            </w:r>
          </w:p>
        </w:tc>
        <w:tc>
          <w:tcPr>
            <w:tcW w:w="1320" w:type="dxa"/>
            <w:tcBorders>
              <w:top w:val="nil"/>
              <w:left w:val="nil"/>
              <w:bottom w:val="nil"/>
              <w:right w:val="nil"/>
            </w:tcBorders>
            <w:shd w:val="clear" w:color="auto" w:fill="auto"/>
            <w:noWrap/>
            <w:vAlign w:val="bottom"/>
            <w:hideMark/>
          </w:tcPr>
          <w:p w14:paraId="455EECBA"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(45,139)</w:t>
            </w:r>
          </w:p>
        </w:tc>
        <w:tc>
          <w:tcPr>
            <w:tcW w:w="1320" w:type="dxa"/>
            <w:tcBorders>
              <w:top w:val="nil"/>
              <w:left w:val="nil"/>
              <w:bottom w:val="nil"/>
              <w:right w:val="nil"/>
            </w:tcBorders>
            <w:shd w:val="clear" w:color="auto" w:fill="auto"/>
            <w:noWrap/>
            <w:vAlign w:val="bottom"/>
            <w:hideMark/>
          </w:tcPr>
          <w:p w14:paraId="65AC678C"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(44,576)</w:t>
            </w:r>
          </w:p>
        </w:tc>
        <w:tc>
          <w:tcPr>
            <w:tcW w:w="1420" w:type="dxa"/>
            <w:tcBorders>
              <w:top w:val="nil"/>
              <w:left w:val="nil"/>
              <w:bottom w:val="nil"/>
              <w:right w:val="single" w:sz="4" w:space="0" w:color="auto"/>
            </w:tcBorders>
            <w:shd w:val="clear" w:color="auto" w:fill="auto"/>
            <w:noWrap/>
            <w:vAlign w:val="bottom"/>
            <w:hideMark/>
          </w:tcPr>
          <w:p w14:paraId="220D46BE"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(45,913)</w:t>
            </w:r>
          </w:p>
        </w:tc>
      </w:tr>
      <w:tr w:rsidR="008501C9" w:rsidRPr="00E51FB1" w14:paraId="1975204F"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5DAA9923"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Overheads</w:t>
            </w:r>
          </w:p>
        </w:tc>
        <w:tc>
          <w:tcPr>
            <w:tcW w:w="820" w:type="dxa"/>
            <w:tcBorders>
              <w:top w:val="nil"/>
              <w:left w:val="nil"/>
              <w:bottom w:val="nil"/>
              <w:right w:val="nil"/>
            </w:tcBorders>
            <w:shd w:val="clear" w:color="auto" w:fill="auto"/>
            <w:noWrap/>
            <w:vAlign w:val="bottom"/>
            <w:hideMark/>
          </w:tcPr>
          <w:p w14:paraId="74C1C53A"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48B84964"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xml:space="preserve">                -   </w:t>
            </w:r>
          </w:p>
        </w:tc>
        <w:tc>
          <w:tcPr>
            <w:tcW w:w="1320" w:type="dxa"/>
            <w:tcBorders>
              <w:top w:val="nil"/>
              <w:left w:val="nil"/>
              <w:bottom w:val="nil"/>
              <w:right w:val="nil"/>
            </w:tcBorders>
            <w:shd w:val="clear" w:color="auto" w:fill="auto"/>
            <w:noWrap/>
            <w:vAlign w:val="bottom"/>
            <w:hideMark/>
          </w:tcPr>
          <w:p w14:paraId="60E45CF7"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xml:space="preserve">                -   </w:t>
            </w:r>
          </w:p>
        </w:tc>
        <w:tc>
          <w:tcPr>
            <w:tcW w:w="1320" w:type="dxa"/>
            <w:tcBorders>
              <w:top w:val="nil"/>
              <w:left w:val="nil"/>
              <w:bottom w:val="nil"/>
              <w:right w:val="nil"/>
            </w:tcBorders>
            <w:shd w:val="clear" w:color="auto" w:fill="auto"/>
            <w:noWrap/>
            <w:vAlign w:val="bottom"/>
            <w:hideMark/>
          </w:tcPr>
          <w:p w14:paraId="33CF4F31"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14:paraId="331DCE03"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xml:space="preserve">                  -   </w:t>
            </w:r>
          </w:p>
        </w:tc>
      </w:tr>
      <w:tr w:rsidR="008501C9" w:rsidRPr="00E51FB1" w14:paraId="6B7B28D2"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3D653AA9"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Total Expenditure</w:t>
            </w:r>
          </w:p>
        </w:tc>
        <w:tc>
          <w:tcPr>
            <w:tcW w:w="820" w:type="dxa"/>
            <w:tcBorders>
              <w:top w:val="nil"/>
              <w:left w:val="nil"/>
              <w:bottom w:val="nil"/>
              <w:right w:val="nil"/>
            </w:tcBorders>
            <w:shd w:val="clear" w:color="auto" w:fill="auto"/>
            <w:noWrap/>
            <w:vAlign w:val="bottom"/>
            <w:hideMark/>
          </w:tcPr>
          <w:p w14:paraId="6F883591" w14:textId="77777777" w:rsidR="008501C9" w:rsidRPr="00E51FB1" w:rsidRDefault="008501C9" w:rsidP="008501C9">
            <w:pPr>
              <w:ind w:right="0"/>
              <w:jc w:val="left"/>
              <w:rPr>
                <w:rFonts w:ascii="Verdana" w:hAnsi="Verdana" w:cs="Arial"/>
                <w:b/>
                <w:bCs/>
                <w:sz w:val="18"/>
                <w:szCs w:val="18"/>
                <w:lang w:eastAsia="en-NZ"/>
              </w:rPr>
            </w:pPr>
          </w:p>
        </w:tc>
        <w:tc>
          <w:tcPr>
            <w:tcW w:w="1320" w:type="dxa"/>
            <w:tcBorders>
              <w:top w:val="single" w:sz="4" w:space="0" w:color="auto"/>
              <w:left w:val="nil"/>
              <w:bottom w:val="single" w:sz="4" w:space="0" w:color="auto"/>
              <w:right w:val="nil"/>
            </w:tcBorders>
            <w:shd w:val="clear" w:color="000000" w:fill="C0C0C0"/>
            <w:noWrap/>
            <w:vAlign w:val="bottom"/>
            <w:hideMark/>
          </w:tcPr>
          <w:p w14:paraId="577BE327"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(193,690)</w:t>
            </w:r>
          </w:p>
        </w:tc>
        <w:tc>
          <w:tcPr>
            <w:tcW w:w="1320" w:type="dxa"/>
            <w:tcBorders>
              <w:top w:val="single" w:sz="4" w:space="0" w:color="auto"/>
              <w:left w:val="nil"/>
              <w:bottom w:val="single" w:sz="4" w:space="0" w:color="auto"/>
              <w:right w:val="nil"/>
            </w:tcBorders>
            <w:shd w:val="clear" w:color="000000" w:fill="C0C0C0"/>
            <w:noWrap/>
            <w:vAlign w:val="bottom"/>
            <w:hideMark/>
          </w:tcPr>
          <w:p w14:paraId="46C6232A"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(200,385)</w:t>
            </w:r>
          </w:p>
        </w:tc>
        <w:tc>
          <w:tcPr>
            <w:tcW w:w="1320" w:type="dxa"/>
            <w:tcBorders>
              <w:top w:val="single" w:sz="4" w:space="0" w:color="auto"/>
              <w:left w:val="nil"/>
              <w:bottom w:val="single" w:sz="4" w:space="0" w:color="auto"/>
              <w:right w:val="nil"/>
            </w:tcBorders>
            <w:shd w:val="clear" w:color="000000" w:fill="C0C0C0"/>
            <w:noWrap/>
            <w:vAlign w:val="bottom"/>
            <w:hideMark/>
          </w:tcPr>
          <w:p w14:paraId="3A3FCD7D"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(206,508)</w:t>
            </w:r>
          </w:p>
        </w:tc>
        <w:tc>
          <w:tcPr>
            <w:tcW w:w="1420" w:type="dxa"/>
            <w:tcBorders>
              <w:top w:val="nil"/>
              <w:left w:val="nil"/>
              <w:bottom w:val="single" w:sz="4" w:space="0" w:color="auto"/>
              <w:right w:val="single" w:sz="4" w:space="0" w:color="auto"/>
            </w:tcBorders>
            <w:shd w:val="clear" w:color="000000" w:fill="C0C0C0"/>
            <w:noWrap/>
            <w:vAlign w:val="bottom"/>
            <w:hideMark/>
          </w:tcPr>
          <w:p w14:paraId="3CBAF5F9"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(213,987)</w:t>
            </w:r>
          </w:p>
        </w:tc>
      </w:tr>
      <w:tr w:rsidR="008501C9" w:rsidRPr="00E51FB1" w14:paraId="2168FE75"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6ED9F88C"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w:t>
            </w:r>
          </w:p>
        </w:tc>
        <w:tc>
          <w:tcPr>
            <w:tcW w:w="820" w:type="dxa"/>
            <w:tcBorders>
              <w:top w:val="nil"/>
              <w:left w:val="nil"/>
              <w:bottom w:val="nil"/>
              <w:right w:val="nil"/>
            </w:tcBorders>
            <w:shd w:val="clear" w:color="auto" w:fill="auto"/>
            <w:noWrap/>
            <w:vAlign w:val="bottom"/>
            <w:hideMark/>
          </w:tcPr>
          <w:p w14:paraId="3B21013B"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7C38FD56"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315BC255"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283AF48C" w14:textId="77777777" w:rsidR="008501C9" w:rsidRPr="00E51FB1" w:rsidRDefault="008501C9" w:rsidP="008501C9">
            <w:pPr>
              <w:ind w:right="0"/>
              <w:jc w:val="left"/>
              <w:rPr>
                <w:rFonts w:ascii="Times New Roman" w:hAnsi="Times New Roman" w:cs="Times New Roman"/>
                <w:lang w:eastAsia="en-NZ"/>
              </w:rPr>
            </w:pPr>
          </w:p>
        </w:tc>
        <w:tc>
          <w:tcPr>
            <w:tcW w:w="1420" w:type="dxa"/>
            <w:tcBorders>
              <w:top w:val="nil"/>
              <w:left w:val="nil"/>
              <w:bottom w:val="nil"/>
              <w:right w:val="single" w:sz="4" w:space="0" w:color="auto"/>
            </w:tcBorders>
            <w:shd w:val="clear" w:color="auto" w:fill="auto"/>
            <w:noWrap/>
            <w:vAlign w:val="bottom"/>
            <w:hideMark/>
          </w:tcPr>
          <w:p w14:paraId="78C46524"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w:t>
            </w:r>
          </w:p>
        </w:tc>
      </w:tr>
      <w:tr w:rsidR="008501C9" w:rsidRPr="00E51FB1" w14:paraId="6F0B2BEB" w14:textId="77777777" w:rsidTr="008501C9">
        <w:trPr>
          <w:trHeight w:val="225"/>
        </w:trPr>
        <w:tc>
          <w:tcPr>
            <w:tcW w:w="2700" w:type="dxa"/>
            <w:tcBorders>
              <w:top w:val="nil"/>
              <w:left w:val="single" w:sz="4" w:space="0" w:color="auto"/>
              <w:bottom w:val="single" w:sz="4" w:space="0" w:color="auto"/>
              <w:right w:val="nil"/>
            </w:tcBorders>
            <w:shd w:val="clear" w:color="auto" w:fill="auto"/>
            <w:noWrap/>
            <w:vAlign w:val="bottom"/>
            <w:hideMark/>
          </w:tcPr>
          <w:p w14:paraId="53F68307"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Net Surplus (Deficit)</w:t>
            </w:r>
          </w:p>
        </w:tc>
        <w:tc>
          <w:tcPr>
            <w:tcW w:w="820" w:type="dxa"/>
            <w:tcBorders>
              <w:top w:val="nil"/>
              <w:left w:val="nil"/>
              <w:bottom w:val="single" w:sz="4" w:space="0" w:color="auto"/>
              <w:right w:val="nil"/>
            </w:tcBorders>
            <w:shd w:val="clear" w:color="auto" w:fill="auto"/>
            <w:noWrap/>
            <w:vAlign w:val="bottom"/>
            <w:hideMark/>
          </w:tcPr>
          <w:p w14:paraId="330D8A0C"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 </w:t>
            </w:r>
          </w:p>
        </w:tc>
        <w:tc>
          <w:tcPr>
            <w:tcW w:w="1320" w:type="dxa"/>
            <w:tcBorders>
              <w:top w:val="single" w:sz="4" w:space="0" w:color="auto"/>
              <w:left w:val="nil"/>
              <w:bottom w:val="single" w:sz="4" w:space="0" w:color="auto"/>
              <w:right w:val="nil"/>
            </w:tcBorders>
            <w:shd w:val="clear" w:color="000000" w:fill="C0C0C0"/>
            <w:noWrap/>
            <w:vAlign w:val="bottom"/>
            <w:hideMark/>
          </w:tcPr>
          <w:p w14:paraId="2975B46B" w14:textId="77777777" w:rsidR="008501C9" w:rsidRPr="00E51FB1" w:rsidRDefault="008501C9" w:rsidP="008501C9">
            <w:pPr>
              <w:ind w:right="0"/>
              <w:jc w:val="right"/>
              <w:rPr>
                <w:rFonts w:ascii="Verdana" w:hAnsi="Verdana" w:cs="Arial"/>
                <w:b/>
                <w:bCs/>
                <w:sz w:val="18"/>
                <w:szCs w:val="18"/>
                <w:lang w:eastAsia="en-NZ"/>
              </w:rPr>
            </w:pPr>
            <w:r w:rsidRPr="00E51FB1">
              <w:rPr>
                <w:rFonts w:ascii="Verdana" w:hAnsi="Verdana" w:cs="Arial"/>
                <w:b/>
                <w:bCs/>
                <w:sz w:val="18"/>
                <w:szCs w:val="18"/>
                <w:lang w:eastAsia="en-NZ"/>
              </w:rPr>
              <w:t>(1,180)</w:t>
            </w:r>
          </w:p>
        </w:tc>
        <w:tc>
          <w:tcPr>
            <w:tcW w:w="1320" w:type="dxa"/>
            <w:tcBorders>
              <w:top w:val="single" w:sz="4" w:space="0" w:color="auto"/>
              <w:left w:val="nil"/>
              <w:bottom w:val="single" w:sz="4" w:space="0" w:color="auto"/>
              <w:right w:val="nil"/>
            </w:tcBorders>
            <w:shd w:val="clear" w:color="000000" w:fill="C0C0C0"/>
            <w:noWrap/>
            <w:vAlign w:val="bottom"/>
            <w:hideMark/>
          </w:tcPr>
          <w:p w14:paraId="23974058" w14:textId="77777777" w:rsidR="008501C9" w:rsidRPr="00E51FB1" w:rsidRDefault="008501C9" w:rsidP="008501C9">
            <w:pPr>
              <w:ind w:right="0"/>
              <w:jc w:val="right"/>
              <w:rPr>
                <w:rFonts w:ascii="Verdana" w:hAnsi="Verdana" w:cs="Arial"/>
                <w:b/>
                <w:bCs/>
                <w:sz w:val="18"/>
                <w:szCs w:val="18"/>
                <w:lang w:eastAsia="en-NZ"/>
              </w:rPr>
            </w:pPr>
            <w:r w:rsidRPr="00E51FB1">
              <w:rPr>
                <w:rFonts w:ascii="Verdana" w:hAnsi="Verdana" w:cs="Arial"/>
                <w:b/>
                <w:bCs/>
                <w:sz w:val="18"/>
                <w:szCs w:val="18"/>
                <w:lang w:eastAsia="en-NZ"/>
              </w:rPr>
              <w:t>(93)</w:t>
            </w:r>
          </w:p>
        </w:tc>
        <w:tc>
          <w:tcPr>
            <w:tcW w:w="1320" w:type="dxa"/>
            <w:tcBorders>
              <w:top w:val="single" w:sz="4" w:space="0" w:color="auto"/>
              <w:left w:val="nil"/>
              <w:bottom w:val="single" w:sz="4" w:space="0" w:color="auto"/>
              <w:right w:val="nil"/>
            </w:tcBorders>
            <w:shd w:val="clear" w:color="000000" w:fill="C0C0C0"/>
            <w:noWrap/>
            <w:vAlign w:val="bottom"/>
            <w:hideMark/>
          </w:tcPr>
          <w:p w14:paraId="7C8C30C7" w14:textId="77777777" w:rsidR="008501C9" w:rsidRPr="00E51FB1" w:rsidRDefault="008501C9" w:rsidP="008501C9">
            <w:pPr>
              <w:ind w:right="0"/>
              <w:jc w:val="right"/>
              <w:rPr>
                <w:rFonts w:ascii="Verdana" w:hAnsi="Verdana" w:cs="Arial"/>
                <w:b/>
                <w:bCs/>
                <w:sz w:val="18"/>
                <w:szCs w:val="18"/>
                <w:lang w:eastAsia="en-NZ"/>
              </w:rPr>
            </w:pPr>
            <w:r w:rsidRPr="00E51FB1">
              <w:rPr>
                <w:rFonts w:ascii="Verdana" w:hAnsi="Verdana" w:cs="Arial"/>
                <w:b/>
                <w:bCs/>
                <w:sz w:val="18"/>
                <w:szCs w:val="18"/>
                <w:lang w:eastAsia="en-NZ"/>
              </w:rPr>
              <w:t>617</w:t>
            </w:r>
          </w:p>
        </w:tc>
        <w:tc>
          <w:tcPr>
            <w:tcW w:w="1420" w:type="dxa"/>
            <w:tcBorders>
              <w:top w:val="single" w:sz="4" w:space="0" w:color="auto"/>
              <w:left w:val="nil"/>
              <w:bottom w:val="single" w:sz="4" w:space="0" w:color="auto"/>
              <w:right w:val="single" w:sz="4" w:space="0" w:color="auto"/>
            </w:tcBorders>
            <w:shd w:val="clear" w:color="000000" w:fill="C0C0C0"/>
            <w:noWrap/>
            <w:vAlign w:val="bottom"/>
            <w:hideMark/>
          </w:tcPr>
          <w:p w14:paraId="29384711" w14:textId="77777777" w:rsidR="008501C9" w:rsidRPr="00E51FB1" w:rsidRDefault="008501C9" w:rsidP="008501C9">
            <w:pPr>
              <w:ind w:right="0"/>
              <w:jc w:val="right"/>
              <w:rPr>
                <w:rFonts w:ascii="Verdana" w:hAnsi="Verdana" w:cs="Arial"/>
                <w:b/>
                <w:bCs/>
                <w:sz w:val="18"/>
                <w:szCs w:val="18"/>
                <w:lang w:eastAsia="en-NZ"/>
              </w:rPr>
            </w:pPr>
            <w:r w:rsidRPr="00E51FB1">
              <w:rPr>
                <w:rFonts w:ascii="Verdana" w:hAnsi="Verdana" w:cs="Arial"/>
                <w:b/>
                <w:bCs/>
                <w:sz w:val="18"/>
                <w:szCs w:val="18"/>
                <w:lang w:eastAsia="en-NZ"/>
              </w:rPr>
              <w:t>964</w:t>
            </w:r>
          </w:p>
        </w:tc>
      </w:tr>
    </w:tbl>
    <w:p w14:paraId="0357160B" w14:textId="77777777" w:rsidR="005362E5" w:rsidRPr="00E51FB1" w:rsidRDefault="005362E5" w:rsidP="00B77CB5"/>
    <w:p w14:paraId="35010E43" w14:textId="048CFA7C" w:rsidR="005362E5" w:rsidRPr="00E51FB1" w:rsidRDefault="00AC147B" w:rsidP="00AC147B">
      <w:pPr>
        <w:spacing w:after="160" w:line="259" w:lineRule="auto"/>
        <w:ind w:right="0"/>
        <w:jc w:val="left"/>
      </w:pPr>
      <w:r w:rsidRPr="00E51FB1">
        <w:br w:type="page"/>
      </w:r>
    </w:p>
    <w:tbl>
      <w:tblPr>
        <w:tblW w:w="10580" w:type="dxa"/>
        <w:tblLook w:val="04A0" w:firstRow="1" w:lastRow="0" w:firstColumn="1" w:lastColumn="0" w:noHBand="0" w:noVBand="1"/>
      </w:tblPr>
      <w:tblGrid>
        <w:gridCol w:w="4862"/>
        <w:gridCol w:w="1334"/>
        <w:gridCol w:w="1096"/>
        <w:gridCol w:w="1096"/>
        <w:gridCol w:w="1096"/>
        <w:gridCol w:w="1096"/>
      </w:tblGrid>
      <w:tr w:rsidR="005505BF" w:rsidRPr="00E51FB1" w14:paraId="59FD1167" w14:textId="77777777" w:rsidTr="005505BF">
        <w:trPr>
          <w:trHeight w:val="450"/>
        </w:trPr>
        <w:tc>
          <w:tcPr>
            <w:tcW w:w="10580" w:type="dxa"/>
            <w:gridSpan w:val="6"/>
            <w:tcBorders>
              <w:top w:val="single" w:sz="4" w:space="0" w:color="auto"/>
              <w:left w:val="single" w:sz="8" w:space="0" w:color="auto"/>
              <w:bottom w:val="single" w:sz="8" w:space="0" w:color="000000"/>
              <w:right w:val="single" w:sz="4" w:space="0" w:color="000000"/>
            </w:tcBorders>
            <w:shd w:val="clear" w:color="000000" w:fill="33CC33"/>
            <w:vAlign w:val="center"/>
            <w:hideMark/>
          </w:tcPr>
          <w:p w14:paraId="1E41B658" w14:textId="77777777" w:rsidR="005505BF" w:rsidRPr="00E51FB1" w:rsidRDefault="005505BF" w:rsidP="005505BF">
            <w:pPr>
              <w:ind w:right="0"/>
              <w:jc w:val="left"/>
              <w:rPr>
                <w:b/>
                <w:bCs/>
                <w:color w:val="FFFFFF"/>
                <w:sz w:val="18"/>
                <w:szCs w:val="18"/>
                <w:lang w:eastAsia="en-NZ"/>
              </w:rPr>
            </w:pPr>
            <w:r w:rsidRPr="00E51FB1">
              <w:rPr>
                <w:b/>
                <w:bCs/>
                <w:color w:val="FFFFFF"/>
                <w:sz w:val="18"/>
                <w:szCs w:val="18"/>
                <w:lang w:eastAsia="en-NZ"/>
              </w:rPr>
              <w:lastRenderedPageBreak/>
              <w:t>Early Detection and Management</w:t>
            </w:r>
          </w:p>
        </w:tc>
      </w:tr>
      <w:tr w:rsidR="005505BF" w:rsidRPr="00E51FB1" w14:paraId="3E313A40" w14:textId="77777777" w:rsidTr="005505BF">
        <w:trPr>
          <w:trHeight w:val="645"/>
        </w:trPr>
        <w:tc>
          <w:tcPr>
            <w:tcW w:w="5140" w:type="dxa"/>
            <w:tcBorders>
              <w:top w:val="nil"/>
              <w:left w:val="single" w:sz="8" w:space="0" w:color="auto"/>
              <w:bottom w:val="single" w:sz="8" w:space="0" w:color="auto"/>
              <w:right w:val="nil"/>
            </w:tcBorders>
            <w:shd w:val="clear" w:color="000000" w:fill="818181"/>
            <w:vAlign w:val="center"/>
            <w:hideMark/>
          </w:tcPr>
          <w:p w14:paraId="5C91888A" w14:textId="77777777" w:rsidR="005505BF" w:rsidRPr="00E51FB1" w:rsidRDefault="005505BF" w:rsidP="005505BF">
            <w:pPr>
              <w:ind w:right="0"/>
              <w:jc w:val="left"/>
              <w:rPr>
                <w:b/>
                <w:bCs/>
                <w:color w:val="FFFFFF"/>
                <w:lang w:eastAsia="en-NZ"/>
              </w:rPr>
            </w:pPr>
            <w:r w:rsidRPr="00E51FB1">
              <w:rPr>
                <w:b/>
                <w:bCs/>
                <w:color w:val="FFFFFF"/>
                <w:lang w:eastAsia="en-NZ"/>
              </w:rPr>
              <w:t>Measure description</w:t>
            </w:r>
          </w:p>
        </w:tc>
        <w:tc>
          <w:tcPr>
            <w:tcW w:w="1360" w:type="dxa"/>
            <w:tcBorders>
              <w:top w:val="single" w:sz="4" w:space="0" w:color="auto"/>
              <w:left w:val="single" w:sz="4" w:space="0" w:color="auto"/>
              <w:bottom w:val="single" w:sz="8" w:space="0" w:color="auto"/>
              <w:right w:val="single" w:sz="4" w:space="0" w:color="auto"/>
            </w:tcBorders>
            <w:shd w:val="clear" w:color="000000" w:fill="818181"/>
            <w:vAlign w:val="center"/>
            <w:hideMark/>
          </w:tcPr>
          <w:p w14:paraId="562FF418" w14:textId="77777777" w:rsidR="005505BF" w:rsidRPr="00E51FB1" w:rsidRDefault="005505BF" w:rsidP="005505BF">
            <w:pPr>
              <w:ind w:right="0"/>
              <w:jc w:val="left"/>
              <w:rPr>
                <w:b/>
                <w:bCs/>
                <w:color w:val="FFFFFF"/>
                <w:sz w:val="18"/>
                <w:szCs w:val="18"/>
                <w:lang w:eastAsia="en-NZ"/>
              </w:rPr>
            </w:pPr>
            <w:r w:rsidRPr="00E51FB1">
              <w:rPr>
                <w:b/>
                <w:bCs/>
                <w:color w:val="FFFFFF"/>
                <w:sz w:val="18"/>
                <w:szCs w:val="18"/>
                <w:lang w:eastAsia="en-NZ"/>
              </w:rPr>
              <w:t>Ethnicity</w:t>
            </w:r>
          </w:p>
        </w:tc>
        <w:tc>
          <w:tcPr>
            <w:tcW w:w="1020" w:type="dxa"/>
            <w:tcBorders>
              <w:top w:val="single" w:sz="4" w:space="0" w:color="auto"/>
              <w:left w:val="nil"/>
              <w:bottom w:val="single" w:sz="8" w:space="0" w:color="auto"/>
              <w:right w:val="single" w:sz="4" w:space="0" w:color="auto"/>
            </w:tcBorders>
            <w:shd w:val="clear" w:color="000000" w:fill="305496"/>
            <w:vAlign w:val="center"/>
            <w:hideMark/>
          </w:tcPr>
          <w:p w14:paraId="08B40E05" w14:textId="77777777" w:rsidR="005505BF" w:rsidRPr="00E51FB1" w:rsidRDefault="005505BF" w:rsidP="005505BF">
            <w:pPr>
              <w:ind w:right="0"/>
              <w:jc w:val="left"/>
              <w:rPr>
                <w:b/>
                <w:bCs/>
                <w:color w:val="FFFFFF"/>
                <w:lang w:eastAsia="en-NZ"/>
              </w:rPr>
            </w:pPr>
            <w:r w:rsidRPr="00E51FB1">
              <w:rPr>
                <w:b/>
                <w:bCs/>
                <w:color w:val="FFFFFF"/>
                <w:lang w:eastAsia="en-NZ"/>
              </w:rPr>
              <w:t>2019/20 Actual</w:t>
            </w:r>
          </w:p>
        </w:tc>
        <w:tc>
          <w:tcPr>
            <w:tcW w:w="1020" w:type="dxa"/>
            <w:tcBorders>
              <w:top w:val="single" w:sz="4" w:space="0" w:color="auto"/>
              <w:left w:val="nil"/>
              <w:bottom w:val="single" w:sz="8" w:space="0" w:color="auto"/>
              <w:right w:val="single" w:sz="4" w:space="0" w:color="auto"/>
            </w:tcBorders>
            <w:shd w:val="clear" w:color="000000" w:fill="305496"/>
            <w:vAlign w:val="center"/>
            <w:hideMark/>
          </w:tcPr>
          <w:p w14:paraId="7E8A8C5C" w14:textId="77777777" w:rsidR="005505BF" w:rsidRPr="00E51FB1" w:rsidRDefault="005505BF" w:rsidP="005505BF">
            <w:pPr>
              <w:ind w:right="0"/>
              <w:jc w:val="left"/>
              <w:rPr>
                <w:b/>
                <w:bCs/>
                <w:color w:val="FFFFFF"/>
                <w:lang w:eastAsia="en-NZ"/>
              </w:rPr>
            </w:pPr>
            <w:r w:rsidRPr="00E51FB1">
              <w:rPr>
                <w:b/>
                <w:bCs/>
                <w:color w:val="FFFFFF"/>
                <w:lang w:eastAsia="en-NZ"/>
              </w:rPr>
              <w:t>2020/21 Forecast</w:t>
            </w:r>
          </w:p>
        </w:tc>
        <w:tc>
          <w:tcPr>
            <w:tcW w:w="1020" w:type="dxa"/>
            <w:tcBorders>
              <w:top w:val="single" w:sz="4" w:space="0" w:color="auto"/>
              <w:left w:val="nil"/>
              <w:bottom w:val="single" w:sz="8" w:space="0" w:color="auto"/>
              <w:right w:val="single" w:sz="4" w:space="0" w:color="auto"/>
            </w:tcBorders>
            <w:shd w:val="clear" w:color="000000" w:fill="305496"/>
            <w:vAlign w:val="center"/>
            <w:hideMark/>
          </w:tcPr>
          <w:p w14:paraId="2437AE9E" w14:textId="77777777" w:rsidR="005505BF" w:rsidRPr="00E51FB1" w:rsidRDefault="005505BF" w:rsidP="005505BF">
            <w:pPr>
              <w:ind w:right="0"/>
              <w:jc w:val="left"/>
              <w:rPr>
                <w:b/>
                <w:bCs/>
                <w:color w:val="FFFFFF"/>
                <w:lang w:eastAsia="en-NZ"/>
              </w:rPr>
            </w:pPr>
            <w:r w:rsidRPr="00E51FB1">
              <w:rPr>
                <w:b/>
                <w:bCs/>
                <w:color w:val="FFFFFF"/>
                <w:lang w:eastAsia="en-NZ"/>
              </w:rPr>
              <w:t>2021/</w:t>
            </w:r>
            <w:proofErr w:type="gramStart"/>
            <w:r w:rsidRPr="00E51FB1">
              <w:rPr>
                <w:b/>
                <w:bCs/>
                <w:color w:val="FFFFFF"/>
                <w:lang w:eastAsia="en-NZ"/>
              </w:rPr>
              <w:t>22  Target</w:t>
            </w:r>
            <w:proofErr w:type="gramEnd"/>
          </w:p>
        </w:tc>
        <w:tc>
          <w:tcPr>
            <w:tcW w:w="1020" w:type="dxa"/>
            <w:tcBorders>
              <w:top w:val="single" w:sz="4" w:space="0" w:color="auto"/>
              <w:left w:val="nil"/>
              <w:bottom w:val="single" w:sz="8" w:space="0" w:color="auto"/>
              <w:right w:val="single" w:sz="4" w:space="0" w:color="auto"/>
            </w:tcBorders>
            <w:shd w:val="clear" w:color="000000" w:fill="305496"/>
            <w:vAlign w:val="center"/>
            <w:hideMark/>
          </w:tcPr>
          <w:p w14:paraId="0732AD5B" w14:textId="77777777" w:rsidR="005505BF" w:rsidRPr="00E51FB1" w:rsidRDefault="005505BF" w:rsidP="005505BF">
            <w:pPr>
              <w:ind w:right="0"/>
              <w:jc w:val="left"/>
              <w:rPr>
                <w:b/>
                <w:bCs/>
                <w:color w:val="FFFFFF"/>
                <w:lang w:eastAsia="en-NZ"/>
              </w:rPr>
            </w:pPr>
            <w:r w:rsidRPr="00E51FB1">
              <w:rPr>
                <w:b/>
                <w:bCs/>
                <w:color w:val="FFFFFF"/>
                <w:lang w:eastAsia="en-NZ"/>
              </w:rPr>
              <w:t>2022/23 Outlook</w:t>
            </w:r>
          </w:p>
        </w:tc>
      </w:tr>
      <w:tr w:rsidR="005505BF" w:rsidRPr="00E51FB1" w14:paraId="2BCB2B6F" w14:textId="77777777" w:rsidTr="005505BF">
        <w:trPr>
          <w:trHeight w:val="285"/>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019479F4" w14:textId="77777777" w:rsidR="005505BF" w:rsidRPr="00E51FB1" w:rsidRDefault="005505BF" w:rsidP="005505BF">
            <w:pPr>
              <w:ind w:right="0"/>
              <w:jc w:val="left"/>
              <w:rPr>
                <w:color w:val="212121"/>
                <w:sz w:val="18"/>
                <w:szCs w:val="18"/>
                <w:lang w:eastAsia="en-NZ"/>
              </w:rPr>
            </w:pPr>
            <w:r w:rsidRPr="00E51FB1">
              <w:rPr>
                <w:color w:val="212121"/>
                <w:sz w:val="18"/>
                <w:szCs w:val="18"/>
                <w:lang w:eastAsia="en-NZ"/>
              </w:rPr>
              <w:t>Proportion of pregnant women accessing DHB funded pregnancy and parenting education</w:t>
            </w:r>
          </w:p>
        </w:tc>
        <w:tc>
          <w:tcPr>
            <w:tcW w:w="1360" w:type="dxa"/>
            <w:tcBorders>
              <w:top w:val="nil"/>
              <w:left w:val="nil"/>
              <w:bottom w:val="single" w:sz="4" w:space="0" w:color="auto"/>
              <w:right w:val="single" w:sz="4" w:space="0" w:color="auto"/>
            </w:tcBorders>
            <w:shd w:val="clear" w:color="auto" w:fill="auto"/>
            <w:vAlign w:val="center"/>
            <w:hideMark/>
          </w:tcPr>
          <w:p w14:paraId="38172ACE"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6BD1FE45"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19.6%</w:t>
            </w:r>
          </w:p>
        </w:tc>
        <w:tc>
          <w:tcPr>
            <w:tcW w:w="1020" w:type="dxa"/>
            <w:tcBorders>
              <w:top w:val="nil"/>
              <w:left w:val="nil"/>
              <w:bottom w:val="single" w:sz="4" w:space="0" w:color="auto"/>
              <w:right w:val="single" w:sz="4" w:space="0" w:color="auto"/>
            </w:tcBorders>
            <w:shd w:val="clear" w:color="auto" w:fill="auto"/>
            <w:vAlign w:val="center"/>
            <w:hideMark/>
          </w:tcPr>
          <w:p w14:paraId="721495C6"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18.5%</w:t>
            </w:r>
          </w:p>
        </w:tc>
        <w:tc>
          <w:tcPr>
            <w:tcW w:w="1020" w:type="dxa"/>
            <w:tcBorders>
              <w:top w:val="nil"/>
              <w:left w:val="nil"/>
              <w:bottom w:val="single" w:sz="4" w:space="0" w:color="auto"/>
              <w:right w:val="single" w:sz="4" w:space="0" w:color="auto"/>
            </w:tcBorders>
            <w:shd w:val="clear" w:color="auto" w:fill="auto"/>
            <w:vAlign w:val="center"/>
            <w:hideMark/>
          </w:tcPr>
          <w:p w14:paraId="1AC2BEC0"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40.0%</w:t>
            </w:r>
          </w:p>
        </w:tc>
        <w:tc>
          <w:tcPr>
            <w:tcW w:w="1020" w:type="dxa"/>
            <w:tcBorders>
              <w:top w:val="nil"/>
              <w:left w:val="nil"/>
              <w:bottom w:val="single" w:sz="4" w:space="0" w:color="auto"/>
              <w:right w:val="single" w:sz="4" w:space="0" w:color="auto"/>
            </w:tcBorders>
            <w:shd w:val="clear" w:color="auto" w:fill="auto"/>
            <w:vAlign w:val="center"/>
            <w:hideMark/>
          </w:tcPr>
          <w:p w14:paraId="3C1C7BE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&gt;40.0%</w:t>
            </w:r>
          </w:p>
        </w:tc>
      </w:tr>
      <w:tr w:rsidR="005505BF" w:rsidRPr="00E51FB1" w14:paraId="350F0C94"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2C4E103A"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49D13ED0"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7B637ECF"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13.3%</w:t>
            </w:r>
          </w:p>
        </w:tc>
        <w:tc>
          <w:tcPr>
            <w:tcW w:w="1020" w:type="dxa"/>
            <w:tcBorders>
              <w:top w:val="nil"/>
              <w:left w:val="nil"/>
              <w:bottom w:val="single" w:sz="4" w:space="0" w:color="auto"/>
              <w:right w:val="single" w:sz="4" w:space="0" w:color="auto"/>
            </w:tcBorders>
            <w:shd w:val="clear" w:color="auto" w:fill="auto"/>
            <w:vAlign w:val="center"/>
            <w:hideMark/>
          </w:tcPr>
          <w:p w14:paraId="3304D5D1"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14.6%</w:t>
            </w:r>
          </w:p>
        </w:tc>
        <w:tc>
          <w:tcPr>
            <w:tcW w:w="1020" w:type="dxa"/>
            <w:tcBorders>
              <w:top w:val="nil"/>
              <w:left w:val="nil"/>
              <w:bottom w:val="single" w:sz="4" w:space="0" w:color="auto"/>
              <w:right w:val="single" w:sz="4" w:space="0" w:color="auto"/>
            </w:tcBorders>
            <w:shd w:val="clear" w:color="auto" w:fill="auto"/>
            <w:vAlign w:val="center"/>
            <w:hideMark/>
          </w:tcPr>
          <w:p w14:paraId="5B8B8E43"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40.0%</w:t>
            </w:r>
          </w:p>
        </w:tc>
        <w:tc>
          <w:tcPr>
            <w:tcW w:w="1020" w:type="dxa"/>
            <w:tcBorders>
              <w:top w:val="nil"/>
              <w:left w:val="nil"/>
              <w:bottom w:val="single" w:sz="4" w:space="0" w:color="auto"/>
              <w:right w:val="single" w:sz="4" w:space="0" w:color="auto"/>
            </w:tcBorders>
            <w:shd w:val="clear" w:color="auto" w:fill="auto"/>
            <w:vAlign w:val="center"/>
            <w:hideMark/>
          </w:tcPr>
          <w:p w14:paraId="13DD8A4B"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&gt;40.0%</w:t>
            </w:r>
          </w:p>
        </w:tc>
      </w:tr>
      <w:tr w:rsidR="005505BF" w:rsidRPr="00E51FB1" w14:paraId="4D6E69E3" w14:textId="77777777" w:rsidTr="005505BF">
        <w:trPr>
          <w:trHeight w:val="285"/>
        </w:trPr>
        <w:tc>
          <w:tcPr>
            <w:tcW w:w="5140" w:type="dxa"/>
            <w:vMerge/>
            <w:tcBorders>
              <w:top w:val="nil"/>
              <w:left w:val="single" w:sz="8" w:space="0" w:color="auto"/>
              <w:bottom w:val="single" w:sz="8" w:space="0" w:color="000000"/>
              <w:right w:val="single" w:sz="4" w:space="0" w:color="auto"/>
            </w:tcBorders>
            <w:vAlign w:val="center"/>
            <w:hideMark/>
          </w:tcPr>
          <w:p w14:paraId="1D625F7C"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61F5EA17" w14:textId="34DF01FF" w:rsidR="005505BF" w:rsidRPr="00E51FB1" w:rsidRDefault="005505BF" w:rsidP="005505BF">
            <w:pPr>
              <w:ind w:right="0"/>
              <w:jc w:val="left"/>
              <w:rPr>
                <w:b/>
                <w:bCs/>
                <w:color w:val="000000"/>
                <w:sz w:val="18"/>
                <w:szCs w:val="18"/>
                <w:lang w:eastAsia="en-NZ"/>
              </w:rPr>
            </w:pPr>
            <w:proofErr w:type="gramStart"/>
            <w:r w:rsidRPr="00E51FB1">
              <w:rPr>
                <w:b/>
                <w:bCs/>
                <w:color w:val="000000"/>
                <w:sz w:val="18"/>
                <w:szCs w:val="18"/>
                <w:lang w:eastAsia="en-NZ"/>
              </w:rPr>
              <w:t xml:space="preserve">Non </w:t>
            </w:r>
            <w:r w:rsidR="00B912CA" w:rsidRPr="00E51FB1">
              <w:rPr>
                <w:b/>
                <w:bCs/>
                <w:color w:val="000000"/>
                <w:sz w:val="18"/>
                <w:szCs w:val="18"/>
                <w:lang w:eastAsia="en-NZ"/>
              </w:rPr>
              <w:t>Māori</w:t>
            </w:r>
            <w:proofErr w:type="gramEnd"/>
            <w:r w:rsidR="00B912CA" w:rsidRPr="00E51FB1">
              <w:rPr>
                <w:b/>
                <w:bCs/>
                <w:color w:val="000000"/>
                <w:sz w:val="18"/>
                <w:szCs w:val="18"/>
                <w:lang w:eastAsia="en-NZ"/>
              </w:rPr>
              <w:t xml:space="preserve"> </w:t>
            </w:r>
          </w:p>
        </w:tc>
        <w:tc>
          <w:tcPr>
            <w:tcW w:w="1020" w:type="dxa"/>
            <w:tcBorders>
              <w:top w:val="nil"/>
              <w:left w:val="nil"/>
              <w:bottom w:val="single" w:sz="8" w:space="0" w:color="auto"/>
              <w:right w:val="single" w:sz="4" w:space="0" w:color="auto"/>
            </w:tcBorders>
            <w:shd w:val="clear" w:color="auto" w:fill="auto"/>
            <w:vAlign w:val="center"/>
            <w:hideMark/>
          </w:tcPr>
          <w:p w14:paraId="32227096"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24.7%</w:t>
            </w:r>
          </w:p>
        </w:tc>
        <w:tc>
          <w:tcPr>
            <w:tcW w:w="1020" w:type="dxa"/>
            <w:tcBorders>
              <w:top w:val="nil"/>
              <w:left w:val="nil"/>
              <w:bottom w:val="single" w:sz="8" w:space="0" w:color="auto"/>
              <w:right w:val="single" w:sz="4" w:space="0" w:color="auto"/>
            </w:tcBorders>
            <w:shd w:val="clear" w:color="auto" w:fill="auto"/>
            <w:vAlign w:val="center"/>
            <w:hideMark/>
          </w:tcPr>
          <w:p w14:paraId="6E460A79"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21.3%</w:t>
            </w:r>
          </w:p>
        </w:tc>
        <w:tc>
          <w:tcPr>
            <w:tcW w:w="1020" w:type="dxa"/>
            <w:tcBorders>
              <w:top w:val="nil"/>
              <w:left w:val="nil"/>
              <w:bottom w:val="single" w:sz="8" w:space="0" w:color="auto"/>
              <w:right w:val="single" w:sz="4" w:space="0" w:color="auto"/>
            </w:tcBorders>
            <w:shd w:val="clear" w:color="auto" w:fill="auto"/>
            <w:vAlign w:val="center"/>
            <w:hideMark/>
          </w:tcPr>
          <w:p w14:paraId="100CB7F3"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40.0%</w:t>
            </w:r>
          </w:p>
        </w:tc>
        <w:tc>
          <w:tcPr>
            <w:tcW w:w="1020" w:type="dxa"/>
            <w:tcBorders>
              <w:top w:val="nil"/>
              <w:left w:val="nil"/>
              <w:bottom w:val="single" w:sz="8" w:space="0" w:color="auto"/>
              <w:right w:val="single" w:sz="4" w:space="0" w:color="auto"/>
            </w:tcBorders>
            <w:shd w:val="clear" w:color="auto" w:fill="auto"/>
            <w:vAlign w:val="center"/>
            <w:hideMark/>
          </w:tcPr>
          <w:p w14:paraId="52F99FA5"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&gt;40.0%</w:t>
            </w:r>
          </w:p>
        </w:tc>
      </w:tr>
      <w:tr w:rsidR="005505BF" w:rsidRPr="00E51FB1" w14:paraId="71624333" w14:textId="77777777" w:rsidTr="005505BF">
        <w:trPr>
          <w:trHeight w:val="450"/>
        </w:trPr>
        <w:tc>
          <w:tcPr>
            <w:tcW w:w="5140" w:type="dxa"/>
            <w:tcBorders>
              <w:top w:val="nil"/>
              <w:left w:val="single" w:sz="8" w:space="0" w:color="auto"/>
              <w:bottom w:val="nil"/>
              <w:right w:val="nil"/>
            </w:tcBorders>
            <w:shd w:val="clear" w:color="auto" w:fill="auto"/>
            <w:vAlign w:val="center"/>
            <w:hideMark/>
          </w:tcPr>
          <w:p w14:paraId="1FE1075A"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Proportion of adolescent population utilising DHB-funded dental services</w:t>
            </w:r>
          </w:p>
        </w:tc>
        <w:tc>
          <w:tcPr>
            <w:tcW w:w="1360"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6E3D207"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14:paraId="3CFD1136"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77.0%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14:paraId="538A2712" w14:textId="77777777" w:rsidR="005505BF" w:rsidRPr="00E51FB1" w:rsidRDefault="005505BF" w:rsidP="005505BF">
            <w:pPr>
              <w:ind w:right="0"/>
              <w:jc w:val="center"/>
              <w:rPr>
                <w:color w:val="262626"/>
                <w:sz w:val="18"/>
                <w:szCs w:val="18"/>
                <w:lang w:eastAsia="en-NZ"/>
              </w:rPr>
            </w:pPr>
            <w:r w:rsidRPr="00E51FB1">
              <w:rPr>
                <w:color w:val="262626"/>
                <w:sz w:val="18"/>
                <w:szCs w:val="18"/>
                <w:lang w:eastAsia="en-NZ"/>
              </w:rPr>
              <w:t>77.0%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14:paraId="7609D14D"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85.0%</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14:paraId="71AF6929"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85%</w:t>
            </w:r>
          </w:p>
        </w:tc>
      </w:tr>
      <w:tr w:rsidR="005505BF" w:rsidRPr="00E51FB1" w14:paraId="5336D697" w14:textId="77777777" w:rsidTr="005505BF">
        <w:trPr>
          <w:trHeight w:val="240"/>
        </w:trPr>
        <w:tc>
          <w:tcPr>
            <w:tcW w:w="51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1B8FEBA"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Proportion of children enrolled in the community oral health service who have treatment according to plan</w:t>
            </w:r>
          </w:p>
        </w:tc>
        <w:tc>
          <w:tcPr>
            <w:tcW w:w="1360" w:type="dxa"/>
            <w:tcBorders>
              <w:top w:val="nil"/>
              <w:left w:val="nil"/>
              <w:bottom w:val="single" w:sz="4" w:space="0" w:color="auto"/>
              <w:right w:val="single" w:sz="4" w:space="0" w:color="auto"/>
            </w:tcBorders>
            <w:shd w:val="clear" w:color="auto" w:fill="auto"/>
            <w:vAlign w:val="center"/>
            <w:hideMark/>
          </w:tcPr>
          <w:p w14:paraId="11110183"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5473AD32"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94.3%</w:t>
            </w:r>
          </w:p>
        </w:tc>
        <w:tc>
          <w:tcPr>
            <w:tcW w:w="1020" w:type="dxa"/>
            <w:tcBorders>
              <w:top w:val="nil"/>
              <w:left w:val="nil"/>
              <w:bottom w:val="single" w:sz="4" w:space="0" w:color="auto"/>
              <w:right w:val="single" w:sz="4" w:space="0" w:color="auto"/>
            </w:tcBorders>
            <w:shd w:val="clear" w:color="auto" w:fill="auto"/>
            <w:vAlign w:val="center"/>
            <w:hideMark/>
          </w:tcPr>
          <w:p w14:paraId="74C83040"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99.8%</w:t>
            </w:r>
          </w:p>
        </w:tc>
        <w:tc>
          <w:tcPr>
            <w:tcW w:w="1020" w:type="dxa"/>
            <w:tcBorders>
              <w:top w:val="nil"/>
              <w:left w:val="nil"/>
              <w:bottom w:val="single" w:sz="4" w:space="0" w:color="auto"/>
              <w:right w:val="single" w:sz="4" w:space="0" w:color="auto"/>
            </w:tcBorders>
            <w:shd w:val="clear" w:color="auto" w:fill="auto"/>
            <w:vAlign w:val="center"/>
            <w:hideMark/>
          </w:tcPr>
          <w:p w14:paraId="3EF00654"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90%</w:t>
            </w:r>
          </w:p>
        </w:tc>
        <w:tc>
          <w:tcPr>
            <w:tcW w:w="1020" w:type="dxa"/>
            <w:tcBorders>
              <w:top w:val="nil"/>
              <w:left w:val="nil"/>
              <w:bottom w:val="single" w:sz="4" w:space="0" w:color="auto"/>
              <w:right w:val="single" w:sz="4" w:space="0" w:color="auto"/>
            </w:tcBorders>
            <w:shd w:val="clear" w:color="auto" w:fill="auto"/>
            <w:vAlign w:val="center"/>
            <w:hideMark/>
          </w:tcPr>
          <w:p w14:paraId="192FA0C1"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90%</w:t>
            </w:r>
          </w:p>
        </w:tc>
      </w:tr>
      <w:tr w:rsidR="005505BF" w:rsidRPr="00E51FB1" w14:paraId="10DCBD22" w14:textId="77777777" w:rsidTr="005505BF">
        <w:trPr>
          <w:trHeight w:val="270"/>
        </w:trPr>
        <w:tc>
          <w:tcPr>
            <w:tcW w:w="5140" w:type="dxa"/>
            <w:vMerge/>
            <w:tcBorders>
              <w:top w:val="single" w:sz="8" w:space="0" w:color="auto"/>
              <w:left w:val="single" w:sz="8" w:space="0" w:color="auto"/>
              <w:bottom w:val="single" w:sz="8" w:space="0" w:color="000000"/>
              <w:right w:val="single" w:sz="4" w:space="0" w:color="auto"/>
            </w:tcBorders>
            <w:vAlign w:val="center"/>
            <w:hideMark/>
          </w:tcPr>
          <w:p w14:paraId="79D34DD2"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3A5D71DE"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2DE61FC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93.3%</w:t>
            </w:r>
          </w:p>
        </w:tc>
        <w:tc>
          <w:tcPr>
            <w:tcW w:w="1020" w:type="dxa"/>
            <w:tcBorders>
              <w:top w:val="nil"/>
              <w:left w:val="nil"/>
              <w:bottom w:val="single" w:sz="4" w:space="0" w:color="auto"/>
              <w:right w:val="single" w:sz="4" w:space="0" w:color="auto"/>
            </w:tcBorders>
            <w:shd w:val="clear" w:color="auto" w:fill="auto"/>
            <w:vAlign w:val="center"/>
            <w:hideMark/>
          </w:tcPr>
          <w:p w14:paraId="705EC041"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97.6%</w:t>
            </w:r>
          </w:p>
        </w:tc>
        <w:tc>
          <w:tcPr>
            <w:tcW w:w="1020" w:type="dxa"/>
            <w:tcBorders>
              <w:top w:val="nil"/>
              <w:left w:val="nil"/>
              <w:bottom w:val="single" w:sz="4" w:space="0" w:color="auto"/>
              <w:right w:val="single" w:sz="4" w:space="0" w:color="auto"/>
            </w:tcBorders>
            <w:shd w:val="clear" w:color="auto" w:fill="auto"/>
            <w:vAlign w:val="center"/>
            <w:hideMark/>
          </w:tcPr>
          <w:p w14:paraId="7E027412"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90%</w:t>
            </w:r>
          </w:p>
        </w:tc>
        <w:tc>
          <w:tcPr>
            <w:tcW w:w="1020" w:type="dxa"/>
            <w:tcBorders>
              <w:top w:val="nil"/>
              <w:left w:val="nil"/>
              <w:bottom w:val="single" w:sz="4" w:space="0" w:color="auto"/>
              <w:right w:val="single" w:sz="4" w:space="0" w:color="auto"/>
            </w:tcBorders>
            <w:shd w:val="clear" w:color="auto" w:fill="auto"/>
            <w:vAlign w:val="center"/>
            <w:hideMark/>
          </w:tcPr>
          <w:p w14:paraId="3F2BDD7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90%</w:t>
            </w:r>
          </w:p>
        </w:tc>
      </w:tr>
      <w:tr w:rsidR="005505BF" w:rsidRPr="00E51FB1" w14:paraId="32347004" w14:textId="77777777" w:rsidTr="005505BF">
        <w:trPr>
          <w:trHeight w:val="255"/>
        </w:trPr>
        <w:tc>
          <w:tcPr>
            <w:tcW w:w="5140" w:type="dxa"/>
            <w:vMerge/>
            <w:tcBorders>
              <w:top w:val="single" w:sz="8" w:space="0" w:color="auto"/>
              <w:left w:val="single" w:sz="8" w:space="0" w:color="auto"/>
              <w:bottom w:val="single" w:sz="8" w:space="0" w:color="000000"/>
              <w:right w:val="single" w:sz="4" w:space="0" w:color="auto"/>
            </w:tcBorders>
            <w:vAlign w:val="center"/>
            <w:hideMark/>
          </w:tcPr>
          <w:p w14:paraId="7F508815"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4F817973"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351D194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95.0%</w:t>
            </w:r>
          </w:p>
        </w:tc>
        <w:tc>
          <w:tcPr>
            <w:tcW w:w="1020" w:type="dxa"/>
            <w:tcBorders>
              <w:top w:val="nil"/>
              <w:left w:val="nil"/>
              <w:bottom w:val="single" w:sz="8" w:space="0" w:color="auto"/>
              <w:right w:val="single" w:sz="4" w:space="0" w:color="auto"/>
            </w:tcBorders>
            <w:shd w:val="clear" w:color="auto" w:fill="auto"/>
            <w:vAlign w:val="center"/>
            <w:hideMark/>
          </w:tcPr>
          <w:p w14:paraId="386087B9"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101.6%</w:t>
            </w:r>
          </w:p>
        </w:tc>
        <w:tc>
          <w:tcPr>
            <w:tcW w:w="1020" w:type="dxa"/>
            <w:tcBorders>
              <w:top w:val="nil"/>
              <w:left w:val="nil"/>
              <w:bottom w:val="single" w:sz="8" w:space="0" w:color="auto"/>
              <w:right w:val="single" w:sz="4" w:space="0" w:color="auto"/>
            </w:tcBorders>
            <w:shd w:val="clear" w:color="auto" w:fill="auto"/>
            <w:vAlign w:val="center"/>
            <w:hideMark/>
          </w:tcPr>
          <w:p w14:paraId="6A439B7F"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90%</w:t>
            </w:r>
          </w:p>
        </w:tc>
        <w:tc>
          <w:tcPr>
            <w:tcW w:w="1020" w:type="dxa"/>
            <w:tcBorders>
              <w:top w:val="nil"/>
              <w:left w:val="nil"/>
              <w:bottom w:val="single" w:sz="8" w:space="0" w:color="auto"/>
              <w:right w:val="single" w:sz="4" w:space="0" w:color="auto"/>
            </w:tcBorders>
            <w:shd w:val="clear" w:color="auto" w:fill="auto"/>
            <w:vAlign w:val="center"/>
            <w:hideMark/>
          </w:tcPr>
          <w:p w14:paraId="3EB1486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90%</w:t>
            </w:r>
          </w:p>
        </w:tc>
      </w:tr>
      <w:tr w:rsidR="005505BF" w:rsidRPr="00E51FB1" w14:paraId="734C785E" w14:textId="77777777" w:rsidTr="005505BF">
        <w:trPr>
          <w:trHeight w:val="240"/>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20BA0AF1"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 xml:space="preserve">Proportion of youth (12-19 years </w:t>
            </w:r>
            <w:proofErr w:type="spellStart"/>
            <w:r w:rsidRPr="00E51FB1">
              <w:rPr>
                <w:color w:val="000000"/>
                <w:sz w:val="18"/>
                <w:szCs w:val="18"/>
                <w:lang w:eastAsia="en-NZ"/>
              </w:rPr>
              <w:t>olds</w:t>
            </w:r>
            <w:proofErr w:type="spellEnd"/>
            <w:r w:rsidRPr="00E51FB1">
              <w:rPr>
                <w:color w:val="000000"/>
                <w:sz w:val="18"/>
                <w:szCs w:val="18"/>
                <w:lang w:eastAsia="en-NZ"/>
              </w:rPr>
              <w:t>) seen each quarter by primary mental health services</w:t>
            </w:r>
          </w:p>
        </w:tc>
        <w:tc>
          <w:tcPr>
            <w:tcW w:w="1360" w:type="dxa"/>
            <w:tcBorders>
              <w:top w:val="nil"/>
              <w:left w:val="nil"/>
              <w:bottom w:val="single" w:sz="4" w:space="0" w:color="auto"/>
              <w:right w:val="single" w:sz="4" w:space="0" w:color="auto"/>
            </w:tcBorders>
            <w:shd w:val="clear" w:color="auto" w:fill="auto"/>
            <w:vAlign w:val="center"/>
            <w:hideMark/>
          </w:tcPr>
          <w:p w14:paraId="1C428FF4"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4099334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1.4%</w:t>
            </w:r>
          </w:p>
        </w:tc>
        <w:tc>
          <w:tcPr>
            <w:tcW w:w="1020" w:type="dxa"/>
            <w:tcBorders>
              <w:top w:val="nil"/>
              <w:left w:val="nil"/>
              <w:bottom w:val="single" w:sz="4" w:space="0" w:color="auto"/>
              <w:right w:val="single" w:sz="4" w:space="0" w:color="auto"/>
            </w:tcBorders>
            <w:shd w:val="clear" w:color="auto" w:fill="auto"/>
            <w:vAlign w:val="center"/>
            <w:hideMark/>
          </w:tcPr>
          <w:p w14:paraId="5051B22A"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3.3%</w:t>
            </w:r>
          </w:p>
        </w:tc>
        <w:tc>
          <w:tcPr>
            <w:tcW w:w="1020" w:type="dxa"/>
            <w:tcBorders>
              <w:top w:val="nil"/>
              <w:left w:val="nil"/>
              <w:bottom w:val="single" w:sz="4" w:space="0" w:color="auto"/>
              <w:right w:val="single" w:sz="4" w:space="0" w:color="auto"/>
            </w:tcBorders>
            <w:shd w:val="clear" w:color="auto" w:fill="auto"/>
            <w:vAlign w:val="center"/>
            <w:hideMark/>
          </w:tcPr>
          <w:p w14:paraId="692CE101"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2.0%</w:t>
            </w:r>
          </w:p>
        </w:tc>
        <w:tc>
          <w:tcPr>
            <w:tcW w:w="1020" w:type="dxa"/>
            <w:tcBorders>
              <w:top w:val="nil"/>
              <w:left w:val="nil"/>
              <w:bottom w:val="single" w:sz="4" w:space="0" w:color="auto"/>
              <w:right w:val="single" w:sz="4" w:space="0" w:color="auto"/>
            </w:tcBorders>
            <w:shd w:val="clear" w:color="auto" w:fill="auto"/>
            <w:vAlign w:val="center"/>
            <w:hideMark/>
          </w:tcPr>
          <w:p w14:paraId="79C0C4D7"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2.00%</w:t>
            </w:r>
          </w:p>
        </w:tc>
      </w:tr>
      <w:tr w:rsidR="005505BF" w:rsidRPr="00E51FB1" w14:paraId="36FC14E5" w14:textId="77777777" w:rsidTr="005505BF">
        <w:trPr>
          <w:trHeight w:val="240"/>
        </w:trPr>
        <w:tc>
          <w:tcPr>
            <w:tcW w:w="5140" w:type="dxa"/>
            <w:vMerge/>
            <w:tcBorders>
              <w:top w:val="nil"/>
              <w:left w:val="single" w:sz="8" w:space="0" w:color="auto"/>
              <w:bottom w:val="single" w:sz="8" w:space="0" w:color="000000"/>
              <w:right w:val="single" w:sz="4" w:space="0" w:color="auto"/>
            </w:tcBorders>
            <w:vAlign w:val="center"/>
            <w:hideMark/>
          </w:tcPr>
          <w:p w14:paraId="57B2AF8C"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7D05825F"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576761A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2.0%</w:t>
            </w:r>
          </w:p>
        </w:tc>
        <w:tc>
          <w:tcPr>
            <w:tcW w:w="1020" w:type="dxa"/>
            <w:tcBorders>
              <w:top w:val="nil"/>
              <w:left w:val="nil"/>
              <w:bottom w:val="single" w:sz="4" w:space="0" w:color="auto"/>
              <w:right w:val="single" w:sz="4" w:space="0" w:color="auto"/>
            </w:tcBorders>
            <w:shd w:val="clear" w:color="auto" w:fill="auto"/>
            <w:vAlign w:val="center"/>
            <w:hideMark/>
          </w:tcPr>
          <w:p w14:paraId="341A60A5"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2.9%</w:t>
            </w:r>
          </w:p>
        </w:tc>
        <w:tc>
          <w:tcPr>
            <w:tcW w:w="1020" w:type="dxa"/>
            <w:tcBorders>
              <w:top w:val="nil"/>
              <w:left w:val="nil"/>
              <w:bottom w:val="single" w:sz="4" w:space="0" w:color="auto"/>
              <w:right w:val="single" w:sz="4" w:space="0" w:color="auto"/>
            </w:tcBorders>
            <w:shd w:val="clear" w:color="auto" w:fill="auto"/>
            <w:vAlign w:val="center"/>
            <w:hideMark/>
          </w:tcPr>
          <w:p w14:paraId="72FA6205"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2.0%</w:t>
            </w:r>
          </w:p>
        </w:tc>
        <w:tc>
          <w:tcPr>
            <w:tcW w:w="1020" w:type="dxa"/>
            <w:tcBorders>
              <w:top w:val="nil"/>
              <w:left w:val="nil"/>
              <w:bottom w:val="single" w:sz="4" w:space="0" w:color="auto"/>
              <w:right w:val="single" w:sz="4" w:space="0" w:color="auto"/>
            </w:tcBorders>
            <w:shd w:val="clear" w:color="auto" w:fill="auto"/>
            <w:vAlign w:val="center"/>
            <w:hideMark/>
          </w:tcPr>
          <w:p w14:paraId="0A8F4FFB"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2.00%</w:t>
            </w:r>
          </w:p>
        </w:tc>
      </w:tr>
      <w:tr w:rsidR="005505BF" w:rsidRPr="00E51FB1" w14:paraId="7DF6B4D2"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7FBA5E51"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2BC1546B"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32D0649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1.1%</w:t>
            </w:r>
          </w:p>
        </w:tc>
        <w:tc>
          <w:tcPr>
            <w:tcW w:w="1020" w:type="dxa"/>
            <w:tcBorders>
              <w:top w:val="nil"/>
              <w:left w:val="nil"/>
              <w:bottom w:val="single" w:sz="8" w:space="0" w:color="auto"/>
              <w:right w:val="single" w:sz="4" w:space="0" w:color="auto"/>
            </w:tcBorders>
            <w:shd w:val="clear" w:color="auto" w:fill="auto"/>
            <w:vAlign w:val="center"/>
            <w:hideMark/>
          </w:tcPr>
          <w:p w14:paraId="7FB0A96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3.6%</w:t>
            </w:r>
          </w:p>
        </w:tc>
        <w:tc>
          <w:tcPr>
            <w:tcW w:w="1020" w:type="dxa"/>
            <w:tcBorders>
              <w:top w:val="nil"/>
              <w:left w:val="nil"/>
              <w:bottom w:val="single" w:sz="8" w:space="0" w:color="auto"/>
              <w:right w:val="single" w:sz="4" w:space="0" w:color="auto"/>
            </w:tcBorders>
            <w:shd w:val="clear" w:color="auto" w:fill="auto"/>
            <w:vAlign w:val="center"/>
            <w:hideMark/>
          </w:tcPr>
          <w:p w14:paraId="375FFAD6"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2.0%</w:t>
            </w:r>
          </w:p>
        </w:tc>
        <w:tc>
          <w:tcPr>
            <w:tcW w:w="1020" w:type="dxa"/>
            <w:tcBorders>
              <w:top w:val="nil"/>
              <w:left w:val="nil"/>
              <w:bottom w:val="single" w:sz="8" w:space="0" w:color="auto"/>
              <w:right w:val="single" w:sz="4" w:space="0" w:color="auto"/>
            </w:tcBorders>
            <w:shd w:val="clear" w:color="auto" w:fill="auto"/>
            <w:vAlign w:val="center"/>
            <w:hideMark/>
          </w:tcPr>
          <w:p w14:paraId="7826A78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2.00%</w:t>
            </w:r>
          </w:p>
        </w:tc>
      </w:tr>
      <w:tr w:rsidR="005505BF" w:rsidRPr="00E51FB1" w14:paraId="7681E8D8" w14:textId="77777777" w:rsidTr="005505BF">
        <w:trPr>
          <w:trHeight w:val="450"/>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7C83CC01"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 xml:space="preserve">Shorter waits for non-urgent mental health and addiction services (0-19 </w:t>
            </w:r>
            <w:proofErr w:type="spellStart"/>
            <w:r w:rsidRPr="00E51FB1">
              <w:rPr>
                <w:color w:val="000000"/>
                <w:sz w:val="18"/>
                <w:szCs w:val="18"/>
                <w:lang w:eastAsia="en-NZ"/>
              </w:rPr>
              <w:t>yrs</w:t>
            </w:r>
            <w:proofErr w:type="spellEnd"/>
            <w:r w:rsidRPr="00E51FB1">
              <w:rPr>
                <w:color w:val="000000"/>
                <w:sz w:val="18"/>
                <w:szCs w:val="18"/>
                <w:lang w:eastAsia="en-NZ"/>
              </w:rPr>
              <w:t>)</w:t>
            </w:r>
          </w:p>
        </w:tc>
        <w:tc>
          <w:tcPr>
            <w:tcW w:w="1360" w:type="dxa"/>
            <w:tcBorders>
              <w:top w:val="nil"/>
              <w:left w:val="nil"/>
              <w:bottom w:val="single" w:sz="4" w:space="0" w:color="auto"/>
              <w:right w:val="single" w:sz="4" w:space="0" w:color="auto"/>
            </w:tcBorders>
            <w:shd w:val="clear" w:color="auto" w:fill="auto"/>
            <w:vAlign w:val="center"/>
            <w:hideMark/>
          </w:tcPr>
          <w:p w14:paraId="67363BF8"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&lt; 3 weeks- All</w:t>
            </w:r>
          </w:p>
        </w:tc>
        <w:tc>
          <w:tcPr>
            <w:tcW w:w="1020" w:type="dxa"/>
            <w:tcBorders>
              <w:top w:val="nil"/>
              <w:left w:val="nil"/>
              <w:bottom w:val="single" w:sz="4" w:space="0" w:color="auto"/>
              <w:right w:val="single" w:sz="4" w:space="0" w:color="auto"/>
            </w:tcBorders>
            <w:shd w:val="clear" w:color="auto" w:fill="auto"/>
            <w:vAlign w:val="center"/>
            <w:hideMark/>
          </w:tcPr>
          <w:p w14:paraId="26A791C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81.6%</w:t>
            </w:r>
          </w:p>
        </w:tc>
        <w:tc>
          <w:tcPr>
            <w:tcW w:w="1020" w:type="dxa"/>
            <w:tcBorders>
              <w:top w:val="nil"/>
              <w:left w:val="nil"/>
              <w:bottom w:val="single" w:sz="4" w:space="0" w:color="auto"/>
              <w:right w:val="single" w:sz="4" w:space="0" w:color="auto"/>
            </w:tcBorders>
            <w:shd w:val="clear" w:color="auto" w:fill="auto"/>
            <w:vAlign w:val="center"/>
            <w:hideMark/>
          </w:tcPr>
          <w:p w14:paraId="0591573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82.7%</w:t>
            </w:r>
          </w:p>
        </w:tc>
        <w:tc>
          <w:tcPr>
            <w:tcW w:w="1020" w:type="dxa"/>
            <w:tcBorders>
              <w:top w:val="nil"/>
              <w:left w:val="nil"/>
              <w:bottom w:val="single" w:sz="4" w:space="0" w:color="auto"/>
              <w:right w:val="single" w:sz="4" w:space="0" w:color="auto"/>
            </w:tcBorders>
            <w:shd w:val="clear" w:color="auto" w:fill="auto"/>
            <w:vAlign w:val="center"/>
            <w:hideMark/>
          </w:tcPr>
          <w:p w14:paraId="33CBA87B"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80%</w:t>
            </w:r>
          </w:p>
        </w:tc>
        <w:tc>
          <w:tcPr>
            <w:tcW w:w="1020" w:type="dxa"/>
            <w:tcBorders>
              <w:top w:val="nil"/>
              <w:left w:val="nil"/>
              <w:bottom w:val="single" w:sz="4" w:space="0" w:color="auto"/>
              <w:right w:val="single" w:sz="4" w:space="0" w:color="auto"/>
            </w:tcBorders>
            <w:shd w:val="clear" w:color="auto" w:fill="auto"/>
            <w:vAlign w:val="center"/>
            <w:hideMark/>
          </w:tcPr>
          <w:p w14:paraId="270B45CF"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80%</w:t>
            </w:r>
          </w:p>
        </w:tc>
      </w:tr>
      <w:tr w:rsidR="005505BF" w:rsidRPr="00E51FB1" w14:paraId="3C3B58BC" w14:textId="77777777" w:rsidTr="005505BF">
        <w:trPr>
          <w:trHeight w:val="240"/>
        </w:trPr>
        <w:tc>
          <w:tcPr>
            <w:tcW w:w="5140" w:type="dxa"/>
            <w:vMerge/>
            <w:tcBorders>
              <w:top w:val="nil"/>
              <w:left w:val="single" w:sz="8" w:space="0" w:color="auto"/>
              <w:bottom w:val="single" w:sz="8" w:space="0" w:color="000000"/>
              <w:right w:val="single" w:sz="4" w:space="0" w:color="auto"/>
            </w:tcBorders>
            <w:vAlign w:val="center"/>
            <w:hideMark/>
          </w:tcPr>
          <w:p w14:paraId="70CE8DB8"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3F1FB15F"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3DE4682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78.2%</w:t>
            </w:r>
          </w:p>
        </w:tc>
        <w:tc>
          <w:tcPr>
            <w:tcW w:w="1020" w:type="dxa"/>
            <w:tcBorders>
              <w:top w:val="nil"/>
              <w:left w:val="nil"/>
              <w:bottom w:val="single" w:sz="4" w:space="0" w:color="auto"/>
              <w:right w:val="single" w:sz="4" w:space="0" w:color="auto"/>
            </w:tcBorders>
            <w:shd w:val="clear" w:color="auto" w:fill="auto"/>
            <w:vAlign w:val="center"/>
            <w:hideMark/>
          </w:tcPr>
          <w:p w14:paraId="7E7C3D1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81.5%</w:t>
            </w:r>
          </w:p>
        </w:tc>
        <w:tc>
          <w:tcPr>
            <w:tcW w:w="1020" w:type="dxa"/>
            <w:tcBorders>
              <w:top w:val="nil"/>
              <w:left w:val="nil"/>
              <w:bottom w:val="single" w:sz="4" w:space="0" w:color="auto"/>
              <w:right w:val="single" w:sz="4" w:space="0" w:color="auto"/>
            </w:tcBorders>
            <w:shd w:val="clear" w:color="auto" w:fill="auto"/>
            <w:vAlign w:val="center"/>
            <w:hideMark/>
          </w:tcPr>
          <w:p w14:paraId="7F407989"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80%</w:t>
            </w:r>
          </w:p>
        </w:tc>
        <w:tc>
          <w:tcPr>
            <w:tcW w:w="1020" w:type="dxa"/>
            <w:tcBorders>
              <w:top w:val="nil"/>
              <w:left w:val="nil"/>
              <w:bottom w:val="single" w:sz="4" w:space="0" w:color="auto"/>
              <w:right w:val="single" w:sz="4" w:space="0" w:color="auto"/>
            </w:tcBorders>
            <w:shd w:val="clear" w:color="auto" w:fill="auto"/>
            <w:vAlign w:val="center"/>
            <w:hideMark/>
          </w:tcPr>
          <w:p w14:paraId="6783896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 </w:t>
            </w:r>
          </w:p>
        </w:tc>
      </w:tr>
      <w:tr w:rsidR="005505BF" w:rsidRPr="00E51FB1" w14:paraId="2A0C2463"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4BC80B19"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545EA003"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4" w:space="0" w:color="auto"/>
              <w:right w:val="single" w:sz="4" w:space="0" w:color="auto"/>
            </w:tcBorders>
            <w:shd w:val="clear" w:color="auto" w:fill="auto"/>
            <w:vAlign w:val="center"/>
            <w:hideMark/>
          </w:tcPr>
          <w:p w14:paraId="4D2D7C70"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83.8%</w:t>
            </w:r>
          </w:p>
        </w:tc>
        <w:tc>
          <w:tcPr>
            <w:tcW w:w="1020" w:type="dxa"/>
            <w:tcBorders>
              <w:top w:val="nil"/>
              <w:left w:val="nil"/>
              <w:bottom w:val="single" w:sz="4" w:space="0" w:color="auto"/>
              <w:right w:val="single" w:sz="4" w:space="0" w:color="auto"/>
            </w:tcBorders>
            <w:shd w:val="clear" w:color="auto" w:fill="auto"/>
            <w:vAlign w:val="center"/>
            <w:hideMark/>
          </w:tcPr>
          <w:p w14:paraId="650BBD5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83.9%</w:t>
            </w:r>
          </w:p>
        </w:tc>
        <w:tc>
          <w:tcPr>
            <w:tcW w:w="1020" w:type="dxa"/>
            <w:tcBorders>
              <w:top w:val="nil"/>
              <w:left w:val="nil"/>
              <w:bottom w:val="single" w:sz="4" w:space="0" w:color="auto"/>
              <w:right w:val="single" w:sz="4" w:space="0" w:color="auto"/>
            </w:tcBorders>
            <w:shd w:val="clear" w:color="auto" w:fill="auto"/>
            <w:vAlign w:val="center"/>
            <w:hideMark/>
          </w:tcPr>
          <w:p w14:paraId="0E6C691D"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80%</w:t>
            </w:r>
          </w:p>
        </w:tc>
        <w:tc>
          <w:tcPr>
            <w:tcW w:w="1020" w:type="dxa"/>
            <w:tcBorders>
              <w:top w:val="nil"/>
              <w:left w:val="nil"/>
              <w:bottom w:val="single" w:sz="4" w:space="0" w:color="auto"/>
              <w:right w:val="single" w:sz="4" w:space="0" w:color="auto"/>
            </w:tcBorders>
            <w:shd w:val="clear" w:color="auto" w:fill="auto"/>
            <w:vAlign w:val="center"/>
            <w:hideMark/>
          </w:tcPr>
          <w:p w14:paraId="7009263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 </w:t>
            </w:r>
          </w:p>
        </w:tc>
      </w:tr>
      <w:tr w:rsidR="005505BF" w:rsidRPr="00E51FB1" w14:paraId="4E205CBB" w14:textId="77777777" w:rsidTr="005505BF">
        <w:trPr>
          <w:trHeight w:val="450"/>
        </w:trPr>
        <w:tc>
          <w:tcPr>
            <w:tcW w:w="5140" w:type="dxa"/>
            <w:vMerge/>
            <w:tcBorders>
              <w:top w:val="nil"/>
              <w:left w:val="single" w:sz="8" w:space="0" w:color="auto"/>
              <w:bottom w:val="single" w:sz="8" w:space="0" w:color="000000"/>
              <w:right w:val="single" w:sz="4" w:space="0" w:color="auto"/>
            </w:tcBorders>
            <w:vAlign w:val="center"/>
            <w:hideMark/>
          </w:tcPr>
          <w:p w14:paraId="2EDCAF20" w14:textId="77777777" w:rsidR="005505BF" w:rsidRPr="00E51FB1" w:rsidRDefault="005505BF" w:rsidP="005505BF">
            <w:pPr>
              <w:ind w:right="0"/>
              <w:jc w:val="left"/>
              <w:rPr>
                <w:color w:val="000000"/>
                <w:sz w:val="18"/>
                <w:szCs w:val="18"/>
                <w:lang w:eastAsia="en-NZ"/>
              </w:rPr>
            </w:pP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63372B33"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3-8 weeks- All</w:t>
            </w:r>
          </w:p>
        </w:tc>
        <w:tc>
          <w:tcPr>
            <w:tcW w:w="1020" w:type="dxa"/>
            <w:tcBorders>
              <w:top w:val="nil"/>
              <w:left w:val="nil"/>
              <w:bottom w:val="single" w:sz="4" w:space="0" w:color="auto"/>
              <w:right w:val="single" w:sz="4" w:space="0" w:color="auto"/>
            </w:tcBorders>
            <w:shd w:val="clear" w:color="auto" w:fill="auto"/>
            <w:vAlign w:val="center"/>
            <w:hideMark/>
          </w:tcPr>
          <w:p w14:paraId="568135CB"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98.3%</w:t>
            </w:r>
          </w:p>
        </w:tc>
        <w:tc>
          <w:tcPr>
            <w:tcW w:w="1020" w:type="dxa"/>
            <w:tcBorders>
              <w:top w:val="nil"/>
              <w:left w:val="nil"/>
              <w:bottom w:val="single" w:sz="4" w:space="0" w:color="auto"/>
              <w:right w:val="single" w:sz="4" w:space="0" w:color="auto"/>
            </w:tcBorders>
            <w:shd w:val="clear" w:color="auto" w:fill="auto"/>
            <w:vAlign w:val="center"/>
            <w:hideMark/>
          </w:tcPr>
          <w:p w14:paraId="35F986A9"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94.7%</w:t>
            </w:r>
          </w:p>
        </w:tc>
        <w:tc>
          <w:tcPr>
            <w:tcW w:w="1020" w:type="dxa"/>
            <w:tcBorders>
              <w:top w:val="nil"/>
              <w:left w:val="nil"/>
              <w:bottom w:val="single" w:sz="4" w:space="0" w:color="auto"/>
              <w:right w:val="single" w:sz="4" w:space="0" w:color="auto"/>
            </w:tcBorders>
            <w:shd w:val="clear" w:color="auto" w:fill="auto"/>
            <w:vAlign w:val="center"/>
            <w:hideMark/>
          </w:tcPr>
          <w:p w14:paraId="40AFDA09"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95%</w:t>
            </w:r>
          </w:p>
        </w:tc>
        <w:tc>
          <w:tcPr>
            <w:tcW w:w="1020" w:type="dxa"/>
            <w:tcBorders>
              <w:top w:val="nil"/>
              <w:left w:val="nil"/>
              <w:bottom w:val="single" w:sz="4" w:space="0" w:color="auto"/>
              <w:right w:val="single" w:sz="4" w:space="0" w:color="auto"/>
            </w:tcBorders>
            <w:shd w:val="clear" w:color="auto" w:fill="auto"/>
            <w:vAlign w:val="center"/>
            <w:hideMark/>
          </w:tcPr>
          <w:p w14:paraId="354C608A"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w:t>
            </w:r>
          </w:p>
        </w:tc>
      </w:tr>
      <w:tr w:rsidR="005505BF" w:rsidRPr="00E51FB1" w14:paraId="2B97D9D9" w14:textId="77777777" w:rsidTr="005505BF">
        <w:trPr>
          <w:trHeight w:val="240"/>
        </w:trPr>
        <w:tc>
          <w:tcPr>
            <w:tcW w:w="5140" w:type="dxa"/>
            <w:vMerge/>
            <w:tcBorders>
              <w:top w:val="nil"/>
              <w:left w:val="single" w:sz="8" w:space="0" w:color="auto"/>
              <w:bottom w:val="single" w:sz="8" w:space="0" w:color="000000"/>
              <w:right w:val="single" w:sz="4" w:space="0" w:color="auto"/>
            </w:tcBorders>
            <w:vAlign w:val="center"/>
            <w:hideMark/>
          </w:tcPr>
          <w:p w14:paraId="4A926087"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6C8DF8C7"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1D8DCD0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98.2%</w:t>
            </w:r>
          </w:p>
        </w:tc>
        <w:tc>
          <w:tcPr>
            <w:tcW w:w="1020" w:type="dxa"/>
            <w:tcBorders>
              <w:top w:val="nil"/>
              <w:left w:val="nil"/>
              <w:bottom w:val="single" w:sz="4" w:space="0" w:color="auto"/>
              <w:right w:val="single" w:sz="4" w:space="0" w:color="auto"/>
            </w:tcBorders>
            <w:shd w:val="clear" w:color="auto" w:fill="auto"/>
            <w:vAlign w:val="center"/>
            <w:hideMark/>
          </w:tcPr>
          <w:p w14:paraId="64002EC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94.3%</w:t>
            </w:r>
          </w:p>
        </w:tc>
        <w:tc>
          <w:tcPr>
            <w:tcW w:w="1020" w:type="dxa"/>
            <w:tcBorders>
              <w:top w:val="nil"/>
              <w:left w:val="nil"/>
              <w:bottom w:val="single" w:sz="4" w:space="0" w:color="auto"/>
              <w:right w:val="single" w:sz="4" w:space="0" w:color="auto"/>
            </w:tcBorders>
            <w:shd w:val="clear" w:color="auto" w:fill="auto"/>
            <w:vAlign w:val="center"/>
            <w:hideMark/>
          </w:tcPr>
          <w:p w14:paraId="760F9E4C"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95%</w:t>
            </w:r>
          </w:p>
        </w:tc>
        <w:tc>
          <w:tcPr>
            <w:tcW w:w="1020" w:type="dxa"/>
            <w:tcBorders>
              <w:top w:val="nil"/>
              <w:left w:val="nil"/>
              <w:bottom w:val="single" w:sz="4" w:space="0" w:color="auto"/>
              <w:right w:val="single" w:sz="4" w:space="0" w:color="auto"/>
            </w:tcBorders>
            <w:shd w:val="clear" w:color="auto" w:fill="auto"/>
            <w:vAlign w:val="center"/>
            <w:hideMark/>
          </w:tcPr>
          <w:p w14:paraId="5038BC2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 </w:t>
            </w:r>
          </w:p>
        </w:tc>
      </w:tr>
      <w:tr w:rsidR="005505BF" w:rsidRPr="00E51FB1" w14:paraId="284AA59B"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7B8D28F4"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716911A6"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4" w:space="0" w:color="auto"/>
              <w:right w:val="single" w:sz="4" w:space="0" w:color="auto"/>
            </w:tcBorders>
            <w:shd w:val="clear" w:color="auto" w:fill="auto"/>
            <w:vAlign w:val="center"/>
            <w:hideMark/>
          </w:tcPr>
          <w:p w14:paraId="66D6F4A1"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98.4%</w:t>
            </w:r>
          </w:p>
        </w:tc>
        <w:tc>
          <w:tcPr>
            <w:tcW w:w="1020" w:type="dxa"/>
            <w:tcBorders>
              <w:top w:val="nil"/>
              <w:left w:val="nil"/>
              <w:bottom w:val="single" w:sz="4" w:space="0" w:color="auto"/>
              <w:right w:val="single" w:sz="4" w:space="0" w:color="auto"/>
            </w:tcBorders>
            <w:shd w:val="clear" w:color="auto" w:fill="auto"/>
            <w:vAlign w:val="center"/>
            <w:hideMark/>
          </w:tcPr>
          <w:p w14:paraId="5F73B0E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94.9%</w:t>
            </w:r>
          </w:p>
        </w:tc>
        <w:tc>
          <w:tcPr>
            <w:tcW w:w="1020" w:type="dxa"/>
            <w:tcBorders>
              <w:top w:val="nil"/>
              <w:left w:val="nil"/>
              <w:bottom w:val="single" w:sz="4" w:space="0" w:color="auto"/>
              <w:right w:val="single" w:sz="4" w:space="0" w:color="auto"/>
            </w:tcBorders>
            <w:shd w:val="clear" w:color="auto" w:fill="auto"/>
            <w:vAlign w:val="center"/>
            <w:hideMark/>
          </w:tcPr>
          <w:p w14:paraId="7456AE1D"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95%</w:t>
            </w:r>
          </w:p>
        </w:tc>
        <w:tc>
          <w:tcPr>
            <w:tcW w:w="1020" w:type="dxa"/>
            <w:tcBorders>
              <w:top w:val="nil"/>
              <w:left w:val="nil"/>
              <w:bottom w:val="single" w:sz="4" w:space="0" w:color="auto"/>
              <w:right w:val="single" w:sz="4" w:space="0" w:color="auto"/>
            </w:tcBorders>
            <w:shd w:val="clear" w:color="auto" w:fill="auto"/>
            <w:vAlign w:val="center"/>
            <w:hideMark/>
          </w:tcPr>
          <w:p w14:paraId="3C6275B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 </w:t>
            </w:r>
          </w:p>
        </w:tc>
      </w:tr>
      <w:tr w:rsidR="005505BF" w:rsidRPr="00E51FB1" w14:paraId="1506DDBD" w14:textId="77777777" w:rsidTr="005505BF">
        <w:trPr>
          <w:trHeight w:val="465"/>
        </w:trPr>
        <w:tc>
          <w:tcPr>
            <w:tcW w:w="5140" w:type="dxa"/>
            <w:vMerge/>
            <w:tcBorders>
              <w:top w:val="nil"/>
              <w:left w:val="single" w:sz="8" w:space="0" w:color="auto"/>
              <w:bottom w:val="single" w:sz="8" w:space="0" w:color="000000"/>
              <w:right w:val="single" w:sz="4" w:space="0" w:color="auto"/>
            </w:tcBorders>
            <w:vAlign w:val="center"/>
            <w:hideMark/>
          </w:tcPr>
          <w:p w14:paraId="52BFE0A8" w14:textId="77777777" w:rsidR="005505BF" w:rsidRPr="00E51FB1" w:rsidRDefault="005505BF" w:rsidP="005505BF">
            <w:pPr>
              <w:ind w:right="0"/>
              <w:jc w:val="left"/>
              <w:rPr>
                <w:color w:val="000000"/>
                <w:sz w:val="18"/>
                <w:szCs w:val="18"/>
                <w:lang w:eastAsia="en-NZ"/>
              </w:rPr>
            </w:pPr>
          </w:p>
        </w:tc>
        <w:tc>
          <w:tcPr>
            <w:tcW w:w="1360" w:type="dxa"/>
            <w:tcBorders>
              <w:top w:val="single" w:sz="4" w:space="0" w:color="auto"/>
              <w:left w:val="nil"/>
              <w:bottom w:val="single" w:sz="8" w:space="0" w:color="auto"/>
              <w:right w:val="single" w:sz="4" w:space="0" w:color="auto"/>
            </w:tcBorders>
            <w:shd w:val="clear" w:color="auto" w:fill="auto"/>
            <w:vAlign w:val="center"/>
            <w:hideMark/>
          </w:tcPr>
          <w:p w14:paraId="261A7376"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&gt; 8 weeks- All</w:t>
            </w:r>
          </w:p>
        </w:tc>
        <w:tc>
          <w:tcPr>
            <w:tcW w:w="1020" w:type="dxa"/>
            <w:tcBorders>
              <w:top w:val="nil"/>
              <w:left w:val="nil"/>
              <w:bottom w:val="single" w:sz="8" w:space="0" w:color="auto"/>
              <w:right w:val="single" w:sz="4" w:space="0" w:color="auto"/>
            </w:tcBorders>
            <w:shd w:val="clear" w:color="auto" w:fill="auto"/>
            <w:vAlign w:val="center"/>
            <w:hideMark/>
          </w:tcPr>
          <w:p w14:paraId="5FCC34F5"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100.0%</w:t>
            </w:r>
          </w:p>
        </w:tc>
        <w:tc>
          <w:tcPr>
            <w:tcW w:w="1020" w:type="dxa"/>
            <w:tcBorders>
              <w:top w:val="nil"/>
              <w:left w:val="nil"/>
              <w:bottom w:val="single" w:sz="8" w:space="0" w:color="auto"/>
              <w:right w:val="single" w:sz="4" w:space="0" w:color="auto"/>
            </w:tcBorders>
            <w:shd w:val="clear" w:color="auto" w:fill="auto"/>
            <w:vAlign w:val="center"/>
            <w:hideMark/>
          </w:tcPr>
          <w:p w14:paraId="38187299"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100.0%</w:t>
            </w:r>
          </w:p>
        </w:tc>
        <w:tc>
          <w:tcPr>
            <w:tcW w:w="1020" w:type="dxa"/>
            <w:tcBorders>
              <w:top w:val="nil"/>
              <w:left w:val="nil"/>
              <w:bottom w:val="single" w:sz="8" w:space="0" w:color="auto"/>
              <w:right w:val="single" w:sz="4" w:space="0" w:color="auto"/>
            </w:tcBorders>
            <w:shd w:val="clear" w:color="auto" w:fill="auto"/>
            <w:vAlign w:val="center"/>
            <w:hideMark/>
          </w:tcPr>
          <w:p w14:paraId="1CF1180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100%</w:t>
            </w:r>
          </w:p>
        </w:tc>
        <w:tc>
          <w:tcPr>
            <w:tcW w:w="1020" w:type="dxa"/>
            <w:tcBorders>
              <w:top w:val="nil"/>
              <w:left w:val="nil"/>
              <w:bottom w:val="single" w:sz="8" w:space="0" w:color="auto"/>
              <w:right w:val="single" w:sz="4" w:space="0" w:color="auto"/>
            </w:tcBorders>
            <w:shd w:val="clear" w:color="auto" w:fill="auto"/>
            <w:vAlign w:val="center"/>
            <w:hideMark/>
          </w:tcPr>
          <w:p w14:paraId="683359BF"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100%</w:t>
            </w:r>
          </w:p>
        </w:tc>
      </w:tr>
      <w:tr w:rsidR="005505BF" w:rsidRPr="00E51FB1" w14:paraId="225CA508" w14:textId="77777777" w:rsidTr="005505BF">
        <w:trPr>
          <w:trHeight w:val="240"/>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43755DF9"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Ambulatory Sensitive Hospitalisations (ASH) rates for 45-64 years of age relative to national rate</w:t>
            </w:r>
          </w:p>
        </w:tc>
        <w:tc>
          <w:tcPr>
            <w:tcW w:w="1360" w:type="dxa"/>
            <w:tcBorders>
              <w:top w:val="nil"/>
              <w:left w:val="nil"/>
              <w:bottom w:val="single" w:sz="4" w:space="0" w:color="auto"/>
              <w:right w:val="single" w:sz="4" w:space="0" w:color="auto"/>
            </w:tcBorders>
            <w:shd w:val="clear" w:color="auto" w:fill="auto"/>
            <w:vAlign w:val="center"/>
            <w:hideMark/>
          </w:tcPr>
          <w:p w14:paraId="08A2E9C9"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6CEF6CB4"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162.90%</w:t>
            </w:r>
          </w:p>
        </w:tc>
        <w:tc>
          <w:tcPr>
            <w:tcW w:w="1020" w:type="dxa"/>
            <w:tcBorders>
              <w:top w:val="nil"/>
              <w:left w:val="nil"/>
              <w:bottom w:val="single" w:sz="4" w:space="0" w:color="auto"/>
              <w:right w:val="single" w:sz="4" w:space="0" w:color="auto"/>
            </w:tcBorders>
            <w:shd w:val="clear" w:color="auto" w:fill="auto"/>
            <w:vAlign w:val="center"/>
            <w:hideMark/>
          </w:tcPr>
          <w:p w14:paraId="382A276F"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161.10%</w:t>
            </w:r>
          </w:p>
        </w:tc>
        <w:tc>
          <w:tcPr>
            <w:tcW w:w="1020" w:type="dxa"/>
            <w:tcBorders>
              <w:top w:val="nil"/>
              <w:left w:val="nil"/>
              <w:bottom w:val="single" w:sz="4" w:space="0" w:color="auto"/>
              <w:right w:val="single" w:sz="4" w:space="0" w:color="auto"/>
            </w:tcBorders>
            <w:shd w:val="clear" w:color="auto" w:fill="auto"/>
            <w:vAlign w:val="center"/>
            <w:hideMark/>
          </w:tcPr>
          <w:p w14:paraId="4437927C"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&lt;</w:t>
            </w:r>
            <w:r w:rsidRPr="00E51FB1">
              <w:rPr>
                <w:color w:val="000000"/>
                <w:sz w:val="18"/>
                <w:szCs w:val="18"/>
                <w:lang w:eastAsia="en-NZ"/>
              </w:rPr>
              <w:t>170%</w:t>
            </w:r>
          </w:p>
        </w:tc>
        <w:tc>
          <w:tcPr>
            <w:tcW w:w="1020" w:type="dxa"/>
            <w:tcBorders>
              <w:top w:val="nil"/>
              <w:left w:val="nil"/>
              <w:bottom w:val="single" w:sz="4" w:space="0" w:color="auto"/>
              <w:right w:val="single" w:sz="4" w:space="0" w:color="auto"/>
            </w:tcBorders>
            <w:shd w:val="clear" w:color="auto" w:fill="auto"/>
            <w:vAlign w:val="center"/>
            <w:hideMark/>
          </w:tcPr>
          <w:p w14:paraId="22FB6BA0"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170%</w:t>
            </w:r>
          </w:p>
        </w:tc>
      </w:tr>
      <w:tr w:rsidR="005505BF" w:rsidRPr="00E51FB1" w14:paraId="4E7A1160" w14:textId="77777777" w:rsidTr="005505BF">
        <w:trPr>
          <w:trHeight w:val="240"/>
        </w:trPr>
        <w:tc>
          <w:tcPr>
            <w:tcW w:w="5140" w:type="dxa"/>
            <w:vMerge/>
            <w:tcBorders>
              <w:top w:val="nil"/>
              <w:left w:val="single" w:sz="8" w:space="0" w:color="auto"/>
              <w:bottom w:val="single" w:sz="8" w:space="0" w:color="000000"/>
              <w:right w:val="single" w:sz="4" w:space="0" w:color="auto"/>
            </w:tcBorders>
            <w:vAlign w:val="center"/>
            <w:hideMark/>
          </w:tcPr>
          <w:p w14:paraId="5733D775"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7ADD7C24"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1DF06CB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265%</w:t>
            </w:r>
          </w:p>
        </w:tc>
        <w:tc>
          <w:tcPr>
            <w:tcW w:w="1020" w:type="dxa"/>
            <w:tcBorders>
              <w:top w:val="nil"/>
              <w:left w:val="nil"/>
              <w:bottom w:val="single" w:sz="4" w:space="0" w:color="auto"/>
              <w:right w:val="single" w:sz="4" w:space="0" w:color="auto"/>
            </w:tcBorders>
            <w:shd w:val="clear" w:color="auto" w:fill="auto"/>
            <w:vAlign w:val="center"/>
            <w:hideMark/>
          </w:tcPr>
          <w:p w14:paraId="2B8750D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269%</w:t>
            </w:r>
          </w:p>
        </w:tc>
        <w:tc>
          <w:tcPr>
            <w:tcW w:w="1020" w:type="dxa"/>
            <w:tcBorders>
              <w:top w:val="nil"/>
              <w:left w:val="nil"/>
              <w:bottom w:val="single" w:sz="4" w:space="0" w:color="auto"/>
              <w:right w:val="single" w:sz="4" w:space="0" w:color="auto"/>
            </w:tcBorders>
            <w:shd w:val="clear" w:color="auto" w:fill="auto"/>
            <w:vAlign w:val="center"/>
            <w:hideMark/>
          </w:tcPr>
          <w:p w14:paraId="01362AD2"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&lt;</w:t>
            </w:r>
            <w:r w:rsidRPr="00E51FB1">
              <w:rPr>
                <w:color w:val="000000"/>
                <w:sz w:val="18"/>
                <w:szCs w:val="18"/>
                <w:lang w:eastAsia="en-NZ"/>
              </w:rPr>
              <w:t>151%</w:t>
            </w:r>
          </w:p>
        </w:tc>
        <w:tc>
          <w:tcPr>
            <w:tcW w:w="1020" w:type="dxa"/>
            <w:tcBorders>
              <w:top w:val="nil"/>
              <w:left w:val="nil"/>
              <w:bottom w:val="single" w:sz="4" w:space="0" w:color="auto"/>
              <w:right w:val="single" w:sz="4" w:space="0" w:color="auto"/>
            </w:tcBorders>
            <w:shd w:val="clear" w:color="auto" w:fill="auto"/>
            <w:vAlign w:val="center"/>
            <w:hideMark/>
          </w:tcPr>
          <w:p w14:paraId="1615696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151%</w:t>
            </w:r>
          </w:p>
        </w:tc>
      </w:tr>
      <w:tr w:rsidR="005505BF" w:rsidRPr="00E51FB1" w14:paraId="3AAAC5C8"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3BF97D9C"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6D5490DA"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6045EA7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137.40%</w:t>
            </w:r>
          </w:p>
        </w:tc>
        <w:tc>
          <w:tcPr>
            <w:tcW w:w="1020" w:type="dxa"/>
            <w:tcBorders>
              <w:top w:val="nil"/>
              <w:left w:val="nil"/>
              <w:bottom w:val="single" w:sz="8" w:space="0" w:color="auto"/>
              <w:right w:val="single" w:sz="4" w:space="0" w:color="auto"/>
            </w:tcBorders>
            <w:shd w:val="clear" w:color="auto" w:fill="auto"/>
            <w:vAlign w:val="center"/>
            <w:hideMark/>
          </w:tcPr>
          <w:p w14:paraId="7540A707"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132.50%</w:t>
            </w:r>
          </w:p>
        </w:tc>
        <w:tc>
          <w:tcPr>
            <w:tcW w:w="1020" w:type="dxa"/>
            <w:tcBorders>
              <w:top w:val="nil"/>
              <w:left w:val="nil"/>
              <w:bottom w:val="single" w:sz="8" w:space="0" w:color="auto"/>
              <w:right w:val="single" w:sz="4" w:space="0" w:color="auto"/>
            </w:tcBorders>
            <w:shd w:val="clear" w:color="auto" w:fill="auto"/>
            <w:vAlign w:val="center"/>
            <w:hideMark/>
          </w:tcPr>
          <w:p w14:paraId="4C54A28A"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&lt;</w:t>
            </w:r>
            <w:r w:rsidRPr="00E51FB1">
              <w:rPr>
                <w:color w:val="000000"/>
                <w:sz w:val="18"/>
                <w:szCs w:val="18"/>
                <w:lang w:eastAsia="en-NZ"/>
              </w:rPr>
              <w:t>166%</w:t>
            </w:r>
          </w:p>
        </w:tc>
        <w:tc>
          <w:tcPr>
            <w:tcW w:w="1020" w:type="dxa"/>
            <w:tcBorders>
              <w:top w:val="nil"/>
              <w:left w:val="nil"/>
              <w:bottom w:val="single" w:sz="8" w:space="0" w:color="auto"/>
              <w:right w:val="single" w:sz="4" w:space="0" w:color="auto"/>
            </w:tcBorders>
            <w:shd w:val="clear" w:color="auto" w:fill="auto"/>
            <w:vAlign w:val="center"/>
            <w:hideMark/>
          </w:tcPr>
          <w:p w14:paraId="65EC70A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166%</w:t>
            </w:r>
          </w:p>
        </w:tc>
      </w:tr>
      <w:tr w:rsidR="005505BF" w:rsidRPr="00E51FB1" w14:paraId="5B5BBA99" w14:textId="77777777" w:rsidTr="005505BF">
        <w:trPr>
          <w:trHeight w:val="240"/>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447260F3"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Proportion of patients with good or acceptable glycaemic control (HbA1C &lt; 64 mmol/mol)</w:t>
            </w:r>
          </w:p>
        </w:tc>
        <w:tc>
          <w:tcPr>
            <w:tcW w:w="1360" w:type="dxa"/>
            <w:tcBorders>
              <w:top w:val="nil"/>
              <w:left w:val="nil"/>
              <w:bottom w:val="single" w:sz="4" w:space="0" w:color="auto"/>
              <w:right w:val="single" w:sz="4" w:space="0" w:color="auto"/>
            </w:tcBorders>
            <w:shd w:val="clear" w:color="auto" w:fill="auto"/>
            <w:vAlign w:val="center"/>
            <w:hideMark/>
          </w:tcPr>
          <w:p w14:paraId="72FE1534"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18805E4F"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55.30%</w:t>
            </w:r>
          </w:p>
        </w:tc>
        <w:tc>
          <w:tcPr>
            <w:tcW w:w="1020" w:type="dxa"/>
            <w:tcBorders>
              <w:top w:val="nil"/>
              <w:left w:val="nil"/>
              <w:bottom w:val="single" w:sz="4" w:space="0" w:color="auto"/>
              <w:right w:val="single" w:sz="4" w:space="0" w:color="auto"/>
            </w:tcBorders>
            <w:shd w:val="clear" w:color="auto" w:fill="auto"/>
            <w:vAlign w:val="center"/>
            <w:hideMark/>
          </w:tcPr>
          <w:p w14:paraId="0FAEBE44"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56.00%</w:t>
            </w:r>
          </w:p>
        </w:tc>
        <w:tc>
          <w:tcPr>
            <w:tcW w:w="1020" w:type="dxa"/>
            <w:tcBorders>
              <w:top w:val="nil"/>
              <w:left w:val="nil"/>
              <w:bottom w:val="single" w:sz="4" w:space="0" w:color="auto"/>
              <w:right w:val="single" w:sz="4" w:space="0" w:color="auto"/>
            </w:tcBorders>
            <w:shd w:val="clear" w:color="auto" w:fill="auto"/>
            <w:vAlign w:val="center"/>
            <w:hideMark/>
          </w:tcPr>
          <w:p w14:paraId="3DC5E7B5"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60%</w:t>
            </w:r>
          </w:p>
        </w:tc>
        <w:tc>
          <w:tcPr>
            <w:tcW w:w="1020" w:type="dxa"/>
            <w:tcBorders>
              <w:top w:val="nil"/>
              <w:left w:val="nil"/>
              <w:bottom w:val="single" w:sz="4" w:space="0" w:color="auto"/>
              <w:right w:val="single" w:sz="4" w:space="0" w:color="auto"/>
            </w:tcBorders>
            <w:shd w:val="clear" w:color="auto" w:fill="auto"/>
            <w:vAlign w:val="center"/>
            <w:hideMark/>
          </w:tcPr>
          <w:p w14:paraId="6C56DCA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60%</w:t>
            </w:r>
          </w:p>
        </w:tc>
      </w:tr>
      <w:tr w:rsidR="005505BF" w:rsidRPr="00E51FB1" w14:paraId="6A685D9F" w14:textId="77777777" w:rsidTr="005505BF">
        <w:trPr>
          <w:trHeight w:val="240"/>
        </w:trPr>
        <w:tc>
          <w:tcPr>
            <w:tcW w:w="5140" w:type="dxa"/>
            <w:vMerge/>
            <w:tcBorders>
              <w:top w:val="nil"/>
              <w:left w:val="single" w:sz="8" w:space="0" w:color="auto"/>
              <w:bottom w:val="single" w:sz="8" w:space="0" w:color="000000"/>
              <w:right w:val="single" w:sz="4" w:space="0" w:color="auto"/>
            </w:tcBorders>
            <w:vAlign w:val="center"/>
            <w:hideMark/>
          </w:tcPr>
          <w:p w14:paraId="691267CE"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02253D14"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69A4E9A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48.40%</w:t>
            </w:r>
          </w:p>
        </w:tc>
        <w:tc>
          <w:tcPr>
            <w:tcW w:w="1020" w:type="dxa"/>
            <w:tcBorders>
              <w:top w:val="nil"/>
              <w:left w:val="nil"/>
              <w:bottom w:val="single" w:sz="4" w:space="0" w:color="auto"/>
              <w:right w:val="single" w:sz="4" w:space="0" w:color="auto"/>
            </w:tcBorders>
            <w:shd w:val="clear" w:color="auto" w:fill="auto"/>
            <w:vAlign w:val="center"/>
            <w:hideMark/>
          </w:tcPr>
          <w:p w14:paraId="76A581A4"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47.40%</w:t>
            </w:r>
          </w:p>
        </w:tc>
        <w:tc>
          <w:tcPr>
            <w:tcW w:w="1020" w:type="dxa"/>
            <w:tcBorders>
              <w:top w:val="nil"/>
              <w:left w:val="nil"/>
              <w:bottom w:val="single" w:sz="4" w:space="0" w:color="auto"/>
              <w:right w:val="single" w:sz="4" w:space="0" w:color="auto"/>
            </w:tcBorders>
            <w:shd w:val="clear" w:color="auto" w:fill="auto"/>
            <w:vAlign w:val="center"/>
            <w:hideMark/>
          </w:tcPr>
          <w:p w14:paraId="466B61B8"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60%</w:t>
            </w:r>
          </w:p>
        </w:tc>
        <w:tc>
          <w:tcPr>
            <w:tcW w:w="1020" w:type="dxa"/>
            <w:tcBorders>
              <w:top w:val="nil"/>
              <w:left w:val="nil"/>
              <w:bottom w:val="single" w:sz="4" w:space="0" w:color="auto"/>
              <w:right w:val="single" w:sz="4" w:space="0" w:color="auto"/>
            </w:tcBorders>
            <w:shd w:val="clear" w:color="auto" w:fill="auto"/>
            <w:vAlign w:val="center"/>
            <w:hideMark/>
          </w:tcPr>
          <w:p w14:paraId="2090B47A"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60%</w:t>
            </w:r>
          </w:p>
        </w:tc>
      </w:tr>
      <w:tr w:rsidR="005505BF" w:rsidRPr="00E51FB1" w14:paraId="5B49665E"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40DC8A88"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67BB6137"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1A8D64B5"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58.8%</w:t>
            </w:r>
          </w:p>
        </w:tc>
        <w:tc>
          <w:tcPr>
            <w:tcW w:w="1020" w:type="dxa"/>
            <w:tcBorders>
              <w:top w:val="nil"/>
              <w:left w:val="nil"/>
              <w:bottom w:val="single" w:sz="8" w:space="0" w:color="auto"/>
              <w:right w:val="single" w:sz="4" w:space="0" w:color="auto"/>
            </w:tcBorders>
            <w:shd w:val="clear" w:color="auto" w:fill="auto"/>
            <w:vAlign w:val="center"/>
            <w:hideMark/>
          </w:tcPr>
          <w:p w14:paraId="3D5D328B"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61.3%</w:t>
            </w:r>
          </w:p>
        </w:tc>
        <w:tc>
          <w:tcPr>
            <w:tcW w:w="1020" w:type="dxa"/>
            <w:tcBorders>
              <w:top w:val="nil"/>
              <w:left w:val="nil"/>
              <w:bottom w:val="single" w:sz="8" w:space="0" w:color="auto"/>
              <w:right w:val="single" w:sz="4" w:space="0" w:color="auto"/>
            </w:tcBorders>
            <w:shd w:val="clear" w:color="auto" w:fill="auto"/>
            <w:vAlign w:val="center"/>
            <w:hideMark/>
          </w:tcPr>
          <w:p w14:paraId="3B68E094"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60%</w:t>
            </w:r>
          </w:p>
        </w:tc>
        <w:tc>
          <w:tcPr>
            <w:tcW w:w="1020" w:type="dxa"/>
            <w:tcBorders>
              <w:top w:val="nil"/>
              <w:left w:val="nil"/>
              <w:bottom w:val="single" w:sz="8" w:space="0" w:color="auto"/>
              <w:right w:val="single" w:sz="4" w:space="0" w:color="auto"/>
            </w:tcBorders>
            <w:shd w:val="clear" w:color="auto" w:fill="auto"/>
            <w:vAlign w:val="center"/>
            <w:hideMark/>
          </w:tcPr>
          <w:p w14:paraId="417C5EB0"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60%</w:t>
            </w:r>
          </w:p>
        </w:tc>
      </w:tr>
      <w:tr w:rsidR="005505BF" w:rsidRPr="00E51FB1" w14:paraId="0B6CA2B5" w14:textId="77777777" w:rsidTr="005505BF">
        <w:trPr>
          <w:trHeight w:val="465"/>
        </w:trPr>
        <w:tc>
          <w:tcPr>
            <w:tcW w:w="5140" w:type="dxa"/>
            <w:tcBorders>
              <w:top w:val="nil"/>
              <w:left w:val="single" w:sz="8" w:space="0" w:color="auto"/>
              <w:bottom w:val="single" w:sz="8" w:space="0" w:color="auto"/>
              <w:right w:val="nil"/>
            </w:tcBorders>
            <w:shd w:val="clear" w:color="auto" w:fill="auto"/>
            <w:vAlign w:val="center"/>
            <w:hideMark/>
          </w:tcPr>
          <w:p w14:paraId="29E91B96"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Percentage of people accepted for an urgent diagnostic colonoscopy received their procedure within 14 days</w:t>
            </w:r>
          </w:p>
        </w:tc>
        <w:tc>
          <w:tcPr>
            <w:tcW w:w="1360" w:type="dxa"/>
            <w:tcBorders>
              <w:top w:val="nil"/>
              <w:left w:val="single" w:sz="4" w:space="0" w:color="auto"/>
              <w:bottom w:val="single" w:sz="8" w:space="0" w:color="auto"/>
              <w:right w:val="single" w:sz="4" w:space="0" w:color="auto"/>
            </w:tcBorders>
            <w:shd w:val="clear" w:color="auto" w:fill="auto"/>
            <w:vAlign w:val="center"/>
            <w:hideMark/>
          </w:tcPr>
          <w:p w14:paraId="6ED4117F"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All</w:t>
            </w:r>
          </w:p>
        </w:tc>
        <w:tc>
          <w:tcPr>
            <w:tcW w:w="1020" w:type="dxa"/>
            <w:tcBorders>
              <w:top w:val="nil"/>
              <w:left w:val="nil"/>
              <w:bottom w:val="single" w:sz="8" w:space="0" w:color="auto"/>
              <w:right w:val="single" w:sz="4" w:space="0" w:color="auto"/>
            </w:tcBorders>
            <w:shd w:val="clear" w:color="auto" w:fill="auto"/>
            <w:vAlign w:val="center"/>
            <w:hideMark/>
          </w:tcPr>
          <w:p w14:paraId="58B02454"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93.5%</w:t>
            </w:r>
          </w:p>
        </w:tc>
        <w:tc>
          <w:tcPr>
            <w:tcW w:w="1020" w:type="dxa"/>
            <w:tcBorders>
              <w:top w:val="nil"/>
              <w:left w:val="nil"/>
              <w:bottom w:val="single" w:sz="8" w:space="0" w:color="auto"/>
              <w:right w:val="single" w:sz="4" w:space="0" w:color="auto"/>
            </w:tcBorders>
            <w:shd w:val="clear" w:color="auto" w:fill="auto"/>
            <w:vAlign w:val="center"/>
            <w:hideMark/>
          </w:tcPr>
          <w:p w14:paraId="786E99A2"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95.0%</w:t>
            </w:r>
          </w:p>
        </w:tc>
        <w:tc>
          <w:tcPr>
            <w:tcW w:w="1020" w:type="dxa"/>
            <w:tcBorders>
              <w:top w:val="nil"/>
              <w:left w:val="nil"/>
              <w:bottom w:val="single" w:sz="8" w:space="0" w:color="auto"/>
              <w:right w:val="single" w:sz="4" w:space="0" w:color="auto"/>
            </w:tcBorders>
            <w:shd w:val="clear" w:color="auto" w:fill="auto"/>
            <w:vAlign w:val="center"/>
            <w:hideMark/>
          </w:tcPr>
          <w:p w14:paraId="4608C400"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90%</w:t>
            </w:r>
          </w:p>
        </w:tc>
        <w:tc>
          <w:tcPr>
            <w:tcW w:w="1020" w:type="dxa"/>
            <w:tcBorders>
              <w:top w:val="nil"/>
              <w:left w:val="nil"/>
              <w:bottom w:val="single" w:sz="8" w:space="0" w:color="auto"/>
              <w:right w:val="single" w:sz="4" w:space="0" w:color="auto"/>
            </w:tcBorders>
            <w:shd w:val="clear" w:color="auto" w:fill="auto"/>
            <w:vAlign w:val="center"/>
            <w:hideMark/>
          </w:tcPr>
          <w:p w14:paraId="5954206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90%</w:t>
            </w:r>
          </w:p>
        </w:tc>
      </w:tr>
      <w:tr w:rsidR="005505BF" w:rsidRPr="00E51FB1" w14:paraId="7DA48E84" w14:textId="77777777" w:rsidTr="005505BF">
        <w:trPr>
          <w:trHeight w:val="240"/>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61AABA91"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 xml:space="preserve">Percentage of </w:t>
            </w:r>
            <w:proofErr w:type="gramStart"/>
            <w:r w:rsidRPr="00E51FB1">
              <w:rPr>
                <w:color w:val="000000"/>
                <w:sz w:val="18"/>
                <w:szCs w:val="18"/>
                <w:lang w:eastAsia="en-NZ"/>
              </w:rPr>
              <w:t>long term</w:t>
            </w:r>
            <w:proofErr w:type="gramEnd"/>
            <w:r w:rsidRPr="00E51FB1">
              <w:rPr>
                <w:color w:val="000000"/>
                <w:sz w:val="18"/>
                <w:szCs w:val="18"/>
                <w:lang w:eastAsia="en-NZ"/>
              </w:rPr>
              <w:t xml:space="preserve"> clients with mental illness who have an up-to-date relapse prevention plan</w:t>
            </w:r>
          </w:p>
        </w:tc>
        <w:tc>
          <w:tcPr>
            <w:tcW w:w="1360" w:type="dxa"/>
            <w:tcBorders>
              <w:top w:val="nil"/>
              <w:left w:val="nil"/>
              <w:bottom w:val="single" w:sz="4" w:space="0" w:color="auto"/>
              <w:right w:val="single" w:sz="4" w:space="0" w:color="auto"/>
            </w:tcBorders>
            <w:shd w:val="clear" w:color="auto" w:fill="auto"/>
            <w:vAlign w:val="center"/>
            <w:hideMark/>
          </w:tcPr>
          <w:p w14:paraId="6DC42B15"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Child</w:t>
            </w:r>
          </w:p>
        </w:tc>
        <w:tc>
          <w:tcPr>
            <w:tcW w:w="1020" w:type="dxa"/>
            <w:tcBorders>
              <w:top w:val="nil"/>
              <w:left w:val="nil"/>
              <w:bottom w:val="single" w:sz="4" w:space="0" w:color="auto"/>
              <w:right w:val="single" w:sz="4" w:space="0" w:color="auto"/>
            </w:tcBorders>
            <w:shd w:val="clear" w:color="auto" w:fill="auto"/>
            <w:vAlign w:val="center"/>
            <w:hideMark/>
          </w:tcPr>
          <w:p w14:paraId="19B5BFB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100.0%</w:t>
            </w:r>
          </w:p>
        </w:tc>
        <w:tc>
          <w:tcPr>
            <w:tcW w:w="1020" w:type="dxa"/>
            <w:tcBorders>
              <w:top w:val="nil"/>
              <w:left w:val="nil"/>
              <w:bottom w:val="single" w:sz="4" w:space="0" w:color="auto"/>
              <w:right w:val="single" w:sz="4" w:space="0" w:color="auto"/>
            </w:tcBorders>
            <w:shd w:val="clear" w:color="auto" w:fill="auto"/>
            <w:vAlign w:val="center"/>
            <w:hideMark/>
          </w:tcPr>
          <w:p w14:paraId="6C8979EB"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100.0%</w:t>
            </w:r>
          </w:p>
        </w:tc>
        <w:tc>
          <w:tcPr>
            <w:tcW w:w="1020" w:type="dxa"/>
            <w:tcBorders>
              <w:top w:val="nil"/>
              <w:left w:val="nil"/>
              <w:bottom w:val="single" w:sz="4" w:space="0" w:color="auto"/>
              <w:right w:val="single" w:sz="4" w:space="0" w:color="auto"/>
            </w:tcBorders>
            <w:shd w:val="clear" w:color="auto" w:fill="auto"/>
            <w:vAlign w:val="center"/>
            <w:hideMark/>
          </w:tcPr>
          <w:p w14:paraId="7117186A"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95%</w:t>
            </w:r>
          </w:p>
        </w:tc>
        <w:tc>
          <w:tcPr>
            <w:tcW w:w="1020" w:type="dxa"/>
            <w:tcBorders>
              <w:top w:val="nil"/>
              <w:left w:val="nil"/>
              <w:bottom w:val="single" w:sz="4" w:space="0" w:color="auto"/>
              <w:right w:val="single" w:sz="4" w:space="0" w:color="auto"/>
            </w:tcBorders>
            <w:shd w:val="clear" w:color="auto" w:fill="auto"/>
            <w:vAlign w:val="center"/>
            <w:hideMark/>
          </w:tcPr>
          <w:p w14:paraId="1E109804"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w:t>
            </w:r>
          </w:p>
        </w:tc>
      </w:tr>
      <w:tr w:rsidR="005505BF" w:rsidRPr="00E51FB1" w14:paraId="1B1782E8"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2CFC5F95"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68EB93E5" w14:textId="77777777" w:rsidR="005505BF" w:rsidRPr="00E51FB1" w:rsidRDefault="005505BF" w:rsidP="005505BF">
            <w:pPr>
              <w:ind w:right="0"/>
              <w:jc w:val="left"/>
              <w:rPr>
                <w:b/>
                <w:bCs/>
                <w:color w:val="000000"/>
                <w:sz w:val="18"/>
                <w:szCs w:val="18"/>
                <w:lang w:eastAsia="en-NZ"/>
              </w:rPr>
            </w:pPr>
            <w:r w:rsidRPr="00E51FB1">
              <w:rPr>
                <w:b/>
                <w:bCs/>
                <w:color w:val="000000"/>
                <w:sz w:val="18"/>
                <w:szCs w:val="18"/>
                <w:lang w:eastAsia="en-NZ"/>
              </w:rPr>
              <w:t>Adult</w:t>
            </w:r>
          </w:p>
        </w:tc>
        <w:tc>
          <w:tcPr>
            <w:tcW w:w="1020" w:type="dxa"/>
            <w:tcBorders>
              <w:top w:val="nil"/>
              <w:left w:val="nil"/>
              <w:bottom w:val="single" w:sz="8" w:space="0" w:color="auto"/>
              <w:right w:val="single" w:sz="4" w:space="0" w:color="auto"/>
            </w:tcBorders>
            <w:shd w:val="clear" w:color="auto" w:fill="auto"/>
            <w:vAlign w:val="center"/>
            <w:hideMark/>
          </w:tcPr>
          <w:p w14:paraId="30959DF2"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98.9%</w:t>
            </w:r>
          </w:p>
        </w:tc>
        <w:tc>
          <w:tcPr>
            <w:tcW w:w="1020" w:type="dxa"/>
            <w:tcBorders>
              <w:top w:val="nil"/>
              <w:left w:val="nil"/>
              <w:bottom w:val="single" w:sz="8" w:space="0" w:color="auto"/>
              <w:right w:val="single" w:sz="4" w:space="0" w:color="auto"/>
            </w:tcBorders>
            <w:shd w:val="clear" w:color="auto" w:fill="auto"/>
            <w:vAlign w:val="center"/>
            <w:hideMark/>
          </w:tcPr>
          <w:p w14:paraId="76D91A03"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100.0%</w:t>
            </w:r>
          </w:p>
        </w:tc>
        <w:tc>
          <w:tcPr>
            <w:tcW w:w="1020" w:type="dxa"/>
            <w:tcBorders>
              <w:top w:val="nil"/>
              <w:left w:val="nil"/>
              <w:bottom w:val="single" w:sz="8" w:space="0" w:color="auto"/>
              <w:right w:val="single" w:sz="4" w:space="0" w:color="auto"/>
            </w:tcBorders>
            <w:shd w:val="clear" w:color="auto" w:fill="auto"/>
            <w:vAlign w:val="center"/>
            <w:hideMark/>
          </w:tcPr>
          <w:p w14:paraId="01C7E1C6" w14:textId="77777777" w:rsidR="005505BF" w:rsidRPr="00E51FB1" w:rsidRDefault="005505BF" w:rsidP="005505BF">
            <w:pPr>
              <w:ind w:right="0"/>
              <w:jc w:val="center"/>
              <w:rPr>
                <w:color w:val="000000"/>
                <w:sz w:val="18"/>
                <w:szCs w:val="18"/>
                <w:u w:val="single"/>
                <w:lang w:eastAsia="en-NZ"/>
              </w:rPr>
            </w:pPr>
            <w:r w:rsidRPr="00E51FB1">
              <w:rPr>
                <w:color w:val="000000"/>
                <w:sz w:val="18"/>
                <w:szCs w:val="18"/>
                <w:u w:val="single"/>
                <w:lang w:eastAsia="en-NZ"/>
              </w:rPr>
              <w:t>&gt;</w:t>
            </w:r>
            <w:r w:rsidRPr="00E51FB1">
              <w:rPr>
                <w:color w:val="000000"/>
                <w:sz w:val="18"/>
                <w:szCs w:val="18"/>
                <w:lang w:eastAsia="en-NZ"/>
              </w:rPr>
              <w:t>95%</w:t>
            </w:r>
          </w:p>
        </w:tc>
        <w:tc>
          <w:tcPr>
            <w:tcW w:w="1020" w:type="dxa"/>
            <w:tcBorders>
              <w:top w:val="nil"/>
              <w:left w:val="nil"/>
              <w:bottom w:val="single" w:sz="8" w:space="0" w:color="auto"/>
              <w:right w:val="single" w:sz="4" w:space="0" w:color="auto"/>
            </w:tcBorders>
            <w:shd w:val="clear" w:color="auto" w:fill="auto"/>
            <w:vAlign w:val="center"/>
            <w:hideMark/>
          </w:tcPr>
          <w:p w14:paraId="6C2D25F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w:t>
            </w:r>
          </w:p>
        </w:tc>
      </w:tr>
    </w:tbl>
    <w:p w14:paraId="0BBFEA50" w14:textId="77777777" w:rsidR="005505BF" w:rsidRPr="00E51FB1" w:rsidRDefault="005505BF" w:rsidP="005362E5"/>
    <w:p w14:paraId="7E0D43FD" w14:textId="6D5429B8" w:rsidR="005505BF" w:rsidRPr="00E51FB1" w:rsidRDefault="005505BF">
      <w:pPr>
        <w:spacing w:after="160" w:line="259" w:lineRule="auto"/>
        <w:ind w:right="0"/>
        <w:jc w:val="left"/>
      </w:pPr>
      <w:r w:rsidRPr="00E51FB1">
        <w:br w:type="page"/>
      </w:r>
    </w:p>
    <w:p w14:paraId="08E5258E" w14:textId="77777777" w:rsidR="005362E5" w:rsidRPr="00E51FB1" w:rsidRDefault="005362E5" w:rsidP="005362E5">
      <w:pPr>
        <w:pStyle w:val="Heading3"/>
      </w:pPr>
      <w:bookmarkStart w:id="249" w:name="_Toc79416341"/>
      <w:r w:rsidRPr="00E51FB1">
        <w:lastRenderedPageBreak/>
        <w:t>Output Class 4:  Rehabilitation and support</w:t>
      </w:r>
      <w:bookmarkEnd w:id="249"/>
    </w:p>
    <w:p w14:paraId="59DE65EB" w14:textId="77777777" w:rsidR="005362E5" w:rsidRPr="00E51FB1" w:rsidRDefault="005362E5" w:rsidP="005362E5">
      <w:pPr>
        <w:rPr>
          <w:b/>
        </w:rPr>
      </w:pPr>
    </w:p>
    <w:p w14:paraId="43F8BE17" w14:textId="77777777" w:rsidR="005362E5" w:rsidRPr="00E51FB1" w:rsidRDefault="005362E5" w:rsidP="005362E5">
      <w:r w:rsidRPr="00E51FB1">
        <w:t>Rehabilitation and support services are delivered following a ‘needs assessment’ process and co-ordination input</w:t>
      </w:r>
      <w:r w:rsidRPr="00E51FB1">
        <w:rPr>
          <w:spacing w:val="-13"/>
        </w:rPr>
        <w:t xml:space="preserve"> </w:t>
      </w:r>
      <w:r w:rsidRPr="00E51FB1">
        <w:t>by</w:t>
      </w:r>
      <w:r w:rsidRPr="00E51FB1">
        <w:rPr>
          <w:spacing w:val="-13"/>
        </w:rPr>
        <w:t xml:space="preserve"> </w:t>
      </w:r>
      <w:r w:rsidRPr="00E51FB1">
        <w:t>needs</w:t>
      </w:r>
      <w:r w:rsidRPr="00E51FB1">
        <w:rPr>
          <w:spacing w:val="-16"/>
        </w:rPr>
        <w:t xml:space="preserve"> </w:t>
      </w:r>
      <w:r w:rsidRPr="00E51FB1">
        <w:t>assessment</w:t>
      </w:r>
      <w:r w:rsidRPr="00E51FB1">
        <w:rPr>
          <w:spacing w:val="-17"/>
        </w:rPr>
        <w:t xml:space="preserve"> </w:t>
      </w:r>
      <w:r w:rsidRPr="00E51FB1">
        <w:t>and</w:t>
      </w:r>
      <w:r w:rsidRPr="00E51FB1">
        <w:rPr>
          <w:spacing w:val="-14"/>
        </w:rPr>
        <w:t xml:space="preserve"> </w:t>
      </w:r>
      <w:r w:rsidRPr="00E51FB1">
        <w:t>service</w:t>
      </w:r>
      <w:r w:rsidRPr="00E51FB1">
        <w:rPr>
          <w:spacing w:val="-14"/>
        </w:rPr>
        <w:t xml:space="preserve"> </w:t>
      </w:r>
      <w:r w:rsidRPr="00E51FB1">
        <w:t>coordination</w:t>
      </w:r>
      <w:r w:rsidRPr="00E51FB1">
        <w:rPr>
          <w:spacing w:val="-15"/>
        </w:rPr>
        <w:t xml:space="preserve"> </w:t>
      </w:r>
      <w:r w:rsidRPr="00E51FB1">
        <w:t>(NASC)</w:t>
      </w:r>
      <w:r w:rsidRPr="00E51FB1">
        <w:rPr>
          <w:spacing w:val="-14"/>
        </w:rPr>
        <w:t xml:space="preserve"> </w:t>
      </w:r>
      <w:r w:rsidRPr="00E51FB1">
        <w:t>services</w:t>
      </w:r>
      <w:r w:rsidRPr="00E51FB1">
        <w:rPr>
          <w:spacing w:val="-12"/>
        </w:rPr>
        <w:t xml:space="preserve"> </w:t>
      </w:r>
      <w:r w:rsidRPr="00E51FB1">
        <w:t>for</w:t>
      </w:r>
      <w:r w:rsidRPr="00E51FB1">
        <w:rPr>
          <w:spacing w:val="-14"/>
        </w:rPr>
        <w:t xml:space="preserve"> </w:t>
      </w:r>
      <w:r w:rsidRPr="00E51FB1">
        <w:t>a</w:t>
      </w:r>
      <w:r w:rsidRPr="00E51FB1">
        <w:rPr>
          <w:spacing w:val="-17"/>
        </w:rPr>
        <w:t xml:space="preserve"> </w:t>
      </w:r>
      <w:r w:rsidRPr="00E51FB1">
        <w:t>range</w:t>
      </w:r>
      <w:r w:rsidRPr="00E51FB1">
        <w:rPr>
          <w:spacing w:val="-14"/>
        </w:rPr>
        <w:t xml:space="preserve"> </w:t>
      </w:r>
      <w:r w:rsidRPr="00E51FB1">
        <w:t>of</w:t>
      </w:r>
      <w:r w:rsidRPr="00E51FB1">
        <w:rPr>
          <w:spacing w:val="-19"/>
        </w:rPr>
        <w:t xml:space="preserve"> </w:t>
      </w:r>
      <w:r w:rsidRPr="00E51FB1">
        <w:t>services</w:t>
      </w:r>
      <w:r w:rsidRPr="00E51FB1">
        <w:rPr>
          <w:spacing w:val="-16"/>
        </w:rPr>
        <w:t xml:space="preserve"> </w:t>
      </w:r>
      <w:r w:rsidRPr="00E51FB1">
        <w:t>including</w:t>
      </w:r>
      <w:r w:rsidRPr="00E51FB1">
        <w:rPr>
          <w:spacing w:val="-14"/>
        </w:rPr>
        <w:t xml:space="preserve"> </w:t>
      </w:r>
      <w:r w:rsidRPr="00E51FB1">
        <w:t>palliative care, home-based support and residential care</w:t>
      </w:r>
      <w:r w:rsidRPr="00E51FB1">
        <w:rPr>
          <w:spacing w:val="-28"/>
        </w:rPr>
        <w:t xml:space="preserve"> </w:t>
      </w:r>
      <w:r w:rsidRPr="00E51FB1">
        <w:t>services.</w:t>
      </w:r>
    </w:p>
    <w:p w14:paraId="38A14A67" w14:textId="77777777" w:rsidR="005362E5" w:rsidRPr="00E51FB1" w:rsidRDefault="005362E5" w:rsidP="005362E5"/>
    <w:p w14:paraId="1EB0274A" w14:textId="77777777" w:rsidR="005362E5" w:rsidRPr="00E51FB1" w:rsidRDefault="005362E5" w:rsidP="005362E5">
      <w:r w:rsidRPr="00E51FB1">
        <w:t>On a continuum of care these services will provide support for individuals.</w:t>
      </w:r>
    </w:p>
    <w:p w14:paraId="66DFFB80" w14:textId="77777777" w:rsidR="005362E5" w:rsidRPr="00E51FB1" w:rsidRDefault="005362E5" w:rsidP="005362E5">
      <w:pPr>
        <w:rPr>
          <w:sz w:val="19"/>
        </w:rPr>
      </w:pPr>
    </w:p>
    <w:p w14:paraId="39C0517D" w14:textId="77777777" w:rsidR="005362E5" w:rsidRPr="00E51FB1" w:rsidRDefault="005362E5" w:rsidP="005362E5">
      <w:pPr>
        <w:rPr>
          <w:b/>
          <w:bCs/>
        </w:rPr>
      </w:pPr>
      <w:r w:rsidRPr="00E51FB1">
        <w:rPr>
          <w:b/>
          <w:bCs/>
        </w:rPr>
        <w:t>Why is this output class significant?</w:t>
      </w:r>
    </w:p>
    <w:p w14:paraId="22030925" w14:textId="77777777" w:rsidR="005362E5" w:rsidRPr="00E51FB1" w:rsidRDefault="005362E5" w:rsidP="008501C9">
      <w:r w:rsidRPr="00E51FB1">
        <w:t>Older</w:t>
      </w:r>
      <w:r w:rsidRPr="00E51FB1">
        <w:rPr>
          <w:spacing w:val="-14"/>
        </w:rPr>
        <w:t xml:space="preserve"> </w:t>
      </w:r>
      <w:r w:rsidRPr="00E51FB1">
        <w:t>people</w:t>
      </w:r>
      <w:r w:rsidRPr="00E51FB1">
        <w:rPr>
          <w:spacing w:val="-14"/>
        </w:rPr>
        <w:t xml:space="preserve"> </w:t>
      </w:r>
      <w:r w:rsidRPr="00E51FB1">
        <w:t>(aged</w:t>
      </w:r>
      <w:r w:rsidRPr="00E51FB1">
        <w:rPr>
          <w:spacing w:val="-14"/>
        </w:rPr>
        <w:t xml:space="preserve"> </w:t>
      </w:r>
      <w:r w:rsidRPr="00E51FB1">
        <w:t>65+</w:t>
      </w:r>
      <w:r w:rsidRPr="00E51FB1">
        <w:rPr>
          <w:spacing w:val="-11"/>
        </w:rPr>
        <w:t xml:space="preserve"> </w:t>
      </w:r>
      <w:r w:rsidRPr="00E51FB1">
        <w:t>years)</w:t>
      </w:r>
      <w:r w:rsidRPr="00E51FB1">
        <w:rPr>
          <w:spacing w:val="-14"/>
        </w:rPr>
        <w:t xml:space="preserve"> </w:t>
      </w:r>
      <w:r w:rsidRPr="00E51FB1">
        <w:t>have</w:t>
      </w:r>
      <w:r w:rsidRPr="00E51FB1">
        <w:rPr>
          <w:spacing w:val="-9"/>
        </w:rPr>
        <w:t xml:space="preserve"> </w:t>
      </w:r>
      <w:r w:rsidRPr="00E51FB1">
        <w:t>higher</w:t>
      </w:r>
      <w:r w:rsidRPr="00E51FB1">
        <w:rPr>
          <w:spacing w:val="-9"/>
        </w:rPr>
        <w:t xml:space="preserve"> </w:t>
      </w:r>
      <w:r w:rsidRPr="00E51FB1">
        <w:t>rates</w:t>
      </w:r>
      <w:r w:rsidRPr="00E51FB1">
        <w:rPr>
          <w:spacing w:val="-7"/>
        </w:rPr>
        <w:t xml:space="preserve"> </w:t>
      </w:r>
      <w:r w:rsidRPr="00E51FB1">
        <w:t>of</w:t>
      </w:r>
      <w:r w:rsidRPr="00E51FB1">
        <w:rPr>
          <w:spacing w:val="-15"/>
        </w:rPr>
        <w:t xml:space="preserve"> </w:t>
      </w:r>
      <w:r w:rsidRPr="00E51FB1">
        <w:t>mortality</w:t>
      </w:r>
      <w:r w:rsidRPr="00E51FB1">
        <w:rPr>
          <w:spacing w:val="-13"/>
        </w:rPr>
        <w:t xml:space="preserve"> </w:t>
      </w:r>
      <w:r w:rsidRPr="00E51FB1">
        <w:t>and</w:t>
      </w:r>
      <w:r w:rsidRPr="00E51FB1">
        <w:rPr>
          <w:spacing w:val="-9"/>
        </w:rPr>
        <w:t xml:space="preserve"> </w:t>
      </w:r>
      <w:r w:rsidRPr="00E51FB1">
        <w:t>hospitalisations</w:t>
      </w:r>
      <w:r w:rsidRPr="00E51FB1">
        <w:rPr>
          <w:spacing w:val="-12"/>
        </w:rPr>
        <w:t xml:space="preserve"> </w:t>
      </w:r>
      <w:r w:rsidRPr="00E51FB1">
        <w:t>for</w:t>
      </w:r>
      <w:r w:rsidRPr="00E51FB1">
        <w:rPr>
          <w:spacing w:val="-9"/>
        </w:rPr>
        <w:t xml:space="preserve"> </w:t>
      </w:r>
      <w:r w:rsidRPr="00E51FB1">
        <w:t>most</w:t>
      </w:r>
      <w:r w:rsidRPr="00E51FB1">
        <w:rPr>
          <w:spacing w:val="-9"/>
        </w:rPr>
        <w:t xml:space="preserve"> </w:t>
      </w:r>
      <w:r w:rsidRPr="00E51FB1">
        <w:t>chronic</w:t>
      </w:r>
      <w:r w:rsidRPr="00E51FB1">
        <w:rPr>
          <w:spacing w:val="-10"/>
        </w:rPr>
        <w:t xml:space="preserve"> </w:t>
      </w:r>
      <w:r w:rsidRPr="00E51FB1">
        <w:t>conditions, some</w:t>
      </w:r>
      <w:r w:rsidRPr="00E51FB1">
        <w:rPr>
          <w:spacing w:val="-8"/>
        </w:rPr>
        <w:t xml:space="preserve"> </w:t>
      </w:r>
      <w:r w:rsidRPr="00E51FB1">
        <w:t>infectious</w:t>
      </w:r>
      <w:r w:rsidRPr="00E51FB1">
        <w:rPr>
          <w:spacing w:val="-6"/>
        </w:rPr>
        <w:t xml:space="preserve"> </w:t>
      </w:r>
      <w:r w:rsidRPr="00E51FB1">
        <w:t>diseases</w:t>
      </w:r>
      <w:r w:rsidRPr="00E51FB1">
        <w:rPr>
          <w:spacing w:val="-6"/>
        </w:rPr>
        <w:t xml:space="preserve"> </w:t>
      </w:r>
      <w:r w:rsidRPr="00E51FB1">
        <w:t>and</w:t>
      </w:r>
      <w:r w:rsidRPr="00E51FB1">
        <w:rPr>
          <w:spacing w:val="-8"/>
        </w:rPr>
        <w:t xml:space="preserve"> </w:t>
      </w:r>
      <w:r w:rsidRPr="00E51FB1">
        <w:t>injuries</w:t>
      </w:r>
      <w:r w:rsidRPr="00E51FB1">
        <w:rPr>
          <w:spacing w:val="-6"/>
        </w:rPr>
        <w:t xml:space="preserve"> </w:t>
      </w:r>
      <w:r w:rsidRPr="00E51FB1">
        <w:t>(often</w:t>
      </w:r>
      <w:r w:rsidRPr="00E51FB1">
        <w:rPr>
          <w:spacing w:val="-9"/>
        </w:rPr>
        <w:t xml:space="preserve"> </w:t>
      </w:r>
      <w:r w:rsidRPr="00E51FB1">
        <w:t>from</w:t>
      </w:r>
      <w:r w:rsidRPr="00E51FB1">
        <w:rPr>
          <w:spacing w:val="-9"/>
        </w:rPr>
        <w:t xml:space="preserve"> </w:t>
      </w:r>
      <w:r w:rsidRPr="00E51FB1">
        <w:t>falls),</w:t>
      </w:r>
      <w:r w:rsidRPr="00E51FB1">
        <w:rPr>
          <w:spacing w:val="-11"/>
        </w:rPr>
        <w:t xml:space="preserve"> </w:t>
      </w:r>
      <w:r w:rsidRPr="00E51FB1">
        <w:t>all</w:t>
      </w:r>
      <w:r w:rsidRPr="00E51FB1">
        <w:rPr>
          <w:spacing w:val="-5"/>
        </w:rPr>
        <w:t xml:space="preserve"> </w:t>
      </w:r>
      <w:r w:rsidRPr="00E51FB1">
        <w:t>of</w:t>
      </w:r>
      <w:r w:rsidRPr="00E51FB1">
        <w:rPr>
          <w:spacing w:val="-9"/>
        </w:rPr>
        <w:t xml:space="preserve"> </w:t>
      </w:r>
      <w:r w:rsidRPr="00E51FB1">
        <w:t>which</w:t>
      </w:r>
      <w:r w:rsidRPr="00E51FB1">
        <w:rPr>
          <w:spacing w:val="-9"/>
        </w:rPr>
        <w:t xml:space="preserve"> </w:t>
      </w:r>
      <w:r w:rsidRPr="00E51FB1">
        <w:t>have</w:t>
      </w:r>
      <w:r w:rsidRPr="00E51FB1">
        <w:rPr>
          <w:spacing w:val="-8"/>
        </w:rPr>
        <w:t xml:space="preserve"> </w:t>
      </w:r>
      <w:r w:rsidRPr="00E51FB1">
        <w:t>a</w:t>
      </w:r>
      <w:r w:rsidRPr="00E51FB1">
        <w:rPr>
          <w:spacing w:val="-8"/>
        </w:rPr>
        <w:t xml:space="preserve"> </w:t>
      </w:r>
      <w:r w:rsidRPr="00E51FB1">
        <w:t>significant</w:t>
      </w:r>
      <w:r w:rsidRPr="00E51FB1">
        <w:rPr>
          <w:spacing w:val="-12"/>
        </w:rPr>
        <w:t xml:space="preserve"> </w:t>
      </w:r>
      <w:r w:rsidRPr="00E51FB1">
        <w:t>impact,</w:t>
      </w:r>
      <w:r w:rsidRPr="00E51FB1">
        <w:rPr>
          <w:spacing w:val="-6"/>
        </w:rPr>
        <w:t xml:space="preserve"> </w:t>
      </w:r>
      <w:r w:rsidRPr="00E51FB1">
        <w:t>not</w:t>
      </w:r>
      <w:r w:rsidRPr="00E51FB1">
        <w:rPr>
          <w:spacing w:val="-8"/>
        </w:rPr>
        <w:t xml:space="preserve"> </w:t>
      </w:r>
      <w:r w:rsidRPr="00E51FB1">
        <w:t>only</w:t>
      </w:r>
      <w:r w:rsidRPr="00E51FB1">
        <w:rPr>
          <w:spacing w:val="-7"/>
        </w:rPr>
        <w:t xml:space="preserve"> </w:t>
      </w:r>
      <w:r w:rsidRPr="00E51FB1">
        <w:t>for</w:t>
      </w:r>
      <w:r w:rsidRPr="00E51FB1">
        <w:rPr>
          <w:spacing w:val="-8"/>
        </w:rPr>
        <w:t xml:space="preserve"> </w:t>
      </w:r>
      <w:r w:rsidRPr="00E51FB1">
        <w:t>the individual and their family/</w:t>
      </w:r>
      <w:proofErr w:type="spellStart"/>
      <w:r w:rsidRPr="00E51FB1">
        <w:t>whānau</w:t>
      </w:r>
      <w:proofErr w:type="spellEnd"/>
      <w:r w:rsidRPr="00E51FB1">
        <w:t>, but also on the capacity of health and social services to respond to the demands.</w:t>
      </w:r>
    </w:p>
    <w:p w14:paraId="69829706" w14:textId="77777777" w:rsidR="005362E5" w:rsidRPr="00E51FB1" w:rsidRDefault="005362E5" w:rsidP="008501C9">
      <w:pPr>
        <w:rPr>
          <w:sz w:val="19"/>
        </w:rPr>
      </w:pPr>
    </w:p>
    <w:p w14:paraId="51E89F10" w14:textId="77777777" w:rsidR="005362E5" w:rsidRPr="00E51FB1" w:rsidRDefault="005362E5" w:rsidP="008501C9">
      <w:r w:rsidRPr="00E51FB1">
        <w:t>For people living with a disability or age-related illness, it is important they are supported to maintain their best</w:t>
      </w:r>
      <w:r w:rsidRPr="00E51FB1">
        <w:rPr>
          <w:spacing w:val="-8"/>
        </w:rPr>
        <w:t xml:space="preserve"> </w:t>
      </w:r>
      <w:r w:rsidRPr="00E51FB1">
        <w:t>possible</w:t>
      </w:r>
      <w:r w:rsidRPr="00E51FB1">
        <w:rPr>
          <w:spacing w:val="-8"/>
        </w:rPr>
        <w:t xml:space="preserve"> </w:t>
      </w:r>
      <w:r w:rsidRPr="00E51FB1">
        <w:t>functional</w:t>
      </w:r>
      <w:r w:rsidRPr="00E51FB1">
        <w:rPr>
          <w:spacing w:val="-5"/>
        </w:rPr>
        <w:t xml:space="preserve"> </w:t>
      </w:r>
      <w:r w:rsidRPr="00E51FB1">
        <w:t>independence</w:t>
      </w:r>
      <w:r w:rsidRPr="00E51FB1">
        <w:rPr>
          <w:spacing w:val="-8"/>
        </w:rPr>
        <w:t xml:space="preserve"> </w:t>
      </w:r>
      <w:r w:rsidRPr="00E51FB1">
        <w:t>and</w:t>
      </w:r>
      <w:r w:rsidRPr="00E51FB1">
        <w:rPr>
          <w:spacing w:val="-8"/>
        </w:rPr>
        <w:t xml:space="preserve"> </w:t>
      </w:r>
      <w:r w:rsidRPr="00E51FB1">
        <w:t>quality</w:t>
      </w:r>
      <w:r w:rsidRPr="00E51FB1">
        <w:rPr>
          <w:spacing w:val="-12"/>
        </w:rPr>
        <w:t xml:space="preserve"> </w:t>
      </w:r>
      <w:r w:rsidRPr="00E51FB1">
        <w:t>of</w:t>
      </w:r>
      <w:r w:rsidRPr="00E51FB1">
        <w:rPr>
          <w:spacing w:val="-9"/>
        </w:rPr>
        <w:t xml:space="preserve"> </w:t>
      </w:r>
      <w:r w:rsidRPr="00E51FB1">
        <w:t>life.</w:t>
      </w:r>
      <w:r w:rsidRPr="00E51FB1">
        <w:rPr>
          <w:spacing w:val="49"/>
        </w:rPr>
        <w:t xml:space="preserve"> </w:t>
      </w:r>
      <w:r w:rsidRPr="00E51FB1">
        <w:t>It</w:t>
      </w:r>
      <w:r w:rsidRPr="00E51FB1">
        <w:rPr>
          <w:spacing w:val="-12"/>
        </w:rPr>
        <w:t xml:space="preserve"> </w:t>
      </w:r>
      <w:r w:rsidRPr="00E51FB1">
        <w:t>is</w:t>
      </w:r>
      <w:r w:rsidRPr="00E51FB1">
        <w:rPr>
          <w:spacing w:val="-6"/>
        </w:rPr>
        <w:t xml:space="preserve"> </w:t>
      </w:r>
      <w:r w:rsidRPr="00E51FB1">
        <w:t>also</w:t>
      </w:r>
      <w:r w:rsidRPr="00E51FB1">
        <w:rPr>
          <w:spacing w:val="-11"/>
        </w:rPr>
        <w:t xml:space="preserve"> </w:t>
      </w:r>
      <w:r w:rsidRPr="00E51FB1">
        <w:t>important</w:t>
      </w:r>
      <w:r w:rsidRPr="00E51FB1">
        <w:rPr>
          <w:spacing w:val="-12"/>
        </w:rPr>
        <w:t xml:space="preserve"> </w:t>
      </w:r>
      <w:r w:rsidRPr="00E51FB1">
        <w:t>that</w:t>
      </w:r>
      <w:r w:rsidRPr="00E51FB1">
        <w:rPr>
          <w:spacing w:val="-8"/>
        </w:rPr>
        <w:t xml:space="preserve"> </w:t>
      </w:r>
      <w:r w:rsidRPr="00E51FB1">
        <w:t>people</w:t>
      </w:r>
      <w:r w:rsidRPr="00E51FB1">
        <w:rPr>
          <w:spacing w:val="-8"/>
        </w:rPr>
        <w:t xml:space="preserve"> </w:t>
      </w:r>
      <w:r w:rsidRPr="00E51FB1">
        <w:t>who</w:t>
      </w:r>
      <w:r w:rsidRPr="00E51FB1">
        <w:rPr>
          <w:spacing w:val="-11"/>
        </w:rPr>
        <w:t xml:space="preserve"> </w:t>
      </w:r>
      <w:r w:rsidRPr="00E51FB1">
        <w:t>have</w:t>
      </w:r>
      <w:r w:rsidRPr="00E51FB1">
        <w:rPr>
          <w:spacing w:val="-8"/>
        </w:rPr>
        <w:t xml:space="preserve"> </w:t>
      </w:r>
      <w:r w:rsidRPr="00E51FB1">
        <w:t>end-stage conditions</w:t>
      </w:r>
      <w:r w:rsidRPr="00E51FB1">
        <w:rPr>
          <w:spacing w:val="-6"/>
        </w:rPr>
        <w:t xml:space="preserve"> </w:t>
      </w:r>
      <w:r w:rsidRPr="00E51FB1">
        <w:t>and</w:t>
      </w:r>
      <w:r w:rsidRPr="00E51FB1">
        <w:rPr>
          <w:spacing w:val="-8"/>
        </w:rPr>
        <w:t xml:space="preserve"> </w:t>
      </w:r>
      <w:r w:rsidRPr="00E51FB1">
        <w:t>their</w:t>
      </w:r>
      <w:r w:rsidRPr="00E51FB1">
        <w:rPr>
          <w:spacing w:val="-8"/>
        </w:rPr>
        <w:t xml:space="preserve"> </w:t>
      </w:r>
      <w:r w:rsidRPr="00E51FB1">
        <w:t>families</w:t>
      </w:r>
      <w:r w:rsidRPr="00E51FB1">
        <w:rPr>
          <w:spacing w:val="-6"/>
        </w:rPr>
        <w:t xml:space="preserve"> </w:t>
      </w:r>
      <w:r w:rsidRPr="00E51FB1">
        <w:t>are</w:t>
      </w:r>
      <w:r w:rsidRPr="00E51FB1">
        <w:rPr>
          <w:spacing w:val="-8"/>
        </w:rPr>
        <w:t xml:space="preserve"> </w:t>
      </w:r>
      <w:r w:rsidRPr="00E51FB1">
        <w:t>appropriately</w:t>
      </w:r>
      <w:r w:rsidRPr="00E51FB1">
        <w:rPr>
          <w:spacing w:val="-7"/>
        </w:rPr>
        <w:t xml:space="preserve"> </w:t>
      </w:r>
      <w:r w:rsidRPr="00E51FB1">
        <w:t>supported</w:t>
      </w:r>
      <w:r w:rsidRPr="00E51FB1">
        <w:rPr>
          <w:spacing w:val="-8"/>
        </w:rPr>
        <w:t xml:space="preserve"> </w:t>
      </w:r>
      <w:r w:rsidRPr="00E51FB1">
        <w:t>by</w:t>
      </w:r>
      <w:r w:rsidRPr="00E51FB1">
        <w:rPr>
          <w:spacing w:val="-7"/>
        </w:rPr>
        <w:t xml:space="preserve"> </w:t>
      </w:r>
      <w:r w:rsidRPr="00E51FB1">
        <w:t>palliative</w:t>
      </w:r>
      <w:r w:rsidRPr="00E51FB1">
        <w:rPr>
          <w:spacing w:val="-8"/>
        </w:rPr>
        <w:t xml:space="preserve"> </w:t>
      </w:r>
      <w:r w:rsidRPr="00E51FB1">
        <w:t>care</w:t>
      </w:r>
      <w:r w:rsidRPr="00E51FB1">
        <w:rPr>
          <w:spacing w:val="-8"/>
        </w:rPr>
        <w:t xml:space="preserve"> </w:t>
      </w:r>
      <w:r w:rsidRPr="00E51FB1">
        <w:t>services,</w:t>
      </w:r>
      <w:r w:rsidRPr="00E51FB1">
        <w:rPr>
          <w:spacing w:val="-6"/>
        </w:rPr>
        <w:t xml:space="preserve"> </w:t>
      </w:r>
      <w:r w:rsidRPr="00E51FB1">
        <w:t>so</w:t>
      </w:r>
      <w:r w:rsidRPr="00E51FB1">
        <w:rPr>
          <w:spacing w:val="-6"/>
        </w:rPr>
        <w:t xml:space="preserve"> </w:t>
      </w:r>
      <w:r w:rsidRPr="00E51FB1">
        <w:t>that</w:t>
      </w:r>
      <w:r w:rsidRPr="00E51FB1">
        <w:rPr>
          <w:spacing w:val="-8"/>
        </w:rPr>
        <w:t xml:space="preserve"> </w:t>
      </w:r>
      <w:r w:rsidRPr="00E51FB1">
        <w:t>the</w:t>
      </w:r>
      <w:r w:rsidRPr="00E51FB1">
        <w:rPr>
          <w:spacing w:val="-8"/>
        </w:rPr>
        <w:t xml:space="preserve"> </w:t>
      </w:r>
      <w:r w:rsidRPr="00E51FB1">
        <w:t>person</w:t>
      </w:r>
      <w:r w:rsidRPr="00E51FB1">
        <w:rPr>
          <w:spacing w:val="-9"/>
        </w:rPr>
        <w:t xml:space="preserve"> </w:t>
      </w:r>
      <w:r w:rsidRPr="00E51FB1">
        <w:t>is</w:t>
      </w:r>
      <w:r w:rsidRPr="00E51FB1">
        <w:rPr>
          <w:spacing w:val="-6"/>
        </w:rPr>
        <w:t xml:space="preserve"> </w:t>
      </w:r>
      <w:r w:rsidRPr="00E51FB1">
        <w:t>able to live comfortably, have their needs met in a holistic and respectful way, and die without undue pain and suffering.</w:t>
      </w:r>
    </w:p>
    <w:p w14:paraId="642B1981" w14:textId="77777777" w:rsidR="005362E5" w:rsidRPr="00E51FB1" w:rsidRDefault="005362E5" w:rsidP="008501C9"/>
    <w:p w14:paraId="647E4AE5" w14:textId="77777777" w:rsidR="005362E5" w:rsidRPr="00E51FB1" w:rsidRDefault="005362E5" w:rsidP="008501C9">
      <w:r w:rsidRPr="00E51FB1">
        <w:t>Whanganui DHB is keen to place an emphasis on an increased proportion of older people living in their own home with their natural support system and if necessary supplemented by subsidised home-based support services, before aged residential care is pursued.</w:t>
      </w:r>
    </w:p>
    <w:p w14:paraId="5C0C15A5" w14:textId="77777777" w:rsidR="005362E5" w:rsidRPr="00E51FB1" w:rsidRDefault="005362E5" w:rsidP="005362E5"/>
    <w:p w14:paraId="56A74EB4" w14:textId="77777777" w:rsidR="005362E5" w:rsidRPr="00E51FB1" w:rsidRDefault="005362E5" w:rsidP="005362E5">
      <w:pPr>
        <w:rPr>
          <w:b/>
          <w:bCs/>
        </w:rPr>
      </w:pPr>
      <w:r w:rsidRPr="00E51FB1">
        <w:rPr>
          <w:b/>
          <w:bCs/>
        </w:rPr>
        <w:t>What outcomes are we contributing to?</w:t>
      </w:r>
    </w:p>
    <w:p w14:paraId="6B834194" w14:textId="77777777" w:rsidR="005362E5" w:rsidRPr="00E51FB1" w:rsidRDefault="005362E5" w:rsidP="008501C9">
      <w:pPr>
        <w:pStyle w:val="Heading4"/>
      </w:pPr>
      <w:r w:rsidRPr="00E51FB1">
        <w:t>The needs of specific age-related groups, including older people, vulnerable children and youth, people with chronic conditions are addressed.</w:t>
      </w:r>
    </w:p>
    <w:p w14:paraId="2577C414" w14:textId="0E9ECAAF" w:rsidR="005362E5" w:rsidRPr="00E51FB1" w:rsidRDefault="005362E5" w:rsidP="008501C9">
      <w:pPr>
        <w:pStyle w:val="Heading4"/>
      </w:pPr>
      <w:r w:rsidRPr="00E51FB1">
        <w:t>The wider community and family/</w:t>
      </w:r>
      <w:proofErr w:type="spellStart"/>
      <w:r w:rsidRPr="00E51FB1">
        <w:t>whānau</w:t>
      </w:r>
      <w:proofErr w:type="spellEnd"/>
      <w:r w:rsidRPr="00E51FB1">
        <w:t xml:space="preserve"> support and enable older people and people with a disability to participate fully in society and enjoy maximum independence.</w:t>
      </w:r>
    </w:p>
    <w:p w14:paraId="7CD26500" w14:textId="77777777" w:rsidR="008501C9" w:rsidRPr="00E51FB1" w:rsidRDefault="008501C9" w:rsidP="008501C9"/>
    <w:p w14:paraId="7EA9E9BC" w14:textId="77777777" w:rsidR="005362E5" w:rsidRPr="00E51FB1" w:rsidRDefault="005362E5" w:rsidP="005362E5">
      <w:pPr>
        <w:rPr>
          <w:highlight w:val="yellow"/>
        </w:rPr>
      </w:pPr>
    </w:p>
    <w:tbl>
      <w:tblPr>
        <w:tblW w:w="8900" w:type="dxa"/>
        <w:tblLook w:val="04A0" w:firstRow="1" w:lastRow="0" w:firstColumn="1" w:lastColumn="0" w:noHBand="0" w:noVBand="1"/>
      </w:tblPr>
      <w:tblGrid>
        <w:gridCol w:w="2700"/>
        <w:gridCol w:w="820"/>
        <w:gridCol w:w="1320"/>
        <w:gridCol w:w="1320"/>
        <w:gridCol w:w="1320"/>
        <w:gridCol w:w="1420"/>
      </w:tblGrid>
      <w:tr w:rsidR="008501C9" w:rsidRPr="00E51FB1" w14:paraId="5C82F0B4" w14:textId="77777777" w:rsidTr="008501C9">
        <w:trPr>
          <w:trHeight w:val="540"/>
        </w:trPr>
        <w:tc>
          <w:tcPr>
            <w:tcW w:w="2700" w:type="dxa"/>
            <w:tcBorders>
              <w:top w:val="single" w:sz="4" w:space="0" w:color="auto"/>
              <w:left w:val="single" w:sz="4" w:space="0" w:color="auto"/>
              <w:bottom w:val="single" w:sz="8" w:space="0" w:color="auto"/>
              <w:right w:val="nil"/>
            </w:tcBorders>
            <w:shd w:val="clear" w:color="000000" w:fill="C0C0C0"/>
            <w:noWrap/>
            <w:vAlign w:val="bottom"/>
            <w:hideMark/>
          </w:tcPr>
          <w:p w14:paraId="443BD618"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 xml:space="preserve">Rehabilitation </w:t>
            </w:r>
            <w:proofErr w:type="gramStart"/>
            <w:r w:rsidRPr="00E51FB1">
              <w:rPr>
                <w:rFonts w:ascii="Verdana" w:hAnsi="Verdana" w:cs="Arial"/>
                <w:b/>
                <w:bCs/>
                <w:sz w:val="18"/>
                <w:szCs w:val="18"/>
                <w:lang w:eastAsia="en-NZ"/>
              </w:rPr>
              <w:t>&amp;  Support</w:t>
            </w:r>
            <w:proofErr w:type="gramEnd"/>
          </w:p>
        </w:tc>
        <w:tc>
          <w:tcPr>
            <w:tcW w:w="820" w:type="dxa"/>
            <w:tcBorders>
              <w:top w:val="single" w:sz="4" w:space="0" w:color="auto"/>
              <w:left w:val="nil"/>
              <w:bottom w:val="single" w:sz="8" w:space="0" w:color="auto"/>
              <w:right w:val="nil"/>
            </w:tcBorders>
            <w:shd w:val="clear" w:color="000000" w:fill="C0C0C0"/>
            <w:noWrap/>
            <w:vAlign w:val="bottom"/>
            <w:hideMark/>
          </w:tcPr>
          <w:p w14:paraId="46912518"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 </w:t>
            </w:r>
          </w:p>
        </w:tc>
        <w:tc>
          <w:tcPr>
            <w:tcW w:w="1320" w:type="dxa"/>
            <w:tcBorders>
              <w:top w:val="single" w:sz="4" w:space="0" w:color="auto"/>
              <w:left w:val="nil"/>
              <w:bottom w:val="single" w:sz="8" w:space="0" w:color="auto"/>
              <w:right w:val="nil"/>
            </w:tcBorders>
            <w:shd w:val="clear" w:color="000000" w:fill="C0C0C0"/>
            <w:vAlign w:val="bottom"/>
            <w:hideMark/>
          </w:tcPr>
          <w:p w14:paraId="4948E368" w14:textId="77777777" w:rsidR="008501C9" w:rsidRPr="00E51FB1" w:rsidRDefault="008501C9" w:rsidP="008501C9">
            <w:pPr>
              <w:ind w:right="0"/>
              <w:jc w:val="center"/>
              <w:rPr>
                <w:rFonts w:ascii="Verdana" w:hAnsi="Verdana" w:cs="Arial"/>
                <w:b/>
                <w:bCs/>
                <w:sz w:val="18"/>
                <w:szCs w:val="18"/>
                <w:lang w:eastAsia="en-NZ"/>
              </w:rPr>
            </w:pPr>
            <w:r w:rsidRPr="00E51FB1">
              <w:rPr>
                <w:rFonts w:ascii="Verdana" w:hAnsi="Verdana" w:cs="Arial"/>
                <w:b/>
                <w:bCs/>
                <w:sz w:val="18"/>
                <w:szCs w:val="18"/>
                <w:lang w:eastAsia="en-NZ"/>
              </w:rPr>
              <w:t>Plan 2021/22</w:t>
            </w:r>
          </w:p>
        </w:tc>
        <w:tc>
          <w:tcPr>
            <w:tcW w:w="1320" w:type="dxa"/>
            <w:tcBorders>
              <w:top w:val="single" w:sz="4" w:space="0" w:color="auto"/>
              <w:left w:val="nil"/>
              <w:bottom w:val="single" w:sz="8" w:space="0" w:color="auto"/>
              <w:right w:val="nil"/>
            </w:tcBorders>
            <w:shd w:val="clear" w:color="000000" w:fill="C0C0C0"/>
            <w:vAlign w:val="bottom"/>
            <w:hideMark/>
          </w:tcPr>
          <w:p w14:paraId="0C48F6E2" w14:textId="77777777" w:rsidR="008501C9" w:rsidRPr="00E51FB1" w:rsidRDefault="008501C9" w:rsidP="008501C9">
            <w:pPr>
              <w:ind w:right="0"/>
              <w:jc w:val="center"/>
              <w:rPr>
                <w:rFonts w:ascii="Verdana" w:hAnsi="Verdana" w:cs="Arial"/>
                <w:b/>
                <w:bCs/>
                <w:sz w:val="18"/>
                <w:szCs w:val="18"/>
                <w:lang w:eastAsia="en-NZ"/>
              </w:rPr>
            </w:pPr>
            <w:r w:rsidRPr="00E51FB1">
              <w:rPr>
                <w:rFonts w:ascii="Verdana" w:hAnsi="Verdana" w:cs="Arial"/>
                <w:b/>
                <w:bCs/>
                <w:sz w:val="18"/>
                <w:szCs w:val="18"/>
                <w:lang w:eastAsia="en-NZ"/>
              </w:rPr>
              <w:t>Plan 2022/23</w:t>
            </w:r>
          </w:p>
        </w:tc>
        <w:tc>
          <w:tcPr>
            <w:tcW w:w="1320" w:type="dxa"/>
            <w:tcBorders>
              <w:top w:val="single" w:sz="4" w:space="0" w:color="auto"/>
              <w:left w:val="nil"/>
              <w:bottom w:val="single" w:sz="8" w:space="0" w:color="auto"/>
              <w:right w:val="nil"/>
            </w:tcBorders>
            <w:shd w:val="clear" w:color="000000" w:fill="C0C0C0"/>
            <w:vAlign w:val="bottom"/>
            <w:hideMark/>
          </w:tcPr>
          <w:p w14:paraId="6633F75E" w14:textId="77777777" w:rsidR="008501C9" w:rsidRPr="00E51FB1" w:rsidRDefault="008501C9" w:rsidP="008501C9">
            <w:pPr>
              <w:ind w:right="0"/>
              <w:jc w:val="center"/>
              <w:rPr>
                <w:rFonts w:ascii="Verdana" w:hAnsi="Verdana" w:cs="Arial"/>
                <w:b/>
                <w:bCs/>
                <w:sz w:val="18"/>
                <w:szCs w:val="18"/>
                <w:lang w:eastAsia="en-NZ"/>
              </w:rPr>
            </w:pPr>
            <w:r w:rsidRPr="00E51FB1">
              <w:rPr>
                <w:rFonts w:ascii="Verdana" w:hAnsi="Verdana" w:cs="Arial"/>
                <w:b/>
                <w:bCs/>
                <w:sz w:val="18"/>
                <w:szCs w:val="18"/>
                <w:lang w:eastAsia="en-NZ"/>
              </w:rPr>
              <w:t>Plan 2023/24</w:t>
            </w:r>
          </w:p>
        </w:tc>
        <w:tc>
          <w:tcPr>
            <w:tcW w:w="1420" w:type="dxa"/>
            <w:tcBorders>
              <w:top w:val="single" w:sz="4" w:space="0" w:color="auto"/>
              <w:left w:val="nil"/>
              <w:bottom w:val="single" w:sz="8" w:space="0" w:color="auto"/>
              <w:right w:val="single" w:sz="4" w:space="0" w:color="auto"/>
            </w:tcBorders>
            <w:shd w:val="clear" w:color="000000" w:fill="C0C0C0"/>
            <w:vAlign w:val="bottom"/>
            <w:hideMark/>
          </w:tcPr>
          <w:p w14:paraId="72A5C4FC" w14:textId="77777777" w:rsidR="008501C9" w:rsidRPr="00E51FB1" w:rsidRDefault="008501C9" w:rsidP="008501C9">
            <w:pPr>
              <w:ind w:right="0"/>
              <w:jc w:val="center"/>
              <w:rPr>
                <w:rFonts w:ascii="Verdana" w:hAnsi="Verdana" w:cs="Arial"/>
                <w:b/>
                <w:bCs/>
                <w:sz w:val="18"/>
                <w:szCs w:val="18"/>
                <w:lang w:eastAsia="en-NZ"/>
              </w:rPr>
            </w:pPr>
            <w:r w:rsidRPr="00E51FB1">
              <w:rPr>
                <w:rFonts w:ascii="Verdana" w:hAnsi="Verdana" w:cs="Arial"/>
                <w:b/>
                <w:bCs/>
                <w:sz w:val="18"/>
                <w:szCs w:val="18"/>
                <w:lang w:eastAsia="en-NZ"/>
              </w:rPr>
              <w:t>Plan 2024/25</w:t>
            </w:r>
          </w:p>
        </w:tc>
      </w:tr>
      <w:tr w:rsidR="008501C9" w:rsidRPr="00E51FB1" w14:paraId="66760189"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26591EA8"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Revenue</w:t>
            </w:r>
          </w:p>
        </w:tc>
        <w:tc>
          <w:tcPr>
            <w:tcW w:w="820" w:type="dxa"/>
            <w:tcBorders>
              <w:top w:val="nil"/>
              <w:left w:val="nil"/>
              <w:bottom w:val="nil"/>
              <w:right w:val="nil"/>
            </w:tcBorders>
            <w:shd w:val="clear" w:color="auto" w:fill="auto"/>
            <w:noWrap/>
            <w:vAlign w:val="bottom"/>
            <w:hideMark/>
          </w:tcPr>
          <w:p w14:paraId="43F9D0C6" w14:textId="77777777" w:rsidR="008501C9" w:rsidRPr="00E51FB1" w:rsidRDefault="008501C9" w:rsidP="008501C9">
            <w:pPr>
              <w:ind w:right="0"/>
              <w:jc w:val="left"/>
              <w:rPr>
                <w:rFonts w:ascii="Verdana" w:hAnsi="Verdana" w:cs="Arial"/>
                <w:b/>
                <w:bCs/>
                <w:sz w:val="18"/>
                <w:szCs w:val="18"/>
                <w:lang w:eastAsia="en-NZ"/>
              </w:rPr>
            </w:pPr>
          </w:p>
        </w:tc>
        <w:tc>
          <w:tcPr>
            <w:tcW w:w="1320" w:type="dxa"/>
            <w:tcBorders>
              <w:top w:val="nil"/>
              <w:left w:val="nil"/>
              <w:bottom w:val="nil"/>
              <w:right w:val="nil"/>
            </w:tcBorders>
            <w:shd w:val="clear" w:color="auto" w:fill="auto"/>
            <w:vAlign w:val="bottom"/>
            <w:hideMark/>
          </w:tcPr>
          <w:p w14:paraId="61CB092E"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vAlign w:val="bottom"/>
            <w:hideMark/>
          </w:tcPr>
          <w:p w14:paraId="452C0DF7" w14:textId="77777777" w:rsidR="008501C9" w:rsidRPr="00E51FB1" w:rsidRDefault="008501C9" w:rsidP="008501C9">
            <w:pPr>
              <w:ind w:right="0"/>
              <w:jc w:val="center"/>
              <w:rPr>
                <w:rFonts w:ascii="Times New Roman" w:hAnsi="Times New Roman" w:cs="Times New Roman"/>
                <w:lang w:eastAsia="en-NZ"/>
              </w:rPr>
            </w:pPr>
          </w:p>
        </w:tc>
        <w:tc>
          <w:tcPr>
            <w:tcW w:w="1320" w:type="dxa"/>
            <w:tcBorders>
              <w:top w:val="nil"/>
              <w:left w:val="nil"/>
              <w:bottom w:val="nil"/>
              <w:right w:val="nil"/>
            </w:tcBorders>
            <w:shd w:val="clear" w:color="auto" w:fill="auto"/>
            <w:vAlign w:val="bottom"/>
            <w:hideMark/>
          </w:tcPr>
          <w:p w14:paraId="462097EB" w14:textId="77777777" w:rsidR="008501C9" w:rsidRPr="00E51FB1" w:rsidRDefault="008501C9" w:rsidP="008501C9">
            <w:pPr>
              <w:ind w:right="0"/>
              <w:jc w:val="center"/>
              <w:rPr>
                <w:rFonts w:ascii="Times New Roman" w:hAnsi="Times New Roman" w:cs="Times New Roman"/>
                <w:lang w:eastAsia="en-NZ"/>
              </w:rPr>
            </w:pPr>
          </w:p>
        </w:tc>
        <w:tc>
          <w:tcPr>
            <w:tcW w:w="1420" w:type="dxa"/>
            <w:tcBorders>
              <w:top w:val="nil"/>
              <w:left w:val="nil"/>
              <w:bottom w:val="nil"/>
              <w:right w:val="single" w:sz="4" w:space="0" w:color="auto"/>
            </w:tcBorders>
            <w:shd w:val="clear" w:color="auto" w:fill="auto"/>
            <w:vAlign w:val="bottom"/>
            <w:hideMark/>
          </w:tcPr>
          <w:p w14:paraId="6B70EE61" w14:textId="77777777" w:rsidR="008501C9" w:rsidRPr="00E51FB1" w:rsidRDefault="008501C9" w:rsidP="008501C9">
            <w:pPr>
              <w:ind w:right="0"/>
              <w:jc w:val="center"/>
              <w:rPr>
                <w:rFonts w:ascii="Verdana" w:hAnsi="Verdana" w:cs="Arial"/>
                <w:color w:val="FFFFFF"/>
                <w:sz w:val="18"/>
                <w:szCs w:val="18"/>
                <w:lang w:eastAsia="en-NZ"/>
              </w:rPr>
            </w:pPr>
            <w:r w:rsidRPr="00E51FB1">
              <w:rPr>
                <w:rFonts w:ascii="Verdana" w:hAnsi="Verdana" w:cs="Arial"/>
                <w:color w:val="FFFFFF"/>
                <w:sz w:val="18"/>
                <w:szCs w:val="18"/>
                <w:lang w:eastAsia="en-NZ"/>
              </w:rPr>
              <w:t> </w:t>
            </w:r>
          </w:p>
        </w:tc>
      </w:tr>
      <w:tr w:rsidR="008501C9" w:rsidRPr="00E51FB1" w14:paraId="2DBDAAAE"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5825E02D"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Crown</w:t>
            </w:r>
          </w:p>
        </w:tc>
        <w:tc>
          <w:tcPr>
            <w:tcW w:w="820" w:type="dxa"/>
            <w:tcBorders>
              <w:top w:val="nil"/>
              <w:left w:val="nil"/>
              <w:bottom w:val="nil"/>
              <w:right w:val="nil"/>
            </w:tcBorders>
            <w:shd w:val="clear" w:color="auto" w:fill="auto"/>
            <w:noWrap/>
            <w:vAlign w:val="bottom"/>
            <w:hideMark/>
          </w:tcPr>
          <w:p w14:paraId="4015FE68"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26CDB061"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48,796</w:t>
            </w:r>
          </w:p>
        </w:tc>
        <w:tc>
          <w:tcPr>
            <w:tcW w:w="1320" w:type="dxa"/>
            <w:tcBorders>
              <w:top w:val="nil"/>
              <w:left w:val="nil"/>
              <w:bottom w:val="nil"/>
              <w:right w:val="nil"/>
            </w:tcBorders>
            <w:shd w:val="clear" w:color="auto" w:fill="auto"/>
            <w:noWrap/>
            <w:vAlign w:val="bottom"/>
            <w:hideMark/>
          </w:tcPr>
          <w:p w14:paraId="3BF42F7D"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50,438</w:t>
            </w:r>
          </w:p>
        </w:tc>
        <w:tc>
          <w:tcPr>
            <w:tcW w:w="1320" w:type="dxa"/>
            <w:tcBorders>
              <w:top w:val="nil"/>
              <w:left w:val="nil"/>
              <w:bottom w:val="nil"/>
              <w:right w:val="nil"/>
            </w:tcBorders>
            <w:shd w:val="clear" w:color="auto" w:fill="auto"/>
            <w:noWrap/>
            <w:vAlign w:val="bottom"/>
            <w:hideMark/>
          </w:tcPr>
          <w:p w14:paraId="21CE955F"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51,822</w:t>
            </w:r>
          </w:p>
        </w:tc>
        <w:tc>
          <w:tcPr>
            <w:tcW w:w="1420" w:type="dxa"/>
            <w:tcBorders>
              <w:top w:val="nil"/>
              <w:left w:val="nil"/>
              <w:bottom w:val="nil"/>
              <w:right w:val="single" w:sz="4" w:space="0" w:color="auto"/>
            </w:tcBorders>
            <w:shd w:val="clear" w:color="auto" w:fill="auto"/>
            <w:noWrap/>
            <w:vAlign w:val="bottom"/>
            <w:hideMark/>
          </w:tcPr>
          <w:p w14:paraId="0D451184"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53,498</w:t>
            </w:r>
          </w:p>
        </w:tc>
      </w:tr>
      <w:tr w:rsidR="008501C9" w:rsidRPr="00E51FB1" w14:paraId="2A647D65"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604991C0"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Other Income</w:t>
            </w:r>
          </w:p>
        </w:tc>
        <w:tc>
          <w:tcPr>
            <w:tcW w:w="820" w:type="dxa"/>
            <w:tcBorders>
              <w:top w:val="nil"/>
              <w:left w:val="nil"/>
              <w:bottom w:val="nil"/>
              <w:right w:val="nil"/>
            </w:tcBorders>
            <w:shd w:val="clear" w:color="auto" w:fill="auto"/>
            <w:noWrap/>
            <w:vAlign w:val="bottom"/>
            <w:hideMark/>
          </w:tcPr>
          <w:p w14:paraId="016969F7"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4412DBD5"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25</w:t>
            </w:r>
          </w:p>
        </w:tc>
        <w:tc>
          <w:tcPr>
            <w:tcW w:w="1320" w:type="dxa"/>
            <w:tcBorders>
              <w:top w:val="nil"/>
              <w:left w:val="nil"/>
              <w:bottom w:val="nil"/>
              <w:right w:val="nil"/>
            </w:tcBorders>
            <w:shd w:val="clear" w:color="auto" w:fill="auto"/>
            <w:noWrap/>
            <w:vAlign w:val="bottom"/>
            <w:hideMark/>
          </w:tcPr>
          <w:p w14:paraId="22884F93"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25</w:t>
            </w:r>
          </w:p>
        </w:tc>
        <w:tc>
          <w:tcPr>
            <w:tcW w:w="1320" w:type="dxa"/>
            <w:tcBorders>
              <w:top w:val="nil"/>
              <w:left w:val="nil"/>
              <w:bottom w:val="nil"/>
              <w:right w:val="nil"/>
            </w:tcBorders>
            <w:shd w:val="clear" w:color="auto" w:fill="auto"/>
            <w:noWrap/>
            <w:vAlign w:val="bottom"/>
            <w:hideMark/>
          </w:tcPr>
          <w:p w14:paraId="62618D7F"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24</w:t>
            </w:r>
          </w:p>
        </w:tc>
        <w:tc>
          <w:tcPr>
            <w:tcW w:w="1420" w:type="dxa"/>
            <w:tcBorders>
              <w:top w:val="nil"/>
              <w:left w:val="nil"/>
              <w:bottom w:val="nil"/>
              <w:right w:val="single" w:sz="4" w:space="0" w:color="auto"/>
            </w:tcBorders>
            <w:shd w:val="clear" w:color="auto" w:fill="auto"/>
            <w:noWrap/>
            <w:vAlign w:val="bottom"/>
            <w:hideMark/>
          </w:tcPr>
          <w:p w14:paraId="537E2BD5"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24</w:t>
            </w:r>
          </w:p>
        </w:tc>
      </w:tr>
      <w:tr w:rsidR="008501C9" w:rsidRPr="00E51FB1" w14:paraId="6E4D7B87"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6C2B5E8F"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Inter-district Inflows</w:t>
            </w:r>
          </w:p>
        </w:tc>
        <w:tc>
          <w:tcPr>
            <w:tcW w:w="820" w:type="dxa"/>
            <w:tcBorders>
              <w:top w:val="nil"/>
              <w:left w:val="nil"/>
              <w:bottom w:val="nil"/>
              <w:right w:val="nil"/>
            </w:tcBorders>
            <w:shd w:val="clear" w:color="auto" w:fill="auto"/>
            <w:noWrap/>
            <w:vAlign w:val="bottom"/>
            <w:hideMark/>
          </w:tcPr>
          <w:p w14:paraId="56D7901B"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26C034E6"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1,187</w:t>
            </w:r>
          </w:p>
        </w:tc>
        <w:tc>
          <w:tcPr>
            <w:tcW w:w="1320" w:type="dxa"/>
            <w:tcBorders>
              <w:top w:val="nil"/>
              <w:left w:val="nil"/>
              <w:bottom w:val="nil"/>
              <w:right w:val="nil"/>
            </w:tcBorders>
            <w:shd w:val="clear" w:color="auto" w:fill="auto"/>
            <w:noWrap/>
            <w:vAlign w:val="bottom"/>
            <w:hideMark/>
          </w:tcPr>
          <w:p w14:paraId="36BA3445"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1,223</w:t>
            </w:r>
          </w:p>
        </w:tc>
        <w:tc>
          <w:tcPr>
            <w:tcW w:w="1320" w:type="dxa"/>
            <w:tcBorders>
              <w:top w:val="nil"/>
              <w:left w:val="nil"/>
              <w:bottom w:val="nil"/>
              <w:right w:val="nil"/>
            </w:tcBorders>
            <w:shd w:val="clear" w:color="auto" w:fill="auto"/>
            <w:noWrap/>
            <w:vAlign w:val="bottom"/>
            <w:hideMark/>
          </w:tcPr>
          <w:p w14:paraId="2074174E"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1,261</w:t>
            </w:r>
          </w:p>
        </w:tc>
        <w:tc>
          <w:tcPr>
            <w:tcW w:w="1420" w:type="dxa"/>
            <w:tcBorders>
              <w:top w:val="nil"/>
              <w:left w:val="nil"/>
              <w:bottom w:val="nil"/>
              <w:right w:val="single" w:sz="4" w:space="0" w:color="auto"/>
            </w:tcBorders>
            <w:shd w:val="clear" w:color="auto" w:fill="auto"/>
            <w:noWrap/>
            <w:vAlign w:val="bottom"/>
            <w:hideMark/>
          </w:tcPr>
          <w:p w14:paraId="20AED5D1"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1,299</w:t>
            </w:r>
          </w:p>
        </w:tc>
      </w:tr>
      <w:tr w:rsidR="008501C9" w:rsidRPr="00E51FB1" w14:paraId="31407994"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2D88EA9F"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Total Revenue</w:t>
            </w:r>
          </w:p>
        </w:tc>
        <w:tc>
          <w:tcPr>
            <w:tcW w:w="820" w:type="dxa"/>
            <w:tcBorders>
              <w:top w:val="nil"/>
              <w:left w:val="nil"/>
              <w:bottom w:val="nil"/>
              <w:right w:val="nil"/>
            </w:tcBorders>
            <w:shd w:val="clear" w:color="auto" w:fill="auto"/>
            <w:noWrap/>
            <w:vAlign w:val="bottom"/>
            <w:hideMark/>
          </w:tcPr>
          <w:p w14:paraId="789DA3E9" w14:textId="77777777" w:rsidR="008501C9" w:rsidRPr="00E51FB1" w:rsidRDefault="008501C9" w:rsidP="008501C9">
            <w:pPr>
              <w:ind w:right="0"/>
              <w:jc w:val="left"/>
              <w:rPr>
                <w:rFonts w:ascii="Verdana" w:hAnsi="Verdana" w:cs="Arial"/>
                <w:b/>
                <w:bCs/>
                <w:sz w:val="18"/>
                <w:szCs w:val="18"/>
                <w:lang w:eastAsia="en-NZ"/>
              </w:rPr>
            </w:pPr>
          </w:p>
        </w:tc>
        <w:tc>
          <w:tcPr>
            <w:tcW w:w="1320" w:type="dxa"/>
            <w:tcBorders>
              <w:top w:val="single" w:sz="4" w:space="0" w:color="auto"/>
              <w:left w:val="nil"/>
              <w:bottom w:val="single" w:sz="4" w:space="0" w:color="auto"/>
              <w:right w:val="nil"/>
            </w:tcBorders>
            <w:shd w:val="clear" w:color="000000" w:fill="C0C0C0"/>
            <w:noWrap/>
            <w:vAlign w:val="bottom"/>
            <w:hideMark/>
          </w:tcPr>
          <w:p w14:paraId="52A60CCB"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50,008</w:t>
            </w:r>
          </w:p>
        </w:tc>
        <w:tc>
          <w:tcPr>
            <w:tcW w:w="1320" w:type="dxa"/>
            <w:tcBorders>
              <w:top w:val="single" w:sz="4" w:space="0" w:color="auto"/>
              <w:left w:val="nil"/>
              <w:bottom w:val="single" w:sz="4" w:space="0" w:color="auto"/>
              <w:right w:val="nil"/>
            </w:tcBorders>
            <w:shd w:val="clear" w:color="000000" w:fill="C0C0C0"/>
            <w:noWrap/>
            <w:vAlign w:val="bottom"/>
            <w:hideMark/>
          </w:tcPr>
          <w:p w14:paraId="474597FF"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51,686</w:t>
            </w:r>
          </w:p>
        </w:tc>
        <w:tc>
          <w:tcPr>
            <w:tcW w:w="1320" w:type="dxa"/>
            <w:tcBorders>
              <w:top w:val="single" w:sz="4" w:space="0" w:color="auto"/>
              <w:left w:val="nil"/>
              <w:bottom w:val="single" w:sz="4" w:space="0" w:color="auto"/>
              <w:right w:val="nil"/>
            </w:tcBorders>
            <w:shd w:val="clear" w:color="000000" w:fill="C0C0C0"/>
            <w:noWrap/>
            <w:vAlign w:val="bottom"/>
            <w:hideMark/>
          </w:tcPr>
          <w:p w14:paraId="53E4D9B8"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53,107</w:t>
            </w:r>
          </w:p>
        </w:tc>
        <w:tc>
          <w:tcPr>
            <w:tcW w:w="1420" w:type="dxa"/>
            <w:tcBorders>
              <w:top w:val="single" w:sz="4" w:space="0" w:color="auto"/>
              <w:left w:val="nil"/>
              <w:bottom w:val="single" w:sz="4" w:space="0" w:color="auto"/>
              <w:right w:val="single" w:sz="4" w:space="0" w:color="auto"/>
            </w:tcBorders>
            <w:shd w:val="clear" w:color="000000" w:fill="C0C0C0"/>
            <w:noWrap/>
            <w:vAlign w:val="bottom"/>
            <w:hideMark/>
          </w:tcPr>
          <w:p w14:paraId="0D8137A5"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54,821</w:t>
            </w:r>
          </w:p>
        </w:tc>
      </w:tr>
      <w:tr w:rsidR="008501C9" w:rsidRPr="00E51FB1" w14:paraId="41FA5272"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1184E4EE"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w:t>
            </w:r>
          </w:p>
        </w:tc>
        <w:tc>
          <w:tcPr>
            <w:tcW w:w="820" w:type="dxa"/>
            <w:tcBorders>
              <w:top w:val="nil"/>
              <w:left w:val="nil"/>
              <w:bottom w:val="nil"/>
              <w:right w:val="nil"/>
            </w:tcBorders>
            <w:shd w:val="clear" w:color="auto" w:fill="auto"/>
            <w:noWrap/>
            <w:vAlign w:val="bottom"/>
            <w:hideMark/>
          </w:tcPr>
          <w:p w14:paraId="324F40D9"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25779C20"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78AD428D"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29DF0DA4" w14:textId="77777777" w:rsidR="008501C9" w:rsidRPr="00E51FB1" w:rsidRDefault="008501C9" w:rsidP="008501C9">
            <w:pPr>
              <w:ind w:right="0"/>
              <w:jc w:val="left"/>
              <w:rPr>
                <w:rFonts w:ascii="Times New Roman" w:hAnsi="Times New Roman" w:cs="Times New Roman"/>
                <w:lang w:eastAsia="en-NZ"/>
              </w:rPr>
            </w:pPr>
          </w:p>
        </w:tc>
        <w:tc>
          <w:tcPr>
            <w:tcW w:w="1420" w:type="dxa"/>
            <w:tcBorders>
              <w:top w:val="nil"/>
              <w:left w:val="nil"/>
              <w:bottom w:val="nil"/>
              <w:right w:val="single" w:sz="4" w:space="0" w:color="auto"/>
            </w:tcBorders>
            <w:shd w:val="clear" w:color="auto" w:fill="auto"/>
            <w:noWrap/>
            <w:vAlign w:val="bottom"/>
            <w:hideMark/>
          </w:tcPr>
          <w:p w14:paraId="6D1B0E23"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w:t>
            </w:r>
          </w:p>
        </w:tc>
      </w:tr>
      <w:tr w:rsidR="008501C9" w:rsidRPr="00E51FB1" w14:paraId="6554BF66" w14:textId="77777777" w:rsidTr="008501C9">
        <w:trPr>
          <w:trHeight w:val="225"/>
        </w:trPr>
        <w:tc>
          <w:tcPr>
            <w:tcW w:w="2700" w:type="dxa"/>
            <w:tcBorders>
              <w:top w:val="nil"/>
              <w:left w:val="single" w:sz="4" w:space="0" w:color="auto"/>
              <w:bottom w:val="nil"/>
              <w:right w:val="nil"/>
            </w:tcBorders>
            <w:shd w:val="clear" w:color="auto" w:fill="auto"/>
            <w:vAlign w:val="bottom"/>
            <w:hideMark/>
          </w:tcPr>
          <w:p w14:paraId="3B39B176"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Expenditure</w:t>
            </w:r>
          </w:p>
        </w:tc>
        <w:tc>
          <w:tcPr>
            <w:tcW w:w="820" w:type="dxa"/>
            <w:tcBorders>
              <w:top w:val="nil"/>
              <w:left w:val="nil"/>
              <w:bottom w:val="nil"/>
              <w:right w:val="nil"/>
            </w:tcBorders>
            <w:shd w:val="clear" w:color="auto" w:fill="auto"/>
            <w:vAlign w:val="bottom"/>
            <w:hideMark/>
          </w:tcPr>
          <w:p w14:paraId="2F59D1BD" w14:textId="77777777" w:rsidR="008501C9" w:rsidRPr="00E51FB1" w:rsidRDefault="008501C9" w:rsidP="008501C9">
            <w:pPr>
              <w:ind w:right="0"/>
              <w:jc w:val="left"/>
              <w:rPr>
                <w:rFonts w:ascii="Verdana" w:hAnsi="Verdana" w:cs="Arial"/>
                <w:b/>
                <w:bCs/>
                <w:sz w:val="18"/>
                <w:szCs w:val="18"/>
                <w:lang w:eastAsia="en-NZ"/>
              </w:rPr>
            </w:pPr>
          </w:p>
        </w:tc>
        <w:tc>
          <w:tcPr>
            <w:tcW w:w="1320" w:type="dxa"/>
            <w:tcBorders>
              <w:top w:val="nil"/>
              <w:left w:val="nil"/>
              <w:bottom w:val="nil"/>
              <w:right w:val="nil"/>
            </w:tcBorders>
            <w:shd w:val="clear" w:color="auto" w:fill="auto"/>
            <w:vAlign w:val="bottom"/>
            <w:hideMark/>
          </w:tcPr>
          <w:p w14:paraId="23CFF948"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vAlign w:val="bottom"/>
            <w:hideMark/>
          </w:tcPr>
          <w:p w14:paraId="7C9B0CC7" w14:textId="77777777" w:rsidR="008501C9" w:rsidRPr="00E51FB1" w:rsidRDefault="008501C9" w:rsidP="008501C9">
            <w:pPr>
              <w:ind w:right="0"/>
              <w:jc w:val="center"/>
              <w:rPr>
                <w:rFonts w:ascii="Times New Roman" w:hAnsi="Times New Roman" w:cs="Times New Roman"/>
                <w:lang w:eastAsia="en-NZ"/>
              </w:rPr>
            </w:pPr>
          </w:p>
        </w:tc>
        <w:tc>
          <w:tcPr>
            <w:tcW w:w="1320" w:type="dxa"/>
            <w:tcBorders>
              <w:top w:val="nil"/>
              <w:left w:val="nil"/>
              <w:bottom w:val="nil"/>
              <w:right w:val="nil"/>
            </w:tcBorders>
            <w:shd w:val="clear" w:color="auto" w:fill="auto"/>
            <w:vAlign w:val="bottom"/>
            <w:hideMark/>
          </w:tcPr>
          <w:p w14:paraId="63463563" w14:textId="77777777" w:rsidR="008501C9" w:rsidRPr="00E51FB1" w:rsidRDefault="008501C9" w:rsidP="008501C9">
            <w:pPr>
              <w:ind w:right="0"/>
              <w:jc w:val="center"/>
              <w:rPr>
                <w:rFonts w:ascii="Times New Roman" w:hAnsi="Times New Roman" w:cs="Times New Roman"/>
                <w:lang w:eastAsia="en-NZ"/>
              </w:rPr>
            </w:pPr>
          </w:p>
        </w:tc>
        <w:tc>
          <w:tcPr>
            <w:tcW w:w="1420" w:type="dxa"/>
            <w:tcBorders>
              <w:top w:val="nil"/>
              <w:left w:val="nil"/>
              <w:bottom w:val="nil"/>
              <w:right w:val="single" w:sz="4" w:space="0" w:color="auto"/>
            </w:tcBorders>
            <w:shd w:val="clear" w:color="auto" w:fill="auto"/>
            <w:vAlign w:val="bottom"/>
            <w:hideMark/>
          </w:tcPr>
          <w:p w14:paraId="177B03FD" w14:textId="77777777" w:rsidR="008501C9" w:rsidRPr="00E51FB1" w:rsidRDefault="008501C9" w:rsidP="008501C9">
            <w:pPr>
              <w:ind w:right="0"/>
              <w:jc w:val="center"/>
              <w:rPr>
                <w:rFonts w:ascii="Verdana" w:hAnsi="Verdana" w:cs="Arial"/>
                <w:sz w:val="18"/>
                <w:szCs w:val="18"/>
                <w:lang w:eastAsia="en-NZ"/>
              </w:rPr>
            </w:pPr>
            <w:r w:rsidRPr="00E51FB1">
              <w:rPr>
                <w:rFonts w:ascii="Verdana" w:hAnsi="Verdana" w:cs="Arial"/>
                <w:sz w:val="18"/>
                <w:szCs w:val="18"/>
                <w:lang w:eastAsia="en-NZ"/>
              </w:rPr>
              <w:t> </w:t>
            </w:r>
          </w:p>
        </w:tc>
      </w:tr>
      <w:tr w:rsidR="008501C9" w:rsidRPr="00E51FB1" w14:paraId="740DD238"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7F3F989F"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Personnel</w:t>
            </w:r>
          </w:p>
        </w:tc>
        <w:tc>
          <w:tcPr>
            <w:tcW w:w="820" w:type="dxa"/>
            <w:tcBorders>
              <w:top w:val="nil"/>
              <w:left w:val="nil"/>
              <w:bottom w:val="nil"/>
              <w:right w:val="nil"/>
            </w:tcBorders>
            <w:shd w:val="clear" w:color="auto" w:fill="auto"/>
            <w:noWrap/>
            <w:vAlign w:val="bottom"/>
            <w:hideMark/>
          </w:tcPr>
          <w:p w14:paraId="45CF1388"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342D2757"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(4,578)</w:t>
            </w:r>
          </w:p>
        </w:tc>
        <w:tc>
          <w:tcPr>
            <w:tcW w:w="1320" w:type="dxa"/>
            <w:tcBorders>
              <w:top w:val="nil"/>
              <w:left w:val="nil"/>
              <w:bottom w:val="nil"/>
              <w:right w:val="nil"/>
            </w:tcBorders>
            <w:shd w:val="clear" w:color="auto" w:fill="auto"/>
            <w:noWrap/>
            <w:vAlign w:val="bottom"/>
            <w:hideMark/>
          </w:tcPr>
          <w:p w14:paraId="434B13C4"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(4,739)</w:t>
            </w:r>
          </w:p>
        </w:tc>
        <w:tc>
          <w:tcPr>
            <w:tcW w:w="1320" w:type="dxa"/>
            <w:tcBorders>
              <w:top w:val="nil"/>
              <w:left w:val="nil"/>
              <w:bottom w:val="nil"/>
              <w:right w:val="nil"/>
            </w:tcBorders>
            <w:shd w:val="clear" w:color="auto" w:fill="auto"/>
            <w:noWrap/>
            <w:vAlign w:val="bottom"/>
            <w:hideMark/>
          </w:tcPr>
          <w:p w14:paraId="324213E8"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(4,914)</w:t>
            </w:r>
          </w:p>
        </w:tc>
        <w:tc>
          <w:tcPr>
            <w:tcW w:w="1420" w:type="dxa"/>
            <w:tcBorders>
              <w:top w:val="nil"/>
              <w:left w:val="nil"/>
              <w:bottom w:val="nil"/>
              <w:right w:val="single" w:sz="4" w:space="0" w:color="auto"/>
            </w:tcBorders>
            <w:shd w:val="clear" w:color="auto" w:fill="auto"/>
            <w:noWrap/>
            <w:vAlign w:val="bottom"/>
            <w:hideMark/>
          </w:tcPr>
          <w:p w14:paraId="2C026C9F"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(5,094)</w:t>
            </w:r>
          </w:p>
        </w:tc>
      </w:tr>
      <w:tr w:rsidR="008501C9" w:rsidRPr="00E51FB1" w14:paraId="36DCA2D8"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5146B2F7"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Capital charge</w:t>
            </w:r>
          </w:p>
        </w:tc>
        <w:tc>
          <w:tcPr>
            <w:tcW w:w="820" w:type="dxa"/>
            <w:tcBorders>
              <w:top w:val="nil"/>
              <w:left w:val="nil"/>
              <w:bottom w:val="nil"/>
              <w:right w:val="nil"/>
            </w:tcBorders>
            <w:shd w:val="clear" w:color="auto" w:fill="auto"/>
            <w:noWrap/>
            <w:vAlign w:val="bottom"/>
            <w:hideMark/>
          </w:tcPr>
          <w:p w14:paraId="204C9B0E"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35E51C16"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(384)</w:t>
            </w:r>
          </w:p>
        </w:tc>
        <w:tc>
          <w:tcPr>
            <w:tcW w:w="1320" w:type="dxa"/>
            <w:tcBorders>
              <w:top w:val="nil"/>
              <w:left w:val="nil"/>
              <w:bottom w:val="nil"/>
              <w:right w:val="nil"/>
            </w:tcBorders>
            <w:shd w:val="clear" w:color="auto" w:fill="auto"/>
            <w:noWrap/>
            <w:vAlign w:val="bottom"/>
            <w:hideMark/>
          </w:tcPr>
          <w:p w14:paraId="31735415"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(387)</w:t>
            </w:r>
          </w:p>
        </w:tc>
        <w:tc>
          <w:tcPr>
            <w:tcW w:w="1320" w:type="dxa"/>
            <w:tcBorders>
              <w:top w:val="nil"/>
              <w:left w:val="nil"/>
              <w:bottom w:val="nil"/>
              <w:right w:val="nil"/>
            </w:tcBorders>
            <w:shd w:val="clear" w:color="auto" w:fill="auto"/>
            <w:noWrap/>
            <w:vAlign w:val="bottom"/>
            <w:hideMark/>
          </w:tcPr>
          <w:p w14:paraId="306D662C"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(401)</w:t>
            </w:r>
          </w:p>
        </w:tc>
        <w:tc>
          <w:tcPr>
            <w:tcW w:w="1420" w:type="dxa"/>
            <w:tcBorders>
              <w:top w:val="nil"/>
              <w:left w:val="nil"/>
              <w:bottom w:val="nil"/>
              <w:right w:val="single" w:sz="4" w:space="0" w:color="auto"/>
            </w:tcBorders>
            <w:shd w:val="clear" w:color="auto" w:fill="auto"/>
            <w:noWrap/>
            <w:vAlign w:val="bottom"/>
            <w:hideMark/>
          </w:tcPr>
          <w:p w14:paraId="6FF576D4"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(394)</w:t>
            </w:r>
          </w:p>
        </w:tc>
      </w:tr>
      <w:tr w:rsidR="008501C9" w:rsidRPr="00E51FB1" w14:paraId="0342F8D9"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49600DD0"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Depreciation</w:t>
            </w:r>
          </w:p>
        </w:tc>
        <w:tc>
          <w:tcPr>
            <w:tcW w:w="820" w:type="dxa"/>
            <w:tcBorders>
              <w:top w:val="nil"/>
              <w:left w:val="nil"/>
              <w:bottom w:val="nil"/>
              <w:right w:val="nil"/>
            </w:tcBorders>
            <w:shd w:val="clear" w:color="auto" w:fill="auto"/>
            <w:noWrap/>
            <w:vAlign w:val="bottom"/>
            <w:hideMark/>
          </w:tcPr>
          <w:p w14:paraId="04FEBA22"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3B376E76"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(155)</w:t>
            </w:r>
          </w:p>
        </w:tc>
        <w:tc>
          <w:tcPr>
            <w:tcW w:w="1320" w:type="dxa"/>
            <w:tcBorders>
              <w:top w:val="nil"/>
              <w:left w:val="nil"/>
              <w:bottom w:val="nil"/>
              <w:right w:val="nil"/>
            </w:tcBorders>
            <w:shd w:val="clear" w:color="auto" w:fill="auto"/>
            <w:noWrap/>
            <w:vAlign w:val="bottom"/>
            <w:hideMark/>
          </w:tcPr>
          <w:p w14:paraId="589582FA"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(161)</w:t>
            </w:r>
          </w:p>
        </w:tc>
        <w:tc>
          <w:tcPr>
            <w:tcW w:w="1320" w:type="dxa"/>
            <w:tcBorders>
              <w:top w:val="nil"/>
              <w:left w:val="nil"/>
              <w:bottom w:val="nil"/>
              <w:right w:val="nil"/>
            </w:tcBorders>
            <w:shd w:val="clear" w:color="auto" w:fill="auto"/>
            <w:noWrap/>
            <w:vAlign w:val="bottom"/>
            <w:hideMark/>
          </w:tcPr>
          <w:p w14:paraId="7ACE900D"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(177)</w:t>
            </w:r>
          </w:p>
        </w:tc>
        <w:tc>
          <w:tcPr>
            <w:tcW w:w="1420" w:type="dxa"/>
            <w:tcBorders>
              <w:top w:val="nil"/>
              <w:left w:val="nil"/>
              <w:bottom w:val="nil"/>
              <w:right w:val="single" w:sz="4" w:space="0" w:color="auto"/>
            </w:tcBorders>
            <w:shd w:val="clear" w:color="auto" w:fill="auto"/>
            <w:noWrap/>
            <w:vAlign w:val="bottom"/>
            <w:hideMark/>
          </w:tcPr>
          <w:p w14:paraId="61793DC1"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(183)</w:t>
            </w:r>
          </w:p>
        </w:tc>
      </w:tr>
      <w:tr w:rsidR="008501C9" w:rsidRPr="00E51FB1" w14:paraId="7B22838D"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3B51473E"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Other</w:t>
            </w:r>
          </w:p>
        </w:tc>
        <w:tc>
          <w:tcPr>
            <w:tcW w:w="820" w:type="dxa"/>
            <w:tcBorders>
              <w:top w:val="nil"/>
              <w:left w:val="nil"/>
              <w:bottom w:val="nil"/>
              <w:right w:val="nil"/>
            </w:tcBorders>
            <w:shd w:val="clear" w:color="auto" w:fill="auto"/>
            <w:noWrap/>
            <w:vAlign w:val="bottom"/>
            <w:hideMark/>
          </w:tcPr>
          <w:p w14:paraId="3826E806"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479FF822"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(4,324)</w:t>
            </w:r>
          </w:p>
        </w:tc>
        <w:tc>
          <w:tcPr>
            <w:tcW w:w="1320" w:type="dxa"/>
            <w:tcBorders>
              <w:top w:val="nil"/>
              <w:left w:val="nil"/>
              <w:bottom w:val="nil"/>
              <w:right w:val="nil"/>
            </w:tcBorders>
            <w:shd w:val="clear" w:color="auto" w:fill="auto"/>
            <w:noWrap/>
            <w:vAlign w:val="bottom"/>
            <w:hideMark/>
          </w:tcPr>
          <w:p w14:paraId="5EFF14E7"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(4,564)</w:t>
            </w:r>
          </w:p>
        </w:tc>
        <w:tc>
          <w:tcPr>
            <w:tcW w:w="1320" w:type="dxa"/>
            <w:tcBorders>
              <w:top w:val="nil"/>
              <w:left w:val="nil"/>
              <w:bottom w:val="nil"/>
              <w:right w:val="nil"/>
            </w:tcBorders>
            <w:shd w:val="clear" w:color="auto" w:fill="auto"/>
            <w:noWrap/>
            <w:vAlign w:val="bottom"/>
            <w:hideMark/>
          </w:tcPr>
          <w:p w14:paraId="7AD1D8FA"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(4,798)</w:t>
            </w:r>
          </w:p>
        </w:tc>
        <w:tc>
          <w:tcPr>
            <w:tcW w:w="1420" w:type="dxa"/>
            <w:tcBorders>
              <w:top w:val="nil"/>
              <w:left w:val="nil"/>
              <w:bottom w:val="nil"/>
              <w:right w:val="single" w:sz="4" w:space="0" w:color="auto"/>
            </w:tcBorders>
            <w:shd w:val="clear" w:color="auto" w:fill="auto"/>
            <w:noWrap/>
            <w:vAlign w:val="bottom"/>
            <w:hideMark/>
          </w:tcPr>
          <w:p w14:paraId="5F7DE0B6"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(5,000)</w:t>
            </w:r>
          </w:p>
        </w:tc>
      </w:tr>
      <w:tr w:rsidR="008501C9" w:rsidRPr="00E51FB1" w14:paraId="7B1F10FE"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761DA577"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Other Provider Payments</w:t>
            </w:r>
          </w:p>
        </w:tc>
        <w:tc>
          <w:tcPr>
            <w:tcW w:w="820" w:type="dxa"/>
            <w:tcBorders>
              <w:top w:val="nil"/>
              <w:left w:val="nil"/>
              <w:bottom w:val="nil"/>
              <w:right w:val="nil"/>
            </w:tcBorders>
            <w:shd w:val="clear" w:color="auto" w:fill="auto"/>
            <w:noWrap/>
            <w:vAlign w:val="bottom"/>
            <w:hideMark/>
          </w:tcPr>
          <w:p w14:paraId="6A61C023"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4314ECEF"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(36,817)</w:t>
            </w:r>
          </w:p>
        </w:tc>
        <w:tc>
          <w:tcPr>
            <w:tcW w:w="1320" w:type="dxa"/>
            <w:tcBorders>
              <w:top w:val="nil"/>
              <w:left w:val="nil"/>
              <w:bottom w:val="nil"/>
              <w:right w:val="nil"/>
            </w:tcBorders>
            <w:shd w:val="clear" w:color="auto" w:fill="auto"/>
            <w:noWrap/>
            <w:vAlign w:val="bottom"/>
            <w:hideMark/>
          </w:tcPr>
          <w:p w14:paraId="14D26E16"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(37,914)</w:t>
            </w:r>
          </w:p>
        </w:tc>
        <w:tc>
          <w:tcPr>
            <w:tcW w:w="1320" w:type="dxa"/>
            <w:tcBorders>
              <w:top w:val="nil"/>
              <w:left w:val="nil"/>
              <w:bottom w:val="nil"/>
              <w:right w:val="nil"/>
            </w:tcBorders>
            <w:shd w:val="clear" w:color="auto" w:fill="auto"/>
            <w:noWrap/>
            <w:vAlign w:val="bottom"/>
            <w:hideMark/>
          </w:tcPr>
          <w:p w14:paraId="67D5ECA0"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(39,107)</w:t>
            </w:r>
          </w:p>
        </w:tc>
        <w:tc>
          <w:tcPr>
            <w:tcW w:w="1420" w:type="dxa"/>
            <w:tcBorders>
              <w:top w:val="nil"/>
              <w:left w:val="nil"/>
              <w:bottom w:val="nil"/>
              <w:right w:val="single" w:sz="4" w:space="0" w:color="auto"/>
            </w:tcBorders>
            <w:shd w:val="clear" w:color="auto" w:fill="auto"/>
            <w:noWrap/>
            <w:vAlign w:val="bottom"/>
            <w:hideMark/>
          </w:tcPr>
          <w:p w14:paraId="14E39D87"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(40,442)</w:t>
            </w:r>
          </w:p>
        </w:tc>
      </w:tr>
      <w:tr w:rsidR="008501C9" w:rsidRPr="00E51FB1" w14:paraId="599E6D39"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71DBCF04"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Inter-district Inflows</w:t>
            </w:r>
          </w:p>
        </w:tc>
        <w:tc>
          <w:tcPr>
            <w:tcW w:w="820" w:type="dxa"/>
            <w:tcBorders>
              <w:top w:val="nil"/>
              <w:left w:val="nil"/>
              <w:bottom w:val="nil"/>
              <w:right w:val="nil"/>
            </w:tcBorders>
            <w:shd w:val="clear" w:color="auto" w:fill="auto"/>
            <w:noWrap/>
            <w:vAlign w:val="bottom"/>
            <w:hideMark/>
          </w:tcPr>
          <w:p w14:paraId="18A1B847"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0F273DF5"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(3,391)</w:t>
            </w:r>
          </w:p>
        </w:tc>
        <w:tc>
          <w:tcPr>
            <w:tcW w:w="1320" w:type="dxa"/>
            <w:tcBorders>
              <w:top w:val="nil"/>
              <w:left w:val="nil"/>
              <w:bottom w:val="nil"/>
              <w:right w:val="nil"/>
            </w:tcBorders>
            <w:shd w:val="clear" w:color="auto" w:fill="auto"/>
            <w:noWrap/>
            <w:vAlign w:val="bottom"/>
            <w:hideMark/>
          </w:tcPr>
          <w:p w14:paraId="6F80A263"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(3,428)</w:t>
            </w:r>
          </w:p>
        </w:tc>
        <w:tc>
          <w:tcPr>
            <w:tcW w:w="1320" w:type="dxa"/>
            <w:tcBorders>
              <w:top w:val="nil"/>
              <w:left w:val="nil"/>
              <w:bottom w:val="nil"/>
              <w:right w:val="nil"/>
            </w:tcBorders>
            <w:shd w:val="clear" w:color="auto" w:fill="auto"/>
            <w:noWrap/>
            <w:vAlign w:val="bottom"/>
            <w:hideMark/>
          </w:tcPr>
          <w:p w14:paraId="34E2AD9F"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(3,385)</w:t>
            </w:r>
          </w:p>
        </w:tc>
        <w:tc>
          <w:tcPr>
            <w:tcW w:w="1420" w:type="dxa"/>
            <w:tcBorders>
              <w:top w:val="nil"/>
              <w:left w:val="nil"/>
              <w:bottom w:val="nil"/>
              <w:right w:val="single" w:sz="4" w:space="0" w:color="auto"/>
            </w:tcBorders>
            <w:shd w:val="clear" w:color="auto" w:fill="auto"/>
            <w:noWrap/>
            <w:vAlign w:val="bottom"/>
            <w:hideMark/>
          </w:tcPr>
          <w:p w14:paraId="772B77C3"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(3,487)</w:t>
            </w:r>
          </w:p>
        </w:tc>
      </w:tr>
      <w:tr w:rsidR="008501C9" w:rsidRPr="00E51FB1" w14:paraId="33AC9F4F"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2DD10770"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Overheads</w:t>
            </w:r>
          </w:p>
        </w:tc>
        <w:tc>
          <w:tcPr>
            <w:tcW w:w="820" w:type="dxa"/>
            <w:tcBorders>
              <w:top w:val="nil"/>
              <w:left w:val="nil"/>
              <w:bottom w:val="nil"/>
              <w:right w:val="nil"/>
            </w:tcBorders>
            <w:shd w:val="clear" w:color="auto" w:fill="auto"/>
            <w:noWrap/>
            <w:vAlign w:val="bottom"/>
            <w:hideMark/>
          </w:tcPr>
          <w:p w14:paraId="47172476"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5DDE955D"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xml:space="preserve">                -   </w:t>
            </w:r>
          </w:p>
        </w:tc>
        <w:tc>
          <w:tcPr>
            <w:tcW w:w="1320" w:type="dxa"/>
            <w:tcBorders>
              <w:top w:val="nil"/>
              <w:left w:val="nil"/>
              <w:bottom w:val="nil"/>
              <w:right w:val="nil"/>
            </w:tcBorders>
            <w:shd w:val="clear" w:color="auto" w:fill="auto"/>
            <w:noWrap/>
            <w:vAlign w:val="bottom"/>
            <w:hideMark/>
          </w:tcPr>
          <w:p w14:paraId="3F14EA1A"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xml:space="preserve">                -   </w:t>
            </w:r>
          </w:p>
        </w:tc>
        <w:tc>
          <w:tcPr>
            <w:tcW w:w="1320" w:type="dxa"/>
            <w:tcBorders>
              <w:top w:val="nil"/>
              <w:left w:val="nil"/>
              <w:bottom w:val="nil"/>
              <w:right w:val="nil"/>
            </w:tcBorders>
            <w:shd w:val="clear" w:color="auto" w:fill="auto"/>
            <w:noWrap/>
            <w:vAlign w:val="bottom"/>
            <w:hideMark/>
          </w:tcPr>
          <w:p w14:paraId="2065AEB4"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xml:space="preserve">                -   </w:t>
            </w:r>
          </w:p>
        </w:tc>
        <w:tc>
          <w:tcPr>
            <w:tcW w:w="1420" w:type="dxa"/>
            <w:tcBorders>
              <w:top w:val="nil"/>
              <w:left w:val="nil"/>
              <w:bottom w:val="single" w:sz="4" w:space="0" w:color="auto"/>
              <w:right w:val="single" w:sz="4" w:space="0" w:color="auto"/>
            </w:tcBorders>
            <w:shd w:val="clear" w:color="auto" w:fill="auto"/>
            <w:noWrap/>
            <w:vAlign w:val="bottom"/>
            <w:hideMark/>
          </w:tcPr>
          <w:p w14:paraId="77EBFF43"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xml:space="preserve">                  -   </w:t>
            </w:r>
          </w:p>
        </w:tc>
      </w:tr>
      <w:tr w:rsidR="008501C9" w:rsidRPr="00E51FB1" w14:paraId="27D6DE82" w14:textId="77777777" w:rsidTr="008501C9">
        <w:trPr>
          <w:trHeight w:val="225"/>
        </w:trPr>
        <w:tc>
          <w:tcPr>
            <w:tcW w:w="2700" w:type="dxa"/>
            <w:tcBorders>
              <w:top w:val="nil"/>
              <w:left w:val="single" w:sz="4" w:space="0" w:color="auto"/>
              <w:bottom w:val="nil"/>
              <w:right w:val="nil"/>
            </w:tcBorders>
            <w:shd w:val="clear" w:color="auto" w:fill="auto"/>
            <w:noWrap/>
            <w:vAlign w:val="bottom"/>
            <w:hideMark/>
          </w:tcPr>
          <w:p w14:paraId="006857D2"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Total Expenditure</w:t>
            </w:r>
          </w:p>
        </w:tc>
        <w:tc>
          <w:tcPr>
            <w:tcW w:w="820" w:type="dxa"/>
            <w:tcBorders>
              <w:top w:val="nil"/>
              <w:left w:val="nil"/>
              <w:bottom w:val="nil"/>
              <w:right w:val="nil"/>
            </w:tcBorders>
            <w:shd w:val="clear" w:color="auto" w:fill="auto"/>
            <w:noWrap/>
            <w:vAlign w:val="bottom"/>
            <w:hideMark/>
          </w:tcPr>
          <w:p w14:paraId="3DFDB6A8" w14:textId="77777777" w:rsidR="008501C9" w:rsidRPr="00E51FB1" w:rsidRDefault="008501C9" w:rsidP="008501C9">
            <w:pPr>
              <w:ind w:right="0"/>
              <w:jc w:val="left"/>
              <w:rPr>
                <w:rFonts w:ascii="Verdana" w:hAnsi="Verdana" w:cs="Arial"/>
                <w:b/>
                <w:bCs/>
                <w:sz w:val="18"/>
                <w:szCs w:val="18"/>
                <w:lang w:eastAsia="en-NZ"/>
              </w:rPr>
            </w:pPr>
          </w:p>
        </w:tc>
        <w:tc>
          <w:tcPr>
            <w:tcW w:w="1320" w:type="dxa"/>
            <w:tcBorders>
              <w:top w:val="single" w:sz="4" w:space="0" w:color="auto"/>
              <w:left w:val="nil"/>
              <w:bottom w:val="single" w:sz="4" w:space="0" w:color="auto"/>
              <w:right w:val="nil"/>
            </w:tcBorders>
            <w:shd w:val="clear" w:color="000000" w:fill="C0C0C0"/>
            <w:noWrap/>
            <w:vAlign w:val="bottom"/>
            <w:hideMark/>
          </w:tcPr>
          <w:p w14:paraId="49551AAE"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(49,649)</w:t>
            </w:r>
          </w:p>
        </w:tc>
        <w:tc>
          <w:tcPr>
            <w:tcW w:w="1320" w:type="dxa"/>
            <w:tcBorders>
              <w:top w:val="single" w:sz="4" w:space="0" w:color="auto"/>
              <w:left w:val="nil"/>
              <w:bottom w:val="single" w:sz="4" w:space="0" w:color="auto"/>
              <w:right w:val="nil"/>
            </w:tcBorders>
            <w:shd w:val="clear" w:color="000000" w:fill="C0C0C0"/>
            <w:noWrap/>
            <w:vAlign w:val="bottom"/>
            <w:hideMark/>
          </w:tcPr>
          <w:p w14:paraId="60ED70A8"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(51,193)</w:t>
            </w:r>
          </w:p>
        </w:tc>
        <w:tc>
          <w:tcPr>
            <w:tcW w:w="1320" w:type="dxa"/>
            <w:tcBorders>
              <w:top w:val="single" w:sz="4" w:space="0" w:color="auto"/>
              <w:left w:val="nil"/>
              <w:bottom w:val="single" w:sz="4" w:space="0" w:color="auto"/>
              <w:right w:val="nil"/>
            </w:tcBorders>
            <w:shd w:val="clear" w:color="000000" w:fill="C0C0C0"/>
            <w:noWrap/>
            <w:vAlign w:val="bottom"/>
            <w:hideMark/>
          </w:tcPr>
          <w:p w14:paraId="1007C902"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(52,782)</w:t>
            </w:r>
          </w:p>
        </w:tc>
        <w:tc>
          <w:tcPr>
            <w:tcW w:w="1420" w:type="dxa"/>
            <w:tcBorders>
              <w:top w:val="nil"/>
              <w:left w:val="nil"/>
              <w:bottom w:val="single" w:sz="4" w:space="0" w:color="auto"/>
              <w:right w:val="single" w:sz="4" w:space="0" w:color="auto"/>
            </w:tcBorders>
            <w:shd w:val="clear" w:color="000000" w:fill="C0C0C0"/>
            <w:noWrap/>
            <w:vAlign w:val="bottom"/>
            <w:hideMark/>
          </w:tcPr>
          <w:p w14:paraId="15B6FB64" w14:textId="77777777" w:rsidR="008501C9" w:rsidRPr="00E51FB1" w:rsidRDefault="008501C9" w:rsidP="008501C9">
            <w:pPr>
              <w:ind w:right="0"/>
              <w:jc w:val="right"/>
              <w:rPr>
                <w:rFonts w:ascii="Verdana" w:hAnsi="Verdana" w:cs="Arial"/>
                <w:sz w:val="18"/>
                <w:szCs w:val="18"/>
                <w:lang w:eastAsia="en-NZ"/>
              </w:rPr>
            </w:pPr>
            <w:r w:rsidRPr="00E51FB1">
              <w:rPr>
                <w:rFonts w:ascii="Verdana" w:hAnsi="Verdana" w:cs="Arial"/>
                <w:sz w:val="18"/>
                <w:szCs w:val="18"/>
                <w:lang w:eastAsia="en-NZ"/>
              </w:rPr>
              <w:t>(54,600)</w:t>
            </w:r>
          </w:p>
        </w:tc>
      </w:tr>
      <w:tr w:rsidR="008501C9" w:rsidRPr="00E51FB1" w14:paraId="2CB429FB" w14:textId="77777777" w:rsidTr="008501C9">
        <w:trPr>
          <w:trHeight w:val="300"/>
        </w:trPr>
        <w:tc>
          <w:tcPr>
            <w:tcW w:w="2700" w:type="dxa"/>
            <w:tcBorders>
              <w:top w:val="nil"/>
              <w:left w:val="single" w:sz="4" w:space="0" w:color="auto"/>
              <w:bottom w:val="nil"/>
              <w:right w:val="nil"/>
            </w:tcBorders>
            <w:shd w:val="clear" w:color="auto" w:fill="auto"/>
            <w:noWrap/>
            <w:vAlign w:val="bottom"/>
            <w:hideMark/>
          </w:tcPr>
          <w:p w14:paraId="7922D706"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w:t>
            </w:r>
          </w:p>
        </w:tc>
        <w:tc>
          <w:tcPr>
            <w:tcW w:w="820" w:type="dxa"/>
            <w:tcBorders>
              <w:top w:val="nil"/>
              <w:left w:val="nil"/>
              <w:bottom w:val="nil"/>
              <w:right w:val="nil"/>
            </w:tcBorders>
            <w:shd w:val="clear" w:color="auto" w:fill="auto"/>
            <w:noWrap/>
            <w:vAlign w:val="bottom"/>
            <w:hideMark/>
          </w:tcPr>
          <w:p w14:paraId="489FEB0E" w14:textId="77777777" w:rsidR="008501C9" w:rsidRPr="00E51FB1" w:rsidRDefault="008501C9" w:rsidP="008501C9">
            <w:pPr>
              <w:ind w:right="0"/>
              <w:jc w:val="left"/>
              <w:rPr>
                <w:rFonts w:ascii="Verdana" w:hAnsi="Verdana" w:cs="Arial"/>
                <w:sz w:val="18"/>
                <w:szCs w:val="18"/>
                <w:lang w:eastAsia="en-NZ"/>
              </w:rPr>
            </w:pPr>
          </w:p>
        </w:tc>
        <w:tc>
          <w:tcPr>
            <w:tcW w:w="1320" w:type="dxa"/>
            <w:tcBorders>
              <w:top w:val="nil"/>
              <w:left w:val="nil"/>
              <w:bottom w:val="nil"/>
              <w:right w:val="nil"/>
            </w:tcBorders>
            <w:shd w:val="clear" w:color="auto" w:fill="auto"/>
            <w:noWrap/>
            <w:vAlign w:val="bottom"/>
            <w:hideMark/>
          </w:tcPr>
          <w:p w14:paraId="3A0944E3"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10A49947" w14:textId="77777777" w:rsidR="008501C9" w:rsidRPr="00E51FB1" w:rsidRDefault="008501C9" w:rsidP="008501C9">
            <w:pPr>
              <w:ind w:right="0"/>
              <w:jc w:val="left"/>
              <w:rPr>
                <w:rFonts w:ascii="Times New Roman" w:hAnsi="Times New Roman" w:cs="Times New Roman"/>
                <w:lang w:eastAsia="en-NZ"/>
              </w:rPr>
            </w:pPr>
          </w:p>
        </w:tc>
        <w:tc>
          <w:tcPr>
            <w:tcW w:w="1320" w:type="dxa"/>
            <w:tcBorders>
              <w:top w:val="nil"/>
              <w:left w:val="nil"/>
              <w:bottom w:val="nil"/>
              <w:right w:val="nil"/>
            </w:tcBorders>
            <w:shd w:val="clear" w:color="auto" w:fill="auto"/>
            <w:noWrap/>
            <w:vAlign w:val="bottom"/>
            <w:hideMark/>
          </w:tcPr>
          <w:p w14:paraId="1598DFFC" w14:textId="77777777" w:rsidR="008501C9" w:rsidRPr="00E51FB1" w:rsidRDefault="008501C9" w:rsidP="008501C9">
            <w:pPr>
              <w:ind w:right="0"/>
              <w:jc w:val="left"/>
              <w:rPr>
                <w:rFonts w:ascii="Times New Roman" w:hAnsi="Times New Roman" w:cs="Times New Roman"/>
                <w:lang w:eastAsia="en-NZ"/>
              </w:rPr>
            </w:pPr>
          </w:p>
        </w:tc>
        <w:tc>
          <w:tcPr>
            <w:tcW w:w="1420" w:type="dxa"/>
            <w:tcBorders>
              <w:top w:val="nil"/>
              <w:left w:val="nil"/>
              <w:bottom w:val="nil"/>
              <w:right w:val="single" w:sz="4" w:space="0" w:color="auto"/>
            </w:tcBorders>
            <w:shd w:val="clear" w:color="auto" w:fill="auto"/>
            <w:noWrap/>
            <w:vAlign w:val="bottom"/>
            <w:hideMark/>
          </w:tcPr>
          <w:p w14:paraId="24D579F3" w14:textId="77777777" w:rsidR="008501C9" w:rsidRPr="00E51FB1" w:rsidRDefault="008501C9" w:rsidP="008501C9">
            <w:pPr>
              <w:ind w:right="0"/>
              <w:jc w:val="left"/>
              <w:rPr>
                <w:rFonts w:ascii="Verdana" w:hAnsi="Verdana" w:cs="Arial"/>
                <w:sz w:val="18"/>
                <w:szCs w:val="18"/>
                <w:lang w:eastAsia="en-NZ"/>
              </w:rPr>
            </w:pPr>
            <w:r w:rsidRPr="00E51FB1">
              <w:rPr>
                <w:rFonts w:ascii="Verdana" w:hAnsi="Verdana" w:cs="Arial"/>
                <w:sz w:val="18"/>
                <w:szCs w:val="18"/>
                <w:lang w:eastAsia="en-NZ"/>
              </w:rPr>
              <w:t> </w:t>
            </w:r>
          </w:p>
        </w:tc>
      </w:tr>
      <w:tr w:rsidR="008501C9" w:rsidRPr="00E51FB1" w14:paraId="44FAAC66" w14:textId="77777777" w:rsidTr="008501C9">
        <w:trPr>
          <w:trHeight w:val="225"/>
        </w:trPr>
        <w:tc>
          <w:tcPr>
            <w:tcW w:w="2700" w:type="dxa"/>
            <w:tcBorders>
              <w:top w:val="nil"/>
              <w:left w:val="single" w:sz="4" w:space="0" w:color="auto"/>
              <w:bottom w:val="single" w:sz="4" w:space="0" w:color="auto"/>
              <w:right w:val="nil"/>
            </w:tcBorders>
            <w:shd w:val="clear" w:color="auto" w:fill="auto"/>
            <w:noWrap/>
            <w:vAlign w:val="bottom"/>
            <w:hideMark/>
          </w:tcPr>
          <w:p w14:paraId="16BB5FB2"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Net Surplus (Deficit)</w:t>
            </w:r>
          </w:p>
        </w:tc>
        <w:tc>
          <w:tcPr>
            <w:tcW w:w="820" w:type="dxa"/>
            <w:tcBorders>
              <w:top w:val="nil"/>
              <w:left w:val="nil"/>
              <w:bottom w:val="single" w:sz="4" w:space="0" w:color="auto"/>
              <w:right w:val="nil"/>
            </w:tcBorders>
            <w:shd w:val="clear" w:color="auto" w:fill="auto"/>
            <w:noWrap/>
            <w:vAlign w:val="bottom"/>
            <w:hideMark/>
          </w:tcPr>
          <w:p w14:paraId="2D52FD84" w14:textId="77777777" w:rsidR="008501C9" w:rsidRPr="00E51FB1" w:rsidRDefault="008501C9" w:rsidP="008501C9">
            <w:pPr>
              <w:ind w:right="0"/>
              <w:jc w:val="left"/>
              <w:rPr>
                <w:rFonts w:ascii="Verdana" w:hAnsi="Verdana" w:cs="Arial"/>
                <w:b/>
                <w:bCs/>
                <w:sz w:val="18"/>
                <w:szCs w:val="18"/>
                <w:lang w:eastAsia="en-NZ"/>
              </w:rPr>
            </w:pPr>
            <w:r w:rsidRPr="00E51FB1">
              <w:rPr>
                <w:rFonts w:ascii="Verdana" w:hAnsi="Verdana" w:cs="Arial"/>
                <w:b/>
                <w:bCs/>
                <w:sz w:val="18"/>
                <w:szCs w:val="18"/>
                <w:lang w:eastAsia="en-NZ"/>
              </w:rPr>
              <w:t> </w:t>
            </w:r>
          </w:p>
        </w:tc>
        <w:tc>
          <w:tcPr>
            <w:tcW w:w="1320" w:type="dxa"/>
            <w:tcBorders>
              <w:top w:val="single" w:sz="4" w:space="0" w:color="auto"/>
              <w:left w:val="nil"/>
              <w:bottom w:val="single" w:sz="4" w:space="0" w:color="auto"/>
              <w:right w:val="nil"/>
            </w:tcBorders>
            <w:shd w:val="clear" w:color="000000" w:fill="C0C0C0"/>
            <w:noWrap/>
            <w:vAlign w:val="bottom"/>
            <w:hideMark/>
          </w:tcPr>
          <w:p w14:paraId="63D4803A" w14:textId="77777777" w:rsidR="008501C9" w:rsidRPr="00E51FB1" w:rsidRDefault="008501C9" w:rsidP="008501C9">
            <w:pPr>
              <w:ind w:right="0"/>
              <w:jc w:val="right"/>
              <w:rPr>
                <w:rFonts w:ascii="Verdana" w:hAnsi="Verdana" w:cs="Arial"/>
                <w:b/>
                <w:bCs/>
                <w:sz w:val="18"/>
                <w:szCs w:val="18"/>
                <w:lang w:eastAsia="en-NZ"/>
              </w:rPr>
            </w:pPr>
            <w:r w:rsidRPr="00E51FB1">
              <w:rPr>
                <w:rFonts w:ascii="Verdana" w:hAnsi="Verdana" w:cs="Arial"/>
                <w:b/>
                <w:bCs/>
                <w:sz w:val="18"/>
                <w:szCs w:val="18"/>
                <w:lang w:eastAsia="en-NZ"/>
              </w:rPr>
              <w:t>359</w:t>
            </w:r>
          </w:p>
        </w:tc>
        <w:tc>
          <w:tcPr>
            <w:tcW w:w="1320" w:type="dxa"/>
            <w:tcBorders>
              <w:top w:val="single" w:sz="4" w:space="0" w:color="auto"/>
              <w:left w:val="nil"/>
              <w:bottom w:val="single" w:sz="4" w:space="0" w:color="auto"/>
              <w:right w:val="nil"/>
            </w:tcBorders>
            <w:shd w:val="clear" w:color="000000" w:fill="C0C0C0"/>
            <w:noWrap/>
            <w:vAlign w:val="bottom"/>
            <w:hideMark/>
          </w:tcPr>
          <w:p w14:paraId="6A4811A7" w14:textId="77777777" w:rsidR="008501C9" w:rsidRPr="00E51FB1" w:rsidRDefault="008501C9" w:rsidP="008501C9">
            <w:pPr>
              <w:ind w:right="0"/>
              <w:jc w:val="right"/>
              <w:rPr>
                <w:rFonts w:ascii="Verdana" w:hAnsi="Verdana" w:cs="Arial"/>
                <w:b/>
                <w:bCs/>
                <w:sz w:val="18"/>
                <w:szCs w:val="18"/>
                <w:lang w:eastAsia="en-NZ"/>
              </w:rPr>
            </w:pPr>
            <w:r w:rsidRPr="00E51FB1">
              <w:rPr>
                <w:rFonts w:ascii="Verdana" w:hAnsi="Verdana" w:cs="Arial"/>
                <w:b/>
                <w:bCs/>
                <w:sz w:val="18"/>
                <w:szCs w:val="18"/>
                <w:lang w:eastAsia="en-NZ"/>
              </w:rPr>
              <w:t>493</w:t>
            </w:r>
          </w:p>
        </w:tc>
        <w:tc>
          <w:tcPr>
            <w:tcW w:w="1320" w:type="dxa"/>
            <w:tcBorders>
              <w:top w:val="single" w:sz="4" w:space="0" w:color="auto"/>
              <w:left w:val="nil"/>
              <w:bottom w:val="single" w:sz="4" w:space="0" w:color="auto"/>
              <w:right w:val="nil"/>
            </w:tcBorders>
            <w:shd w:val="clear" w:color="000000" w:fill="C0C0C0"/>
            <w:noWrap/>
            <w:vAlign w:val="bottom"/>
            <w:hideMark/>
          </w:tcPr>
          <w:p w14:paraId="69DA12AD" w14:textId="77777777" w:rsidR="008501C9" w:rsidRPr="00E51FB1" w:rsidRDefault="008501C9" w:rsidP="008501C9">
            <w:pPr>
              <w:ind w:right="0"/>
              <w:jc w:val="right"/>
              <w:rPr>
                <w:rFonts w:ascii="Verdana" w:hAnsi="Verdana" w:cs="Arial"/>
                <w:b/>
                <w:bCs/>
                <w:sz w:val="18"/>
                <w:szCs w:val="18"/>
                <w:lang w:eastAsia="en-NZ"/>
              </w:rPr>
            </w:pPr>
            <w:r w:rsidRPr="00E51FB1">
              <w:rPr>
                <w:rFonts w:ascii="Verdana" w:hAnsi="Verdana" w:cs="Arial"/>
                <w:b/>
                <w:bCs/>
                <w:sz w:val="18"/>
                <w:szCs w:val="18"/>
                <w:lang w:eastAsia="en-NZ"/>
              </w:rPr>
              <w:t>325</w:t>
            </w:r>
          </w:p>
        </w:tc>
        <w:tc>
          <w:tcPr>
            <w:tcW w:w="1420" w:type="dxa"/>
            <w:tcBorders>
              <w:top w:val="single" w:sz="4" w:space="0" w:color="auto"/>
              <w:left w:val="nil"/>
              <w:bottom w:val="single" w:sz="4" w:space="0" w:color="auto"/>
              <w:right w:val="single" w:sz="4" w:space="0" w:color="auto"/>
            </w:tcBorders>
            <w:shd w:val="clear" w:color="000000" w:fill="C0C0C0"/>
            <w:noWrap/>
            <w:vAlign w:val="bottom"/>
            <w:hideMark/>
          </w:tcPr>
          <w:p w14:paraId="6E0B5CF9" w14:textId="77777777" w:rsidR="008501C9" w:rsidRPr="00E51FB1" w:rsidRDefault="008501C9" w:rsidP="008501C9">
            <w:pPr>
              <w:ind w:right="0"/>
              <w:jc w:val="right"/>
              <w:rPr>
                <w:rFonts w:ascii="Verdana" w:hAnsi="Verdana" w:cs="Arial"/>
                <w:b/>
                <w:bCs/>
                <w:sz w:val="18"/>
                <w:szCs w:val="18"/>
                <w:lang w:eastAsia="en-NZ"/>
              </w:rPr>
            </w:pPr>
            <w:r w:rsidRPr="00E51FB1">
              <w:rPr>
                <w:rFonts w:ascii="Verdana" w:hAnsi="Verdana" w:cs="Arial"/>
                <w:b/>
                <w:bCs/>
                <w:sz w:val="18"/>
                <w:szCs w:val="18"/>
                <w:lang w:eastAsia="en-NZ"/>
              </w:rPr>
              <w:t>221</w:t>
            </w:r>
          </w:p>
        </w:tc>
      </w:tr>
    </w:tbl>
    <w:p w14:paraId="14183BB5" w14:textId="77777777" w:rsidR="005505BF" w:rsidRPr="00E51FB1" w:rsidRDefault="005505BF" w:rsidP="00F95AAB"/>
    <w:p w14:paraId="44A4988E" w14:textId="797D4F4E" w:rsidR="00F95AAB" w:rsidRPr="00E51FB1" w:rsidRDefault="00AC147B" w:rsidP="00AC147B">
      <w:pPr>
        <w:spacing w:after="160" w:line="259" w:lineRule="auto"/>
        <w:ind w:right="0"/>
        <w:jc w:val="left"/>
        <w:rPr>
          <w:highlight w:val="yellow"/>
        </w:rPr>
      </w:pPr>
      <w:r w:rsidRPr="00E51FB1">
        <w:rPr>
          <w:highlight w:val="yellow"/>
        </w:rPr>
        <w:br w:type="page"/>
      </w:r>
    </w:p>
    <w:tbl>
      <w:tblPr>
        <w:tblW w:w="10580" w:type="dxa"/>
        <w:tblLook w:val="04A0" w:firstRow="1" w:lastRow="0" w:firstColumn="1" w:lastColumn="0" w:noHBand="0" w:noVBand="1"/>
      </w:tblPr>
      <w:tblGrid>
        <w:gridCol w:w="4861"/>
        <w:gridCol w:w="1335"/>
        <w:gridCol w:w="1096"/>
        <w:gridCol w:w="1096"/>
        <w:gridCol w:w="1096"/>
        <w:gridCol w:w="1096"/>
      </w:tblGrid>
      <w:tr w:rsidR="005505BF" w:rsidRPr="00E51FB1" w14:paraId="21C8D908" w14:textId="77777777" w:rsidTr="005505BF">
        <w:trPr>
          <w:trHeight w:val="450"/>
        </w:trPr>
        <w:tc>
          <w:tcPr>
            <w:tcW w:w="10580" w:type="dxa"/>
            <w:gridSpan w:val="6"/>
            <w:tcBorders>
              <w:top w:val="single" w:sz="4" w:space="0" w:color="auto"/>
              <w:left w:val="single" w:sz="8" w:space="0" w:color="auto"/>
              <w:bottom w:val="single" w:sz="8" w:space="0" w:color="000000"/>
              <w:right w:val="single" w:sz="4" w:space="0" w:color="000000"/>
            </w:tcBorders>
            <w:shd w:val="clear" w:color="000000" w:fill="33CC33"/>
            <w:vAlign w:val="center"/>
            <w:hideMark/>
          </w:tcPr>
          <w:p w14:paraId="0522C414" w14:textId="77777777" w:rsidR="005505BF" w:rsidRPr="00E51FB1" w:rsidRDefault="005505BF" w:rsidP="005505BF">
            <w:pPr>
              <w:ind w:right="0"/>
              <w:jc w:val="left"/>
              <w:rPr>
                <w:b/>
                <w:bCs/>
                <w:color w:val="FFFFFF"/>
                <w:sz w:val="18"/>
                <w:szCs w:val="18"/>
                <w:lang w:eastAsia="en-NZ"/>
              </w:rPr>
            </w:pPr>
            <w:r w:rsidRPr="00E51FB1">
              <w:rPr>
                <w:b/>
                <w:bCs/>
                <w:color w:val="FFFFFF"/>
                <w:sz w:val="18"/>
                <w:szCs w:val="18"/>
                <w:lang w:eastAsia="en-NZ"/>
              </w:rPr>
              <w:lastRenderedPageBreak/>
              <w:t>Rehabilitation and Support</w:t>
            </w:r>
          </w:p>
        </w:tc>
      </w:tr>
      <w:tr w:rsidR="005505BF" w:rsidRPr="00E51FB1" w14:paraId="436B2037" w14:textId="77777777" w:rsidTr="005505BF">
        <w:trPr>
          <w:trHeight w:val="750"/>
        </w:trPr>
        <w:tc>
          <w:tcPr>
            <w:tcW w:w="5140" w:type="dxa"/>
            <w:tcBorders>
              <w:top w:val="nil"/>
              <w:left w:val="single" w:sz="8" w:space="0" w:color="auto"/>
              <w:bottom w:val="single" w:sz="8" w:space="0" w:color="auto"/>
              <w:right w:val="nil"/>
            </w:tcBorders>
            <w:shd w:val="clear" w:color="000000" w:fill="818181"/>
            <w:vAlign w:val="center"/>
            <w:hideMark/>
          </w:tcPr>
          <w:p w14:paraId="313AD05D" w14:textId="77777777" w:rsidR="005505BF" w:rsidRPr="00E51FB1" w:rsidRDefault="005505BF" w:rsidP="005505BF">
            <w:pPr>
              <w:ind w:right="0"/>
              <w:jc w:val="left"/>
              <w:rPr>
                <w:b/>
                <w:bCs/>
                <w:color w:val="FFFFFF"/>
                <w:lang w:eastAsia="en-NZ"/>
              </w:rPr>
            </w:pPr>
            <w:r w:rsidRPr="00E51FB1">
              <w:rPr>
                <w:b/>
                <w:bCs/>
                <w:color w:val="FFFFFF"/>
                <w:lang w:eastAsia="en-NZ"/>
              </w:rPr>
              <w:t>Measure description</w:t>
            </w:r>
          </w:p>
        </w:tc>
        <w:tc>
          <w:tcPr>
            <w:tcW w:w="1360" w:type="dxa"/>
            <w:tcBorders>
              <w:top w:val="single" w:sz="4" w:space="0" w:color="auto"/>
              <w:left w:val="single" w:sz="4" w:space="0" w:color="auto"/>
              <w:bottom w:val="single" w:sz="8" w:space="0" w:color="auto"/>
              <w:right w:val="single" w:sz="4" w:space="0" w:color="auto"/>
            </w:tcBorders>
            <w:shd w:val="clear" w:color="000000" w:fill="818181"/>
            <w:vAlign w:val="center"/>
            <w:hideMark/>
          </w:tcPr>
          <w:p w14:paraId="38584C10" w14:textId="77777777" w:rsidR="005505BF" w:rsidRPr="00E51FB1" w:rsidRDefault="005505BF" w:rsidP="005505BF">
            <w:pPr>
              <w:ind w:right="0"/>
              <w:jc w:val="left"/>
              <w:rPr>
                <w:b/>
                <w:bCs/>
                <w:color w:val="FFFFFF"/>
                <w:sz w:val="18"/>
                <w:szCs w:val="18"/>
                <w:lang w:eastAsia="en-NZ"/>
              </w:rPr>
            </w:pPr>
            <w:r w:rsidRPr="00E51FB1">
              <w:rPr>
                <w:b/>
                <w:bCs/>
                <w:color w:val="FFFFFF"/>
                <w:sz w:val="18"/>
                <w:szCs w:val="18"/>
                <w:lang w:eastAsia="en-NZ"/>
              </w:rPr>
              <w:t>Ethnicity</w:t>
            </w:r>
          </w:p>
        </w:tc>
        <w:tc>
          <w:tcPr>
            <w:tcW w:w="1020" w:type="dxa"/>
            <w:tcBorders>
              <w:top w:val="single" w:sz="4" w:space="0" w:color="auto"/>
              <w:left w:val="nil"/>
              <w:bottom w:val="single" w:sz="8" w:space="0" w:color="auto"/>
              <w:right w:val="single" w:sz="4" w:space="0" w:color="auto"/>
            </w:tcBorders>
            <w:shd w:val="clear" w:color="000000" w:fill="305496"/>
            <w:vAlign w:val="center"/>
            <w:hideMark/>
          </w:tcPr>
          <w:p w14:paraId="2E6AD835" w14:textId="77777777" w:rsidR="005505BF" w:rsidRPr="00E51FB1" w:rsidRDefault="005505BF" w:rsidP="005505BF">
            <w:pPr>
              <w:ind w:right="0"/>
              <w:jc w:val="left"/>
              <w:rPr>
                <w:b/>
                <w:bCs/>
                <w:color w:val="FFFFFF"/>
                <w:lang w:eastAsia="en-NZ"/>
              </w:rPr>
            </w:pPr>
            <w:r w:rsidRPr="00E51FB1">
              <w:rPr>
                <w:b/>
                <w:bCs/>
                <w:color w:val="FFFFFF"/>
                <w:lang w:eastAsia="en-NZ"/>
              </w:rPr>
              <w:t>2019/20 Actual</w:t>
            </w:r>
          </w:p>
        </w:tc>
        <w:tc>
          <w:tcPr>
            <w:tcW w:w="1020" w:type="dxa"/>
            <w:tcBorders>
              <w:top w:val="single" w:sz="4" w:space="0" w:color="auto"/>
              <w:left w:val="nil"/>
              <w:bottom w:val="single" w:sz="8" w:space="0" w:color="auto"/>
              <w:right w:val="single" w:sz="4" w:space="0" w:color="auto"/>
            </w:tcBorders>
            <w:shd w:val="clear" w:color="000000" w:fill="305496"/>
            <w:vAlign w:val="center"/>
            <w:hideMark/>
          </w:tcPr>
          <w:p w14:paraId="53F52D4A" w14:textId="77777777" w:rsidR="005505BF" w:rsidRPr="00E51FB1" w:rsidRDefault="005505BF" w:rsidP="005505BF">
            <w:pPr>
              <w:ind w:right="0"/>
              <w:jc w:val="left"/>
              <w:rPr>
                <w:b/>
                <w:bCs/>
                <w:color w:val="FFFFFF"/>
                <w:lang w:eastAsia="en-NZ"/>
              </w:rPr>
            </w:pPr>
            <w:r w:rsidRPr="00E51FB1">
              <w:rPr>
                <w:b/>
                <w:bCs/>
                <w:color w:val="FFFFFF"/>
                <w:lang w:eastAsia="en-NZ"/>
              </w:rPr>
              <w:t>2020/21 Forecast</w:t>
            </w:r>
          </w:p>
        </w:tc>
        <w:tc>
          <w:tcPr>
            <w:tcW w:w="1020" w:type="dxa"/>
            <w:tcBorders>
              <w:top w:val="single" w:sz="4" w:space="0" w:color="auto"/>
              <w:left w:val="nil"/>
              <w:bottom w:val="single" w:sz="8" w:space="0" w:color="auto"/>
              <w:right w:val="single" w:sz="4" w:space="0" w:color="auto"/>
            </w:tcBorders>
            <w:shd w:val="clear" w:color="000000" w:fill="305496"/>
            <w:vAlign w:val="center"/>
            <w:hideMark/>
          </w:tcPr>
          <w:p w14:paraId="7FD74705" w14:textId="77777777" w:rsidR="005505BF" w:rsidRPr="00E51FB1" w:rsidRDefault="005505BF" w:rsidP="005505BF">
            <w:pPr>
              <w:ind w:right="0"/>
              <w:jc w:val="left"/>
              <w:rPr>
                <w:b/>
                <w:bCs/>
                <w:color w:val="FFFFFF"/>
                <w:lang w:eastAsia="en-NZ"/>
              </w:rPr>
            </w:pPr>
            <w:r w:rsidRPr="00E51FB1">
              <w:rPr>
                <w:b/>
                <w:bCs/>
                <w:color w:val="FFFFFF"/>
                <w:lang w:eastAsia="en-NZ"/>
              </w:rPr>
              <w:t>2021/</w:t>
            </w:r>
            <w:proofErr w:type="gramStart"/>
            <w:r w:rsidRPr="00E51FB1">
              <w:rPr>
                <w:b/>
                <w:bCs/>
                <w:color w:val="FFFFFF"/>
                <w:lang w:eastAsia="en-NZ"/>
              </w:rPr>
              <w:t>22  Target</w:t>
            </w:r>
            <w:proofErr w:type="gramEnd"/>
          </w:p>
        </w:tc>
        <w:tc>
          <w:tcPr>
            <w:tcW w:w="1020" w:type="dxa"/>
            <w:tcBorders>
              <w:top w:val="single" w:sz="4" w:space="0" w:color="auto"/>
              <w:left w:val="nil"/>
              <w:bottom w:val="single" w:sz="8" w:space="0" w:color="auto"/>
              <w:right w:val="single" w:sz="4" w:space="0" w:color="auto"/>
            </w:tcBorders>
            <w:shd w:val="clear" w:color="000000" w:fill="305496"/>
            <w:vAlign w:val="center"/>
            <w:hideMark/>
          </w:tcPr>
          <w:p w14:paraId="00CC948A" w14:textId="77777777" w:rsidR="005505BF" w:rsidRPr="00E51FB1" w:rsidRDefault="005505BF" w:rsidP="005505BF">
            <w:pPr>
              <w:ind w:right="0"/>
              <w:jc w:val="left"/>
              <w:rPr>
                <w:b/>
                <w:bCs/>
                <w:color w:val="FFFFFF"/>
                <w:lang w:eastAsia="en-NZ"/>
              </w:rPr>
            </w:pPr>
            <w:r w:rsidRPr="00E51FB1">
              <w:rPr>
                <w:b/>
                <w:bCs/>
                <w:color w:val="FFFFFF"/>
                <w:lang w:eastAsia="en-NZ"/>
              </w:rPr>
              <w:t>2022/23 Outlook</w:t>
            </w:r>
          </w:p>
        </w:tc>
      </w:tr>
      <w:tr w:rsidR="005505BF" w:rsidRPr="00E51FB1" w14:paraId="759E801B" w14:textId="77777777" w:rsidTr="005505BF">
        <w:trPr>
          <w:trHeight w:val="240"/>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7FBFACA7" w14:textId="77777777" w:rsidR="005505BF" w:rsidRPr="00E51FB1" w:rsidRDefault="005505BF" w:rsidP="005505BF">
            <w:pPr>
              <w:ind w:right="0"/>
              <w:jc w:val="left"/>
              <w:rPr>
                <w:color w:val="000000"/>
                <w:sz w:val="18"/>
                <w:szCs w:val="18"/>
                <w:lang w:eastAsia="en-NZ"/>
              </w:rPr>
            </w:pPr>
            <w:r w:rsidRPr="00E51FB1">
              <w:rPr>
                <w:color w:val="000000"/>
                <w:sz w:val="18"/>
                <w:szCs w:val="18"/>
                <w:lang w:eastAsia="en-NZ"/>
              </w:rPr>
              <w:t>Percentage of mental health &amp; addictions service users receiving community care within seven days following their discharge (KPI 19)</w:t>
            </w:r>
          </w:p>
        </w:tc>
        <w:tc>
          <w:tcPr>
            <w:tcW w:w="1360" w:type="dxa"/>
            <w:tcBorders>
              <w:top w:val="nil"/>
              <w:left w:val="nil"/>
              <w:bottom w:val="single" w:sz="4" w:space="0" w:color="auto"/>
              <w:right w:val="single" w:sz="4" w:space="0" w:color="auto"/>
            </w:tcBorders>
            <w:shd w:val="clear" w:color="auto" w:fill="auto"/>
            <w:vAlign w:val="center"/>
            <w:hideMark/>
          </w:tcPr>
          <w:p w14:paraId="774F83B1"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407C1569"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62.0% </w:t>
            </w:r>
          </w:p>
        </w:tc>
        <w:tc>
          <w:tcPr>
            <w:tcW w:w="1020" w:type="dxa"/>
            <w:tcBorders>
              <w:top w:val="nil"/>
              <w:left w:val="nil"/>
              <w:bottom w:val="single" w:sz="4" w:space="0" w:color="auto"/>
              <w:right w:val="single" w:sz="4" w:space="0" w:color="auto"/>
            </w:tcBorders>
            <w:shd w:val="clear" w:color="auto" w:fill="auto"/>
            <w:vAlign w:val="center"/>
            <w:hideMark/>
          </w:tcPr>
          <w:p w14:paraId="734E3D93"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74.0%</w:t>
            </w:r>
          </w:p>
        </w:tc>
        <w:tc>
          <w:tcPr>
            <w:tcW w:w="1020" w:type="dxa"/>
            <w:tcBorders>
              <w:top w:val="nil"/>
              <w:left w:val="nil"/>
              <w:bottom w:val="single" w:sz="4" w:space="0" w:color="auto"/>
              <w:right w:val="single" w:sz="4" w:space="0" w:color="auto"/>
            </w:tcBorders>
            <w:shd w:val="clear" w:color="auto" w:fill="auto"/>
            <w:vAlign w:val="center"/>
            <w:hideMark/>
          </w:tcPr>
          <w:p w14:paraId="1B9D27D7" w14:textId="77777777" w:rsidR="005505BF" w:rsidRPr="00E51FB1" w:rsidRDefault="005505BF" w:rsidP="005505BF">
            <w:pPr>
              <w:ind w:right="0"/>
              <w:jc w:val="center"/>
              <w:rPr>
                <w:color w:val="212121"/>
                <w:sz w:val="18"/>
                <w:szCs w:val="18"/>
                <w:u w:val="single"/>
                <w:lang w:eastAsia="en-NZ"/>
              </w:rPr>
            </w:pPr>
            <w:r w:rsidRPr="00E51FB1">
              <w:rPr>
                <w:color w:val="212121"/>
                <w:sz w:val="18"/>
                <w:szCs w:val="18"/>
                <w:u w:val="single"/>
                <w:lang w:eastAsia="en-NZ"/>
              </w:rPr>
              <w:t>&gt;</w:t>
            </w:r>
            <w:r w:rsidRPr="00E51FB1">
              <w:rPr>
                <w:color w:val="212121"/>
                <w:sz w:val="18"/>
                <w:szCs w:val="18"/>
                <w:lang w:eastAsia="en-NZ"/>
              </w:rPr>
              <w:t>75%</w:t>
            </w:r>
          </w:p>
        </w:tc>
        <w:tc>
          <w:tcPr>
            <w:tcW w:w="1020" w:type="dxa"/>
            <w:tcBorders>
              <w:top w:val="nil"/>
              <w:left w:val="nil"/>
              <w:bottom w:val="single" w:sz="4" w:space="0" w:color="auto"/>
              <w:right w:val="single" w:sz="4" w:space="0" w:color="auto"/>
            </w:tcBorders>
            <w:shd w:val="clear" w:color="auto" w:fill="auto"/>
            <w:vAlign w:val="center"/>
            <w:hideMark/>
          </w:tcPr>
          <w:p w14:paraId="770E2B42"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75%</w:t>
            </w:r>
          </w:p>
        </w:tc>
      </w:tr>
      <w:tr w:rsidR="005505BF" w:rsidRPr="00E51FB1" w14:paraId="187933A0" w14:textId="77777777" w:rsidTr="005505BF">
        <w:trPr>
          <w:trHeight w:val="240"/>
        </w:trPr>
        <w:tc>
          <w:tcPr>
            <w:tcW w:w="5140" w:type="dxa"/>
            <w:vMerge/>
            <w:tcBorders>
              <w:top w:val="nil"/>
              <w:left w:val="single" w:sz="8" w:space="0" w:color="auto"/>
              <w:bottom w:val="single" w:sz="8" w:space="0" w:color="000000"/>
              <w:right w:val="single" w:sz="4" w:space="0" w:color="auto"/>
            </w:tcBorders>
            <w:vAlign w:val="center"/>
            <w:hideMark/>
          </w:tcPr>
          <w:p w14:paraId="5CA572D5"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52334C4A"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150296D7"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60.4% </w:t>
            </w:r>
          </w:p>
        </w:tc>
        <w:tc>
          <w:tcPr>
            <w:tcW w:w="1020" w:type="dxa"/>
            <w:tcBorders>
              <w:top w:val="nil"/>
              <w:left w:val="nil"/>
              <w:bottom w:val="single" w:sz="4" w:space="0" w:color="auto"/>
              <w:right w:val="single" w:sz="4" w:space="0" w:color="auto"/>
            </w:tcBorders>
            <w:shd w:val="clear" w:color="auto" w:fill="auto"/>
            <w:vAlign w:val="center"/>
            <w:hideMark/>
          </w:tcPr>
          <w:p w14:paraId="1F61756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74.5%</w:t>
            </w:r>
          </w:p>
        </w:tc>
        <w:tc>
          <w:tcPr>
            <w:tcW w:w="1020" w:type="dxa"/>
            <w:tcBorders>
              <w:top w:val="nil"/>
              <w:left w:val="nil"/>
              <w:bottom w:val="single" w:sz="4" w:space="0" w:color="auto"/>
              <w:right w:val="single" w:sz="4" w:space="0" w:color="auto"/>
            </w:tcBorders>
            <w:shd w:val="clear" w:color="auto" w:fill="auto"/>
            <w:vAlign w:val="center"/>
            <w:hideMark/>
          </w:tcPr>
          <w:p w14:paraId="78E2765D" w14:textId="77777777" w:rsidR="005505BF" w:rsidRPr="00E51FB1" w:rsidRDefault="005505BF" w:rsidP="005505BF">
            <w:pPr>
              <w:ind w:right="0"/>
              <w:jc w:val="center"/>
              <w:rPr>
                <w:color w:val="212121"/>
                <w:sz w:val="18"/>
                <w:szCs w:val="18"/>
                <w:u w:val="single"/>
                <w:lang w:eastAsia="en-NZ"/>
              </w:rPr>
            </w:pPr>
            <w:r w:rsidRPr="00E51FB1">
              <w:rPr>
                <w:color w:val="212121"/>
                <w:sz w:val="18"/>
                <w:szCs w:val="18"/>
                <w:u w:val="single"/>
                <w:lang w:eastAsia="en-NZ"/>
              </w:rPr>
              <w:t>&gt;</w:t>
            </w:r>
            <w:r w:rsidRPr="00E51FB1">
              <w:rPr>
                <w:color w:val="212121"/>
                <w:sz w:val="18"/>
                <w:szCs w:val="18"/>
                <w:lang w:eastAsia="en-NZ"/>
              </w:rPr>
              <w:t>75%</w:t>
            </w:r>
          </w:p>
        </w:tc>
        <w:tc>
          <w:tcPr>
            <w:tcW w:w="1020" w:type="dxa"/>
            <w:tcBorders>
              <w:top w:val="nil"/>
              <w:left w:val="nil"/>
              <w:bottom w:val="single" w:sz="4" w:space="0" w:color="auto"/>
              <w:right w:val="single" w:sz="4" w:space="0" w:color="auto"/>
            </w:tcBorders>
            <w:shd w:val="clear" w:color="auto" w:fill="auto"/>
            <w:vAlign w:val="center"/>
            <w:hideMark/>
          </w:tcPr>
          <w:p w14:paraId="22E3CE97"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75%</w:t>
            </w:r>
          </w:p>
        </w:tc>
      </w:tr>
      <w:tr w:rsidR="005505BF" w:rsidRPr="00E51FB1" w14:paraId="69AC5B15"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7CBE4083" w14:textId="77777777" w:rsidR="005505BF" w:rsidRPr="00E51FB1" w:rsidRDefault="005505BF" w:rsidP="005505BF">
            <w:pPr>
              <w:ind w:right="0"/>
              <w:jc w:val="left"/>
              <w:rPr>
                <w:color w:val="000000"/>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29BDD50E"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72A3507A"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63.8% </w:t>
            </w:r>
          </w:p>
        </w:tc>
        <w:tc>
          <w:tcPr>
            <w:tcW w:w="1020" w:type="dxa"/>
            <w:tcBorders>
              <w:top w:val="nil"/>
              <w:left w:val="nil"/>
              <w:bottom w:val="single" w:sz="8" w:space="0" w:color="auto"/>
              <w:right w:val="single" w:sz="4" w:space="0" w:color="auto"/>
            </w:tcBorders>
            <w:shd w:val="clear" w:color="auto" w:fill="auto"/>
            <w:vAlign w:val="center"/>
            <w:hideMark/>
          </w:tcPr>
          <w:p w14:paraId="7E5342B7"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73.6%</w:t>
            </w:r>
          </w:p>
        </w:tc>
        <w:tc>
          <w:tcPr>
            <w:tcW w:w="1020" w:type="dxa"/>
            <w:tcBorders>
              <w:top w:val="nil"/>
              <w:left w:val="nil"/>
              <w:bottom w:val="single" w:sz="8" w:space="0" w:color="auto"/>
              <w:right w:val="single" w:sz="4" w:space="0" w:color="auto"/>
            </w:tcBorders>
            <w:shd w:val="clear" w:color="auto" w:fill="auto"/>
            <w:vAlign w:val="center"/>
            <w:hideMark/>
          </w:tcPr>
          <w:p w14:paraId="5B3363FC" w14:textId="77777777" w:rsidR="005505BF" w:rsidRPr="00E51FB1" w:rsidRDefault="005505BF" w:rsidP="005505BF">
            <w:pPr>
              <w:ind w:right="0"/>
              <w:jc w:val="center"/>
              <w:rPr>
                <w:color w:val="212121"/>
                <w:sz w:val="18"/>
                <w:szCs w:val="18"/>
                <w:u w:val="single"/>
                <w:lang w:eastAsia="en-NZ"/>
              </w:rPr>
            </w:pPr>
            <w:r w:rsidRPr="00E51FB1">
              <w:rPr>
                <w:color w:val="212121"/>
                <w:sz w:val="18"/>
                <w:szCs w:val="18"/>
                <w:u w:val="single"/>
                <w:lang w:eastAsia="en-NZ"/>
              </w:rPr>
              <w:t>&gt;</w:t>
            </w:r>
            <w:r w:rsidRPr="00E51FB1">
              <w:rPr>
                <w:color w:val="212121"/>
                <w:sz w:val="18"/>
                <w:szCs w:val="18"/>
                <w:lang w:eastAsia="en-NZ"/>
              </w:rPr>
              <w:t>75%</w:t>
            </w:r>
          </w:p>
        </w:tc>
        <w:tc>
          <w:tcPr>
            <w:tcW w:w="1020" w:type="dxa"/>
            <w:tcBorders>
              <w:top w:val="nil"/>
              <w:left w:val="nil"/>
              <w:bottom w:val="single" w:sz="8" w:space="0" w:color="auto"/>
              <w:right w:val="single" w:sz="4" w:space="0" w:color="auto"/>
            </w:tcBorders>
            <w:shd w:val="clear" w:color="auto" w:fill="auto"/>
            <w:vAlign w:val="center"/>
            <w:hideMark/>
          </w:tcPr>
          <w:p w14:paraId="5D8F9DFA"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75%</w:t>
            </w:r>
          </w:p>
        </w:tc>
      </w:tr>
      <w:tr w:rsidR="005505BF" w:rsidRPr="00E51FB1" w14:paraId="2FB4D516" w14:textId="77777777" w:rsidTr="005505BF">
        <w:trPr>
          <w:trHeight w:val="915"/>
        </w:trPr>
        <w:tc>
          <w:tcPr>
            <w:tcW w:w="5140" w:type="dxa"/>
            <w:tcBorders>
              <w:top w:val="nil"/>
              <w:left w:val="single" w:sz="8" w:space="0" w:color="auto"/>
              <w:bottom w:val="single" w:sz="8" w:space="0" w:color="auto"/>
              <w:right w:val="nil"/>
            </w:tcBorders>
            <w:shd w:val="clear" w:color="auto" w:fill="auto"/>
            <w:vAlign w:val="center"/>
            <w:hideMark/>
          </w:tcPr>
          <w:p w14:paraId="142F179D" w14:textId="77777777" w:rsidR="005505BF" w:rsidRPr="00E51FB1" w:rsidRDefault="005505BF" w:rsidP="005505BF">
            <w:pPr>
              <w:ind w:right="0"/>
              <w:jc w:val="left"/>
              <w:rPr>
                <w:color w:val="212121"/>
                <w:sz w:val="18"/>
                <w:szCs w:val="18"/>
                <w:lang w:eastAsia="en-NZ"/>
              </w:rPr>
            </w:pPr>
            <w:r w:rsidRPr="00E51FB1">
              <w:rPr>
                <w:color w:val="212121"/>
                <w:sz w:val="18"/>
                <w:szCs w:val="18"/>
                <w:lang w:eastAsia="en-NZ"/>
              </w:rPr>
              <w:t xml:space="preserve">Percentage of older people in aged residential care by facility who have a second </w:t>
            </w:r>
            <w:proofErr w:type="spellStart"/>
            <w:r w:rsidRPr="00E51FB1">
              <w:rPr>
                <w:color w:val="212121"/>
                <w:sz w:val="18"/>
                <w:szCs w:val="18"/>
                <w:lang w:eastAsia="en-NZ"/>
              </w:rPr>
              <w:t>InterRAI</w:t>
            </w:r>
            <w:proofErr w:type="spellEnd"/>
            <w:r w:rsidRPr="00E51FB1">
              <w:rPr>
                <w:color w:val="212121"/>
                <w:sz w:val="18"/>
                <w:szCs w:val="18"/>
                <w:lang w:eastAsia="en-NZ"/>
              </w:rPr>
              <w:t xml:space="preserve"> Long-Term Conditions Facilities (LTCF) assessment completed 230 days after admission</w:t>
            </w:r>
          </w:p>
        </w:tc>
        <w:tc>
          <w:tcPr>
            <w:tcW w:w="1360" w:type="dxa"/>
            <w:tcBorders>
              <w:top w:val="nil"/>
              <w:left w:val="single" w:sz="4" w:space="0" w:color="auto"/>
              <w:bottom w:val="single" w:sz="8" w:space="0" w:color="auto"/>
              <w:right w:val="single" w:sz="4" w:space="0" w:color="auto"/>
            </w:tcBorders>
            <w:shd w:val="clear" w:color="auto" w:fill="auto"/>
            <w:vAlign w:val="center"/>
            <w:hideMark/>
          </w:tcPr>
          <w:p w14:paraId="6DA9937C"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All</w:t>
            </w:r>
          </w:p>
        </w:tc>
        <w:tc>
          <w:tcPr>
            <w:tcW w:w="1020" w:type="dxa"/>
            <w:tcBorders>
              <w:top w:val="nil"/>
              <w:left w:val="nil"/>
              <w:bottom w:val="single" w:sz="8" w:space="0" w:color="auto"/>
              <w:right w:val="single" w:sz="4" w:space="0" w:color="auto"/>
            </w:tcBorders>
            <w:shd w:val="clear" w:color="auto" w:fill="auto"/>
            <w:vAlign w:val="center"/>
            <w:hideMark/>
          </w:tcPr>
          <w:p w14:paraId="1D8BF7C2"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89.6%</w:t>
            </w:r>
          </w:p>
        </w:tc>
        <w:tc>
          <w:tcPr>
            <w:tcW w:w="1020" w:type="dxa"/>
            <w:tcBorders>
              <w:top w:val="nil"/>
              <w:left w:val="nil"/>
              <w:bottom w:val="single" w:sz="8" w:space="0" w:color="auto"/>
              <w:right w:val="single" w:sz="4" w:space="0" w:color="auto"/>
            </w:tcBorders>
            <w:shd w:val="clear" w:color="auto" w:fill="auto"/>
            <w:vAlign w:val="center"/>
            <w:hideMark/>
          </w:tcPr>
          <w:p w14:paraId="1DAC7CC2"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97.0%</w:t>
            </w:r>
          </w:p>
        </w:tc>
        <w:tc>
          <w:tcPr>
            <w:tcW w:w="1020" w:type="dxa"/>
            <w:tcBorders>
              <w:top w:val="nil"/>
              <w:left w:val="nil"/>
              <w:bottom w:val="single" w:sz="8" w:space="0" w:color="auto"/>
              <w:right w:val="single" w:sz="4" w:space="0" w:color="auto"/>
            </w:tcBorders>
            <w:shd w:val="clear" w:color="auto" w:fill="auto"/>
            <w:vAlign w:val="center"/>
            <w:hideMark/>
          </w:tcPr>
          <w:p w14:paraId="7D3AE98D" w14:textId="77777777" w:rsidR="005505BF" w:rsidRPr="00E51FB1" w:rsidRDefault="005505BF" w:rsidP="005505BF">
            <w:pPr>
              <w:ind w:right="0"/>
              <w:jc w:val="center"/>
              <w:rPr>
                <w:color w:val="212121"/>
                <w:sz w:val="18"/>
                <w:szCs w:val="18"/>
                <w:u w:val="single"/>
                <w:lang w:eastAsia="en-NZ"/>
              </w:rPr>
            </w:pPr>
            <w:r w:rsidRPr="00E51FB1">
              <w:rPr>
                <w:color w:val="212121"/>
                <w:sz w:val="18"/>
                <w:szCs w:val="18"/>
                <w:u w:val="single"/>
                <w:lang w:eastAsia="en-NZ"/>
              </w:rPr>
              <w:t>&gt;</w:t>
            </w:r>
            <w:r w:rsidRPr="00E51FB1">
              <w:rPr>
                <w:color w:val="212121"/>
                <w:sz w:val="18"/>
                <w:szCs w:val="18"/>
                <w:lang w:eastAsia="en-NZ"/>
              </w:rPr>
              <w:t>95%</w:t>
            </w:r>
          </w:p>
        </w:tc>
        <w:tc>
          <w:tcPr>
            <w:tcW w:w="1020" w:type="dxa"/>
            <w:tcBorders>
              <w:top w:val="nil"/>
              <w:left w:val="nil"/>
              <w:bottom w:val="single" w:sz="8" w:space="0" w:color="auto"/>
              <w:right w:val="single" w:sz="4" w:space="0" w:color="auto"/>
            </w:tcBorders>
            <w:shd w:val="clear" w:color="auto" w:fill="auto"/>
            <w:vAlign w:val="center"/>
            <w:hideMark/>
          </w:tcPr>
          <w:p w14:paraId="581EC693"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95%</w:t>
            </w:r>
          </w:p>
        </w:tc>
      </w:tr>
      <w:tr w:rsidR="005505BF" w:rsidRPr="00E51FB1" w14:paraId="7B7FFF91" w14:textId="77777777" w:rsidTr="005505BF">
        <w:trPr>
          <w:trHeight w:val="465"/>
        </w:trPr>
        <w:tc>
          <w:tcPr>
            <w:tcW w:w="5140" w:type="dxa"/>
            <w:tcBorders>
              <w:top w:val="nil"/>
              <w:left w:val="single" w:sz="8" w:space="0" w:color="auto"/>
              <w:bottom w:val="single" w:sz="8" w:space="0" w:color="auto"/>
              <w:right w:val="nil"/>
            </w:tcBorders>
            <w:shd w:val="clear" w:color="auto" w:fill="auto"/>
            <w:vAlign w:val="center"/>
            <w:hideMark/>
          </w:tcPr>
          <w:p w14:paraId="475F851C" w14:textId="77777777" w:rsidR="005505BF" w:rsidRPr="00E51FB1" w:rsidRDefault="005505BF" w:rsidP="005505BF">
            <w:pPr>
              <w:ind w:right="0"/>
              <w:jc w:val="left"/>
              <w:rPr>
                <w:color w:val="212121"/>
                <w:sz w:val="18"/>
                <w:szCs w:val="18"/>
                <w:lang w:eastAsia="en-NZ"/>
              </w:rPr>
            </w:pPr>
            <w:r w:rsidRPr="00E51FB1">
              <w:rPr>
                <w:color w:val="212121"/>
                <w:sz w:val="18"/>
                <w:szCs w:val="18"/>
                <w:lang w:eastAsia="en-NZ"/>
              </w:rPr>
              <w:t>Number of older people receiving in-home strength and balance programmes</w:t>
            </w:r>
          </w:p>
        </w:tc>
        <w:tc>
          <w:tcPr>
            <w:tcW w:w="1360" w:type="dxa"/>
            <w:tcBorders>
              <w:top w:val="nil"/>
              <w:left w:val="single" w:sz="4" w:space="0" w:color="auto"/>
              <w:bottom w:val="single" w:sz="8" w:space="0" w:color="auto"/>
              <w:right w:val="single" w:sz="4" w:space="0" w:color="auto"/>
            </w:tcBorders>
            <w:shd w:val="clear" w:color="auto" w:fill="auto"/>
            <w:vAlign w:val="center"/>
            <w:hideMark/>
          </w:tcPr>
          <w:p w14:paraId="36824E07"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All</w:t>
            </w:r>
          </w:p>
        </w:tc>
        <w:tc>
          <w:tcPr>
            <w:tcW w:w="1020" w:type="dxa"/>
            <w:tcBorders>
              <w:top w:val="nil"/>
              <w:left w:val="nil"/>
              <w:bottom w:val="single" w:sz="8" w:space="0" w:color="auto"/>
              <w:right w:val="single" w:sz="4" w:space="0" w:color="auto"/>
            </w:tcBorders>
            <w:shd w:val="clear" w:color="000000" w:fill="FFFFFF"/>
            <w:vAlign w:val="center"/>
            <w:hideMark/>
          </w:tcPr>
          <w:p w14:paraId="3FF827A1"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230</w:t>
            </w:r>
          </w:p>
        </w:tc>
        <w:tc>
          <w:tcPr>
            <w:tcW w:w="1020" w:type="dxa"/>
            <w:tcBorders>
              <w:top w:val="nil"/>
              <w:left w:val="nil"/>
              <w:bottom w:val="single" w:sz="8" w:space="0" w:color="auto"/>
              <w:right w:val="single" w:sz="4" w:space="0" w:color="auto"/>
            </w:tcBorders>
            <w:shd w:val="clear" w:color="auto" w:fill="auto"/>
            <w:vAlign w:val="center"/>
            <w:hideMark/>
          </w:tcPr>
          <w:p w14:paraId="2E151119"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507</w:t>
            </w:r>
          </w:p>
        </w:tc>
        <w:tc>
          <w:tcPr>
            <w:tcW w:w="1020" w:type="dxa"/>
            <w:tcBorders>
              <w:top w:val="nil"/>
              <w:left w:val="nil"/>
              <w:bottom w:val="single" w:sz="8" w:space="0" w:color="auto"/>
              <w:right w:val="single" w:sz="4" w:space="0" w:color="auto"/>
            </w:tcBorders>
            <w:shd w:val="clear" w:color="auto" w:fill="auto"/>
            <w:vAlign w:val="center"/>
            <w:hideMark/>
          </w:tcPr>
          <w:p w14:paraId="793DBC1A"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199</w:t>
            </w:r>
          </w:p>
        </w:tc>
        <w:tc>
          <w:tcPr>
            <w:tcW w:w="1020" w:type="dxa"/>
            <w:tcBorders>
              <w:top w:val="nil"/>
              <w:left w:val="nil"/>
              <w:bottom w:val="single" w:sz="8" w:space="0" w:color="auto"/>
              <w:right w:val="single" w:sz="4" w:space="0" w:color="auto"/>
            </w:tcBorders>
            <w:shd w:val="clear" w:color="auto" w:fill="auto"/>
            <w:vAlign w:val="center"/>
            <w:hideMark/>
          </w:tcPr>
          <w:p w14:paraId="50663159"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199</w:t>
            </w:r>
          </w:p>
        </w:tc>
      </w:tr>
      <w:tr w:rsidR="005505BF" w:rsidRPr="00E51FB1" w14:paraId="15F660AF" w14:textId="77777777" w:rsidTr="005505BF">
        <w:trPr>
          <w:trHeight w:val="240"/>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787C4E84" w14:textId="77777777" w:rsidR="005505BF" w:rsidRPr="00E51FB1" w:rsidRDefault="005505BF" w:rsidP="005505BF">
            <w:pPr>
              <w:ind w:right="0"/>
              <w:jc w:val="left"/>
              <w:rPr>
                <w:color w:val="212121"/>
                <w:sz w:val="18"/>
                <w:szCs w:val="18"/>
                <w:lang w:eastAsia="en-NZ"/>
              </w:rPr>
            </w:pPr>
            <w:r w:rsidRPr="00E51FB1">
              <w:rPr>
                <w:color w:val="212121"/>
                <w:sz w:val="18"/>
                <w:szCs w:val="18"/>
                <w:lang w:eastAsia="en-NZ"/>
              </w:rPr>
              <w:t xml:space="preserve">Percentage of potentially eligible stroke patients </w:t>
            </w:r>
            <w:proofErr w:type="spellStart"/>
            <w:r w:rsidRPr="00E51FB1">
              <w:rPr>
                <w:color w:val="212121"/>
                <w:sz w:val="18"/>
                <w:szCs w:val="18"/>
                <w:lang w:eastAsia="en-NZ"/>
              </w:rPr>
              <w:t>thrombolysed</w:t>
            </w:r>
            <w:proofErr w:type="spellEnd"/>
            <w:r w:rsidRPr="00E51FB1">
              <w:rPr>
                <w:color w:val="212121"/>
                <w:sz w:val="18"/>
                <w:szCs w:val="18"/>
                <w:lang w:eastAsia="en-NZ"/>
              </w:rPr>
              <w:t xml:space="preserve"> (</w:t>
            </w:r>
            <w:proofErr w:type="spellStart"/>
            <w:r w:rsidRPr="00E51FB1">
              <w:rPr>
                <w:color w:val="212121"/>
                <w:sz w:val="18"/>
                <w:szCs w:val="18"/>
                <w:lang w:eastAsia="en-NZ"/>
              </w:rPr>
              <w:t>ind</w:t>
            </w:r>
            <w:proofErr w:type="spellEnd"/>
            <w:r w:rsidRPr="00E51FB1">
              <w:rPr>
                <w:color w:val="212121"/>
                <w:sz w:val="18"/>
                <w:szCs w:val="18"/>
                <w:lang w:eastAsia="en-NZ"/>
              </w:rPr>
              <w:t xml:space="preserve"> 2)</w:t>
            </w:r>
          </w:p>
        </w:tc>
        <w:tc>
          <w:tcPr>
            <w:tcW w:w="1360" w:type="dxa"/>
            <w:tcBorders>
              <w:top w:val="nil"/>
              <w:left w:val="nil"/>
              <w:bottom w:val="single" w:sz="4" w:space="0" w:color="auto"/>
              <w:right w:val="single" w:sz="4" w:space="0" w:color="auto"/>
            </w:tcBorders>
            <w:shd w:val="clear" w:color="auto" w:fill="auto"/>
            <w:vAlign w:val="center"/>
            <w:hideMark/>
          </w:tcPr>
          <w:p w14:paraId="53DD0D12"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624B53C3"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17.0%</w:t>
            </w:r>
          </w:p>
        </w:tc>
        <w:tc>
          <w:tcPr>
            <w:tcW w:w="1020" w:type="dxa"/>
            <w:tcBorders>
              <w:top w:val="nil"/>
              <w:left w:val="nil"/>
              <w:bottom w:val="single" w:sz="4" w:space="0" w:color="auto"/>
              <w:right w:val="single" w:sz="4" w:space="0" w:color="auto"/>
            </w:tcBorders>
            <w:shd w:val="clear" w:color="auto" w:fill="auto"/>
            <w:vAlign w:val="center"/>
            <w:hideMark/>
          </w:tcPr>
          <w:p w14:paraId="7ED95313"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19.2%</w:t>
            </w:r>
          </w:p>
        </w:tc>
        <w:tc>
          <w:tcPr>
            <w:tcW w:w="1020" w:type="dxa"/>
            <w:tcBorders>
              <w:top w:val="nil"/>
              <w:left w:val="nil"/>
              <w:bottom w:val="single" w:sz="4" w:space="0" w:color="auto"/>
              <w:right w:val="single" w:sz="4" w:space="0" w:color="auto"/>
            </w:tcBorders>
            <w:shd w:val="clear" w:color="auto" w:fill="auto"/>
            <w:vAlign w:val="center"/>
            <w:hideMark/>
          </w:tcPr>
          <w:p w14:paraId="72550E0A" w14:textId="77777777" w:rsidR="005505BF" w:rsidRPr="00E51FB1" w:rsidRDefault="005505BF" w:rsidP="005505BF">
            <w:pPr>
              <w:ind w:right="0"/>
              <w:jc w:val="center"/>
              <w:rPr>
                <w:color w:val="212121"/>
                <w:sz w:val="18"/>
                <w:szCs w:val="18"/>
                <w:u w:val="single"/>
                <w:lang w:eastAsia="en-NZ"/>
              </w:rPr>
            </w:pPr>
            <w:r w:rsidRPr="00E51FB1">
              <w:rPr>
                <w:color w:val="212121"/>
                <w:sz w:val="18"/>
                <w:szCs w:val="18"/>
                <w:u w:val="single"/>
                <w:lang w:eastAsia="en-NZ"/>
              </w:rPr>
              <w:t>&gt;</w:t>
            </w:r>
            <w:r w:rsidRPr="00E51FB1">
              <w:rPr>
                <w:color w:val="212121"/>
                <w:sz w:val="18"/>
                <w:szCs w:val="18"/>
                <w:lang w:eastAsia="en-NZ"/>
              </w:rPr>
              <w:t>10.0%</w:t>
            </w:r>
          </w:p>
        </w:tc>
        <w:tc>
          <w:tcPr>
            <w:tcW w:w="1020" w:type="dxa"/>
            <w:tcBorders>
              <w:top w:val="nil"/>
              <w:left w:val="nil"/>
              <w:bottom w:val="single" w:sz="4" w:space="0" w:color="auto"/>
              <w:right w:val="single" w:sz="4" w:space="0" w:color="auto"/>
            </w:tcBorders>
            <w:shd w:val="clear" w:color="auto" w:fill="auto"/>
            <w:vAlign w:val="center"/>
            <w:hideMark/>
          </w:tcPr>
          <w:p w14:paraId="44088580"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10%</w:t>
            </w:r>
          </w:p>
        </w:tc>
      </w:tr>
      <w:tr w:rsidR="005505BF" w:rsidRPr="00E51FB1" w14:paraId="03378D03" w14:textId="77777777" w:rsidTr="005505BF">
        <w:trPr>
          <w:trHeight w:val="240"/>
        </w:trPr>
        <w:tc>
          <w:tcPr>
            <w:tcW w:w="5140" w:type="dxa"/>
            <w:vMerge/>
            <w:tcBorders>
              <w:top w:val="nil"/>
              <w:left w:val="single" w:sz="8" w:space="0" w:color="auto"/>
              <w:bottom w:val="single" w:sz="8" w:space="0" w:color="000000"/>
              <w:right w:val="single" w:sz="4" w:space="0" w:color="auto"/>
            </w:tcBorders>
            <w:vAlign w:val="center"/>
            <w:hideMark/>
          </w:tcPr>
          <w:p w14:paraId="27E7E39B"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06137679"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33B4A62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25.0%</w:t>
            </w:r>
          </w:p>
        </w:tc>
        <w:tc>
          <w:tcPr>
            <w:tcW w:w="1020" w:type="dxa"/>
            <w:tcBorders>
              <w:top w:val="nil"/>
              <w:left w:val="nil"/>
              <w:bottom w:val="single" w:sz="4" w:space="0" w:color="auto"/>
              <w:right w:val="single" w:sz="4" w:space="0" w:color="auto"/>
            </w:tcBorders>
            <w:shd w:val="clear" w:color="auto" w:fill="auto"/>
            <w:vAlign w:val="center"/>
            <w:hideMark/>
          </w:tcPr>
          <w:p w14:paraId="3457B1E3"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27.3%</w:t>
            </w:r>
          </w:p>
        </w:tc>
        <w:tc>
          <w:tcPr>
            <w:tcW w:w="1020" w:type="dxa"/>
            <w:tcBorders>
              <w:top w:val="nil"/>
              <w:left w:val="nil"/>
              <w:bottom w:val="single" w:sz="4" w:space="0" w:color="auto"/>
              <w:right w:val="single" w:sz="4" w:space="0" w:color="auto"/>
            </w:tcBorders>
            <w:shd w:val="clear" w:color="auto" w:fill="auto"/>
            <w:vAlign w:val="center"/>
            <w:hideMark/>
          </w:tcPr>
          <w:p w14:paraId="23502B62" w14:textId="77777777" w:rsidR="005505BF" w:rsidRPr="00E51FB1" w:rsidRDefault="005505BF" w:rsidP="005505BF">
            <w:pPr>
              <w:ind w:right="0"/>
              <w:jc w:val="center"/>
              <w:rPr>
                <w:color w:val="212121"/>
                <w:sz w:val="18"/>
                <w:szCs w:val="18"/>
                <w:u w:val="single"/>
                <w:lang w:eastAsia="en-NZ"/>
              </w:rPr>
            </w:pPr>
            <w:r w:rsidRPr="00E51FB1">
              <w:rPr>
                <w:color w:val="212121"/>
                <w:sz w:val="18"/>
                <w:szCs w:val="18"/>
                <w:u w:val="single"/>
                <w:lang w:eastAsia="en-NZ"/>
              </w:rPr>
              <w:t> </w:t>
            </w:r>
          </w:p>
        </w:tc>
        <w:tc>
          <w:tcPr>
            <w:tcW w:w="1020" w:type="dxa"/>
            <w:tcBorders>
              <w:top w:val="nil"/>
              <w:left w:val="nil"/>
              <w:bottom w:val="single" w:sz="4" w:space="0" w:color="auto"/>
              <w:right w:val="single" w:sz="4" w:space="0" w:color="auto"/>
            </w:tcBorders>
            <w:shd w:val="clear" w:color="auto" w:fill="auto"/>
            <w:vAlign w:val="center"/>
            <w:hideMark/>
          </w:tcPr>
          <w:p w14:paraId="559D00E1"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 </w:t>
            </w:r>
          </w:p>
        </w:tc>
      </w:tr>
      <w:tr w:rsidR="005505BF" w:rsidRPr="00E51FB1" w14:paraId="784A8091"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05295455"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1D94E2C0"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73CBAE1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16.3%</w:t>
            </w:r>
          </w:p>
        </w:tc>
        <w:tc>
          <w:tcPr>
            <w:tcW w:w="1020" w:type="dxa"/>
            <w:tcBorders>
              <w:top w:val="nil"/>
              <w:left w:val="nil"/>
              <w:bottom w:val="single" w:sz="8" w:space="0" w:color="auto"/>
              <w:right w:val="single" w:sz="4" w:space="0" w:color="auto"/>
            </w:tcBorders>
            <w:shd w:val="clear" w:color="auto" w:fill="auto"/>
            <w:vAlign w:val="center"/>
            <w:hideMark/>
          </w:tcPr>
          <w:p w14:paraId="67E37F5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18.2%</w:t>
            </w:r>
          </w:p>
        </w:tc>
        <w:tc>
          <w:tcPr>
            <w:tcW w:w="1020" w:type="dxa"/>
            <w:tcBorders>
              <w:top w:val="nil"/>
              <w:left w:val="nil"/>
              <w:bottom w:val="single" w:sz="8" w:space="0" w:color="auto"/>
              <w:right w:val="single" w:sz="4" w:space="0" w:color="auto"/>
            </w:tcBorders>
            <w:shd w:val="clear" w:color="auto" w:fill="auto"/>
            <w:vAlign w:val="center"/>
            <w:hideMark/>
          </w:tcPr>
          <w:p w14:paraId="1D9904F3" w14:textId="77777777" w:rsidR="005505BF" w:rsidRPr="00E51FB1" w:rsidRDefault="005505BF" w:rsidP="005505BF">
            <w:pPr>
              <w:ind w:right="0"/>
              <w:jc w:val="center"/>
              <w:rPr>
                <w:color w:val="212121"/>
                <w:sz w:val="18"/>
                <w:szCs w:val="18"/>
                <w:u w:val="single"/>
                <w:lang w:eastAsia="en-NZ"/>
              </w:rPr>
            </w:pPr>
            <w:r w:rsidRPr="00E51FB1">
              <w:rPr>
                <w:color w:val="212121"/>
                <w:sz w:val="18"/>
                <w:szCs w:val="18"/>
                <w:u w:val="single"/>
                <w:lang w:eastAsia="en-NZ"/>
              </w:rPr>
              <w:t> </w:t>
            </w:r>
          </w:p>
        </w:tc>
        <w:tc>
          <w:tcPr>
            <w:tcW w:w="1020" w:type="dxa"/>
            <w:tcBorders>
              <w:top w:val="nil"/>
              <w:left w:val="nil"/>
              <w:bottom w:val="single" w:sz="8" w:space="0" w:color="auto"/>
              <w:right w:val="single" w:sz="4" w:space="0" w:color="auto"/>
            </w:tcBorders>
            <w:shd w:val="clear" w:color="auto" w:fill="auto"/>
            <w:vAlign w:val="center"/>
            <w:hideMark/>
          </w:tcPr>
          <w:p w14:paraId="125F97AD"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 </w:t>
            </w:r>
          </w:p>
        </w:tc>
      </w:tr>
      <w:tr w:rsidR="005505BF" w:rsidRPr="00E51FB1" w14:paraId="2EE430D5" w14:textId="77777777" w:rsidTr="005505BF">
        <w:trPr>
          <w:trHeight w:val="240"/>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5D3327C5" w14:textId="77777777" w:rsidR="005505BF" w:rsidRPr="00E51FB1" w:rsidRDefault="005505BF" w:rsidP="005505BF">
            <w:pPr>
              <w:ind w:right="0"/>
              <w:jc w:val="left"/>
              <w:rPr>
                <w:color w:val="212121"/>
                <w:sz w:val="18"/>
                <w:szCs w:val="18"/>
                <w:lang w:eastAsia="en-NZ"/>
              </w:rPr>
            </w:pPr>
            <w:r w:rsidRPr="00E51FB1">
              <w:rPr>
                <w:color w:val="212121"/>
                <w:sz w:val="18"/>
                <w:szCs w:val="18"/>
                <w:lang w:eastAsia="en-NZ"/>
              </w:rPr>
              <w:t>Percentage of stroke patients admitted to a stroke unit or organised stroke service with demonstrated stroke pathway (</w:t>
            </w:r>
            <w:proofErr w:type="spellStart"/>
            <w:r w:rsidRPr="00E51FB1">
              <w:rPr>
                <w:color w:val="212121"/>
                <w:sz w:val="18"/>
                <w:szCs w:val="18"/>
                <w:lang w:eastAsia="en-NZ"/>
              </w:rPr>
              <w:t>ind</w:t>
            </w:r>
            <w:proofErr w:type="spellEnd"/>
            <w:r w:rsidRPr="00E51FB1">
              <w:rPr>
                <w:color w:val="212121"/>
                <w:sz w:val="18"/>
                <w:szCs w:val="18"/>
                <w:lang w:eastAsia="en-NZ"/>
              </w:rPr>
              <w:t xml:space="preserve"> 1)</w:t>
            </w:r>
          </w:p>
        </w:tc>
        <w:tc>
          <w:tcPr>
            <w:tcW w:w="1360" w:type="dxa"/>
            <w:tcBorders>
              <w:top w:val="nil"/>
              <w:left w:val="nil"/>
              <w:bottom w:val="single" w:sz="4" w:space="0" w:color="auto"/>
              <w:right w:val="single" w:sz="4" w:space="0" w:color="auto"/>
            </w:tcBorders>
            <w:shd w:val="clear" w:color="auto" w:fill="auto"/>
            <w:vAlign w:val="center"/>
            <w:hideMark/>
          </w:tcPr>
          <w:p w14:paraId="0E899C64"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50416A6A"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95.3%</w:t>
            </w:r>
          </w:p>
        </w:tc>
        <w:tc>
          <w:tcPr>
            <w:tcW w:w="1020" w:type="dxa"/>
            <w:tcBorders>
              <w:top w:val="nil"/>
              <w:left w:val="nil"/>
              <w:bottom w:val="single" w:sz="4" w:space="0" w:color="auto"/>
              <w:right w:val="single" w:sz="4" w:space="0" w:color="auto"/>
            </w:tcBorders>
            <w:shd w:val="clear" w:color="auto" w:fill="auto"/>
            <w:vAlign w:val="center"/>
            <w:hideMark/>
          </w:tcPr>
          <w:p w14:paraId="789C4649"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93.5%</w:t>
            </w:r>
          </w:p>
        </w:tc>
        <w:tc>
          <w:tcPr>
            <w:tcW w:w="1020" w:type="dxa"/>
            <w:tcBorders>
              <w:top w:val="nil"/>
              <w:left w:val="nil"/>
              <w:bottom w:val="single" w:sz="4" w:space="0" w:color="auto"/>
              <w:right w:val="single" w:sz="4" w:space="0" w:color="auto"/>
            </w:tcBorders>
            <w:shd w:val="clear" w:color="auto" w:fill="auto"/>
            <w:vAlign w:val="center"/>
            <w:hideMark/>
          </w:tcPr>
          <w:p w14:paraId="1E41604C" w14:textId="77777777" w:rsidR="005505BF" w:rsidRPr="00E51FB1" w:rsidRDefault="005505BF" w:rsidP="005505BF">
            <w:pPr>
              <w:ind w:right="0"/>
              <w:jc w:val="center"/>
              <w:rPr>
                <w:color w:val="212121"/>
                <w:sz w:val="18"/>
                <w:szCs w:val="18"/>
                <w:u w:val="single"/>
                <w:lang w:eastAsia="en-NZ"/>
              </w:rPr>
            </w:pPr>
            <w:r w:rsidRPr="00E51FB1">
              <w:rPr>
                <w:color w:val="212121"/>
                <w:sz w:val="18"/>
                <w:szCs w:val="18"/>
                <w:u w:val="single"/>
                <w:lang w:eastAsia="en-NZ"/>
              </w:rPr>
              <w:t>&gt;</w:t>
            </w:r>
            <w:r w:rsidRPr="00E51FB1">
              <w:rPr>
                <w:color w:val="212121"/>
                <w:sz w:val="18"/>
                <w:szCs w:val="18"/>
                <w:lang w:eastAsia="en-NZ"/>
              </w:rPr>
              <w:t>80%</w:t>
            </w:r>
          </w:p>
        </w:tc>
        <w:tc>
          <w:tcPr>
            <w:tcW w:w="1020" w:type="dxa"/>
            <w:tcBorders>
              <w:top w:val="nil"/>
              <w:left w:val="nil"/>
              <w:bottom w:val="single" w:sz="4" w:space="0" w:color="auto"/>
              <w:right w:val="single" w:sz="4" w:space="0" w:color="auto"/>
            </w:tcBorders>
            <w:shd w:val="clear" w:color="auto" w:fill="auto"/>
            <w:vAlign w:val="center"/>
            <w:hideMark/>
          </w:tcPr>
          <w:p w14:paraId="4D180E2A"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80%</w:t>
            </w:r>
          </w:p>
        </w:tc>
      </w:tr>
      <w:tr w:rsidR="005505BF" w:rsidRPr="00E51FB1" w14:paraId="7786613D" w14:textId="77777777" w:rsidTr="005505BF">
        <w:trPr>
          <w:trHeight w:val="240"/>
        </w:trPr>
        <w:tc>
          <w:tcPr>
            <w:tcW w:w="5140" w:type="dxa"/>
            <w:vMerge/>
            <w:tcBorders>
              <w:top w:val="nil"/>
              <w:left w:val="single" w:sz="8" w:space="0" w:color="auto"/>
              <w:bottom w:val="single" w:sz="8" w:space="0" w:color="000000"/>
              <w:right w:val="single" w:sz="4" w:space="0" w:color="auto"/>
            </w:tcBorders>
            <w:vAlign w:val="center"/>
            <w:hideMark/>
          </w:tcPr>
          <w:p w14:paraId="0332317A"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37A0BD7C"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2C91FF50"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76.9%</w:t>
            </w:r>
          </w:p>
        </w:tc>
        <w:tc>
          <w:tcPr>
            <w:tcW w:w="1020" w:type="dxa"/>
            <w:tcBorders>
              <w:top w:val="nil"/>
              <w:left w:val="nil"/>
              <w:bottom w:val="single" w:sz="4" w:space="0" w:color="auto"/>
              <w:right w:val="single" w:sz="4" w:space="0" w:color="auto"/>
            </w:tcBorders>
            <w:shd w:val="clear" w:color="auto" w:fill="auto"/>
            <w:vAlign w:val="center"/>
            <w:hideMark/>
          </w:tcPr>
          <w:p w14:paraId="77FC728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83.3%</w:t>
            </w:r>
          </w:p>
        </w:tc>
        <w:tc>
          <w:tcPr>
            <w:tcW w:w="1020" w:type="dxa"/>
            <w:tcBorders>
              <w:top w:val="nil"/>
              <w:left w:val="nil"/>
              <w:bottom w:val="single" w:sz="4" w:space="0" w:color="auto"/>
              <w:right w:val="single" w:sz="4" w:space="0" w:color="auto"/>
            </w:tcBorders>
            <w:shd w:val="clear" w:color="auto" w:fill="auto"/>
            <w:vAlign w:val="center"/>
            <w:hideMark/>
          </w:tcPr>
          <w:p w14:paraId="2AC3B144" w14:textId="77777777" w:rsidR="005505BF" w:rsidRPr="00E51FB1" w:rsidRDefault="005505BF" w:rsidP="005505BF">
            <w:pPr>
              <w:ind w:right="0"/>
              <w:jc w:val="center"/>
              <w:rPr>
                <w:color w:val="212121"/>
                <w:sz w:val="18"/>
                <w:szCs w:val="18"/>
                <w:u w:val="single"/>
                <w:lang w:eastAsia="en-NZ"/>
              </w:rPr>
            </w:pPr>
            <w:r w:rsidRPr="00E51FB1">
              <w:rPr>
                <w:color w:val="212121"/>
                <w:sz w:val="18"/>
                <w:szCs w:val="18"/>
                <w:u w:val="single"/>
                <w:lang w:eastAsia="en-NZ"/>
              </w:rPr>
              <w:t> </w:t>
            </w:r>
          </w:p>
        </w:tc>
        <w:tc>
          <w:tcPr>
            <w:tcW w:w="1020" w:type="dxa"/>
            <w:tcBorders>
              <w:top w:val="nil"/>
              <w:left w:val="nil"/>
              <w:bottom w:val="single" w:sz="4" w:space="0" w:color="auto"/>
              <w:right w:val="single" w:sz="4" w:space="0" w:color="auto"/>
            </w:tcBorders>
            <w:shd w:val="clear" w:color="auto" w:fill="auto"/>
            <w:vAlign w:val="center"/>
            <w:hideMark/>
          </w:tcPr>
          <w:p w14:paraId="307444F6"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 </w:t>
            </w:r>
          </w:p>
        </w:tc>
      </w:tr>
      <w:tr w:rsidR="005505BF" w:rsidRPr="00E51FB1" w14:paraId="0A6E9743"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794D531F"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267AD71B"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519AF09D"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97.8%</w:t>
            </w:r>
          </w:p>
        </w:tc>
        <w:tc>
          <w:tcPr>
            <w:tcW w:w="1020" w:type="dxa"/>
            <w:tcBorders>
              <w:top w:val="nil"/>
              <w:left w:val="nil"/>
              <w:bottom w:val="single" w:sz="8" w:space="0" w:color="auto"/>
              <w:right w:val="single" w:sz="4" w:space="0" w:color="auto"/>
            </w:tcBorders>
            <w:shd w:val="clear" w:color="auto" w:fill="auto"/>
            <w:vAlign w:val="center"/>
            <w:hideMark/>
          </w:tcPr>
          <w:p w14:paraId="400D8DA7"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94.7%</w:t>
            </w:r>
          </w:p>
        </w:tc>
        <w:tc>
          <w:tcPr>
            <w:tcW w:w="1020" w:type="dxa"/>
            <w:tcBorders>
              <w:top w:val="nil"/>
              <w:left w:val="nil"/>
              <w:bottom w:val="single" w:sz="8" w:space="0" w:color="auto"/>
              <w:right w:val="single" w:sz="4" w:space="0" w:color="auto"/>
            </w:tcBorders>
            <w:shd w:val="clear" w:color="auto" w:fill="auto"/>
            <w:vAlign w:val="center"/>
            <w:hideMark/>
          </w:tcPr>
          <w:p w14:paraId="6300189B" w14:textId="77777777" w:rsidR="005505BF" w:rsidRPr="00E51FB1" w:rsidRDefault="005505BF" w:rsidP="005505BF">
            <w:pPr>
              <w:ind w:right="0"/>
              <w:jc w:val="center"/>
              <w:rPr>
                <w:color w:val="212121"/>
                <w:sz w:val="18"/>
                <w:szCs w:val="18"/>
                <w:u w:val="single"/>
                <w:lang w:eastAsia="en-NZ"/>
              </w:rPr>
            </w:pPr>
            <w:r w:rsidRPr="00E51FB1">
              <w:rPr>
                <w:color w:val="212121"/>
                <w:sz w:val="18"/>
                <w:szCs w:val="18"/>
                <w:u w:val="single"/>
                <w:lang w:eastAsia="en-NZ"/>
              </w:rPr>
              <w:t> </w:t>
            </w:r>
          </w:p>
        </w:tc>
        <w:tc>
          <w:tcPr>
            <w:tcW w:w="1020" w:type="dxa"/>
            <w:tcBorders>
              <w:top w:val="nil"/>
              <w:left w:val="nil"/>
              <w:bottom w:val="single" w:sz="8" w:space="0" w:color="auto"/>
              <w:right w:val="single" w:sz="4" w:space="0" w:color="auto"/>
            </w:tcBorders>
            <w:shd w:val="clear" w:color="auto" w:fill="auto"/>
            <w:vAlign w:val="center"/>
            <w:hideMark/>
          </w:tcPr>
          <w:p w14:paraId="15BCE374"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 </w:t>
            </w:r>
          </w:p>
        </w:tc>
      </w:tr>
      <w:tr w:rsidR="005505BF" w:rsidRPr="00E51FB1" w14:paraId="12186373" w14:textId="77777777" w:rsidTr="005505BF">
        <w:trPr>
          <w:trHeight w:val="690"/>
        </w:trPr>
        <w:tc>
          <w:tcPr>
            <w:tcW w:w="5140" w:type="dxa"/>
            <w:tcBorders>
              <w:top w:val="nil"/>
              <w:left w:val="single" w:sz="8" w:space="0" w:color="auto"/>
              <w:bottom w:val="single" w:sz="8" w:space="0" w:color="auto"/>
              <w:right w:val="nil"/>
            </w:tcBorders>
            <w:shd w:val="clear" w:color="auto" w:fill="auto"/>
            <w:vAlign w:val="center"/>
            <w:hideMark/>
          </w:tcPr>
          <w:p w14:paraId="4FAD88B5" w14:textId="77777777" w:rsidR="005505BF" w:rsidRPr="00E51FB1" w:rsidRDefault="005505BF" w:rsidP="005505BF">
            <w:pPr>
              <w:ind w:right="0"/>
              <w:jc w:val="left"/>
              <w:rPr>
                <w:color w:val="212121"/>
                <w:sz w:val="18"/>
                <w:szCs w:val="18"/>
                <w:lang w:eastAsia="en-NZ"/>
              </w:rPr>
            </w:pPr>
            <w:r w:rsidRPr="00E51FB1">
              <w:rPr>
                <w:color w:val="212121"/>
                <w:sz w:val="18"/>
                <w:szCs w:val="18"/>
                <w:lang w:eastAsia="en-NZ"/>
              </w:rPr>
              <w:t>Percentage of people waiting for a surveillance or follow-up colonoscopy that wait no longer than 12 weeks (84 days) beyond the planned date</w:t>
            </w:r>
          </w:p>
        </w:tc>
        <w:tc>
          <w:tcPr>
            <w:tcW w:w="1360" w:type="dxa"/>
            <w:tcBorders>
              <w:top w:val="nil"/>
              <w:left w:val="single" w:sz="4" w:space="0" w:color="auto"/>
              <w:bottom w:val="single" w:sz="8" w:space="0" w:color="auto"/>
              <w:right w:val="single" w:sz="4" w:space="0" w:color="auto"/>
            </w:tcBorders>
            <w:shd w:val="clear" w:color="auto" w:fill="auto"/>
            <w:vAlign w:val="center"/>
            <w:hideMark/>
          </w:tcPr>
          <w:p w14:paraId="4F625767"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All</w:t>
            </w:r>
          </w:p>
        </w:tc>
        <w:tc>
          <w:tcPr>
            <w:tcW w:w="1020" w:type="dxa"/>
            <w:tcBorders>
              <w:top w:val="nil"/>
              <w:left w:val="nil"/>
              <w:bottom w:val="single" w:sz="8" w:space="0" w:color="auto"/>
              <w:right w:val="single" w:sz="4" w:space="0" w:color="auto"/>
            </w:tcBorders>
            <w:shd w:val="clear" w:color="auto" w:fill="auto"/>
            <w:vAlign w:val="center"/>
            <w:hideMark/>
          </w:tcPr>
          <w:p w14:paraId="0ABFE77C"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57.7%</w:t>
            </w:r>
          </w:p>
        </w:tc>
        <w:tc>
          <w:tcPr>
            <w:tcW w:w="1020" w:type="dxa"/>
            <w:tcBorders>
              <w:top w:val="nil"/>
              <w:left w:val="nil"/>
              <w:bottom w:val="single" w:sz="8" w:space="0" w:color="auto"/>
              <w:right w:val="single" w:sz="4" w:space="0" w:color="auto"/>
            </w:tcBorders>
            <w:shd w:val="clear" w:color="auto" w:fill="auto"/>
            <w:vAlign w:val="center"/>
            <w:hideMark/>
          </w:tcPr>
          <w:p w14:paraId="7F202415"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53.8%</w:t>
            </w:r>
          </w:p>
        </w:tc>
        <w:tc>
          <w:tcPr>
            <w:tcW w:w="1020" w:type="dxa"/>
            <w:tcBorders>
              <w:top w:val="nil"/>
              <w:left w:val="nil"/>
              <w:bottom w:val="single" w:sz="8" w:space="0" w:color="auto"/>
              <w:right w:val="single" w:sz="4" w:space="0" w:color="auto"/>
            </w:tcBorders>
            <w:shd w:val="clear" w:color="auto" w:fill="auto"/>
            <w:vAlign w:val="center"/>
            <w:hideMark/>
          </w:tcPr>
          <w:p w14:paraId="0F1547FF" w14:textId="77777777" w:rsidR="005505BF" w:rsidRPr="00E51FB1" w:rsidRDefault="005505BF" w:rsidP="005505BF">
            <w:pPr>
              <w:ind w:right="0"/>
              <w:jc w:val="center"/>
              <w:rPr>
                <w:color w:val="212121"/>
                <w:sz w:val="18"/>
                <w:szCs w:val="18"/>
                <w:u w:val="single"/>
                <w:lang w:eastAsia="en-NZ"/>
              </w:rPr>
            </w:pPr>
            <w:r w:rsidRPr="00E51FB1">
              <w:rPr>
                <w:color w:val="212121"/>
                <w:sz w:val="18"/>
                <w:szCs w:val="18"/>
                <w:u w:val="single"/>
                <w:lang w:eastAsia="en-NZ"/>
              </w:rPr>
              <w:t>&gt;</w:t>
            </w:r>
            <w:r w:rsidRPr="00E51FB1">
              <w:rPr>
                <w:color w:val="212121"/>
                <w:sz w:val="18"/>
                <w:szCs w:val="18"/>
                <w:lang w:eastAsia="en-NZ"/>
              </w:rPr>
              <w:t>70%</w:t>
            </w:r>
          </w:p>
        </w:tc>
        <w:tc>
          <w:tcPr>
            <w:tcW w:w="1020" w:type="dxa"/>
            <w:tcBorders>
              <w:top w:val="nil"/>
              <w:left w:val="nil"/>
              <w:bottom w:val="single" w:sz="8" w:space="0" w:color="auto"/>
              <w:right w:val="single" w:sz="4" w:space="0" w:color="auto"/>
            </w:tcBorders>
            <w:shd w:val="clear" w:color="auto" w:fill="auto"/>
            <w:vAlign w:val="center"/>
            <w:hideMark/>
          </w:tcPr>
          <w:p w14:paraId="3E77B99C"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70%</w:t>
            </w:r>
          </w:p>
        </w:tc>
      </w:tr>
      <w:tr w:rsidR="005505BF" w:rsidRPr="00E51FB1" w14:paraId="6B4B4FBC" w14:textId="77777777" w:rsidTr="005505BF">
        <w:trPr>
          <w:trHeight w:val="240"/>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4CABFB15" w14:textId="77777777" w:rsidR="005505BF" w:rsidRPr="00E51FB1" w:rsidRDefault="005505BF" w:rsidP="005505BF">
            <w:pPr>
              <w:ind w:right="0"/>
              <w:jc w:val="left"/>
              <w:rPr>
                <w:color w:val="212121"/>
                <w:sz w:val="18"/>
                <w:szCs w:val="18"/>
                <w:lang w:eastAsia="en-NZ"/>
              </w:rPr>
            </w:pPr>
            <w:r w:rsidRPr="00E51FB1">
              <w:rPr>
                <w:color w:val="212121"/>
                <w:sz w:val="18"/>
                <w:szCs w:val="18"/>
                <w:lang w:eastAsia="en-NZ"/>
              </w:rPr>
              <w:t xml:space="preserve">Proportion of over </w:t>
            </w:r>
            <w:proofErr w:type="gramStart"/>
            <w:r w:rsidRPr="00E51FB1">
              <w:rPr>
                <w:color w:val="212121"/>
                <w:sz w:val="18"/>
                <w:szCs w:val="18"/>
                <w:lang w:eastAsia="en-NZ"/>
              </w:rPr>
              <w:t>64 year</w:t>
            </w:r>
            <w:proofErr w:type="gramEnd"/>
            <w:r w:rsidRPr="00E51FB1">
              <w:rPr>
                <w:color w:val="212121"/>
                <w:sz w:val="18"/>
                <w:szCs w:val="18"/>
                <w:lang w:eastAsia="en-NZ"/>
              </w:rPr>
              <w:t xml:space="preserve"> olds who are prescribed 11 or more medications</w:t>
            </w:r>
          </w:p>
        </w:tc>
        <w:tc>
          <w:tcPr>
            <w:tcW w:w="1360" w:type="dxa"/>
            <w:tcBorders>
              <w:top w:val="nil"/>
              <w:left w:val="nil"/>
              <w:bottom w:val="single" w:sz="4" w:space="0" w:color="auto"/>
              <w:right w:val="single" w:sz="4" w:space="0" w:color="auto"/>
            </w:tcBorders>
            <w:shd w:val="clear" w:color="auto" w:fill="auto"/>
            <w:vAlign w:val="center"/>
            <w:hideMark/>
          </w:tcPr>
          <w:p w14:paraId="7CCC3954"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41C05083"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2.3%</w:t>
            </w:r>
          </w:p>
        </w:tc>
        <w:tc>
          <w:tcPr>
            <w:tcW w:w="1020" w:type="dxa"/>
            <w:tcBorders>
              <w:top w:val="nil"/>
              <w:left w:val="nil"/>
              <w:bottom w:val="single" w:sz="4" w:space="0" w:color="auto"/>
              <w:right w:val="single" w:sz="4" w:space="0" w:color="auto"/>
            </w:tcBorders>
            <w:shd w:val="clear" w:color="auto" w:fill="auto"/>
            <w:vAlign w:val="center"/>
            <w:hideMark/>
          </w:tcPr>
          <w:p w14:paraId="09DD9B51"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2.4%</w:t>
            </w:r>
          </w:p>
        </w:tc>
        <w:tc>
          <w:tcPr>
            <w:tcW w:w="1020" w:type="dxa"/>
            <w:tcBorders>
              <w:top w:val="nil"/>
              <w:left w:val="nil"/>
              <w:bottom w:val="single" w:sz="4" w:space="0" w:color="auto"/>
              <w:right w:val="single" w:sz="4" w:space="0" w:color="auto"/>
            </w:tcBorders>
            <w:shd w:val="clear" w:color="auto" w:fill="auto"/>
            <w:vAlign w:val="center"/>
            <w:hideMark/>
          </w:tcPr>
          <w:p w14:paraId="159C3138" w14:textId="77777777" w:rsidR="005505BF" w:rsidRPr="00E51FB1" w:rsidRDefault="005505BF" w:rsidP="005505BF">
            <w:pPr>
              <w:ind w:right="0"/>
              <w:jc w:val="center"/>
              <w:rPr>
                <w:color w:val="212121"/>
                <w:sz w:val="18"/>
                <w:szCs w:val="18"/>
                <w:u w:val="single"/>
                <w:lang w:eastAsia="en-NZ"/>
              </w:rPr>
            </w:pPr>
            <w:r w:rsidRPr="00E51FB1">
              <w:rPr>
                <w:color w:val="212121"/>
                <w:sz w:val="18"/>
                <w:szCs w:val="18"/>
                <w:u w:val="single"/>
                <w:lang w:eastAsia="en-NZ"/>
              </w:rPr>
              <w:t>&lt;</w:t>
            </w:r>
            <w:r w:rsidRPr="00E51FB1">
              <w:rPr>
                <w:color w:val="212121"/>
                <w:sz w:val="18"/>
                <w:szCs w:val="18"/>
                <w:lang w:eastAsia="en-NZ"/>
              </w:rPr>
              <w:t>2.0%</w:t>
            </w:r>
          </w:p>
        </w:tc>
        <w:tc>
          <w:tcPr>
            <w:tcW w:w="1020" w:type="dxa"/>
            <w:tcBorders>
              <w:top w:val="nil"/>
              <w:left w:val="nil"/>
              <w:bottom w:val="single" w:sz="4" w:space="0" w:color="auto"/>
              <w:right w:val="single" w:sz="4" w:space="0" w:color="auto"/>
            </w:tcBorders>
            <w:shd w:val="clear" w:color="auto" w:fill="auto"/>
            <w:vAlign w:val="center"/>
            <w:hideMark/>
          </w:tcPr>
          <w:p w14:paraId="2418ED10"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2.00%</w:t>
            </w:r>
          </w:p>
        </w:tc>
      </w:tr>
      <w:tr w:rsidR="005505BF" w:rsidRPr="00E51FB1" w14:paraId="5E16DD29" w14:textId="77777777" w:rsidTr="005505BF">
        <w:trPr>
          <w:trHeight w:val="240"/>
        </w:trPr>
        <w:tc>
          <w:tcPr>
            <w:tcW w:w="5140" w:type="dxa"/>
            <w:vMerge/>
            <w:tcBorders>
              <w:top w:val="nil"/>
              <w:left w:val="single" w:sz="8" w:space="0" w:color="auto"/>
              <w:bottom w:val="single" w:sz="8" w:space="0" w:color="000000"/>
              <w:right w:val="single" w:sz="4" w:space="0" w:color="auto"/>
            </w:tcBorders>
            <w:vAlign w:val="center"/>
            <w:hideMark/>
          </w:tcPr>
          <w:p w14:paraId="433EBFBB"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594E3A14"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2917069B"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2.9%</w:t>
            </w:r>
          </w:p>
        </w:tc>
        <w:tc>
          <w:tcPr>
            <w:tcW w:w="1020" w:type="dxa"/>
            <w:tcBorders>
              <w:top w:val="nil"/>
              <w:left w:val="nil"/>
              <w:bottom w:val="single" w:sz="4" w:space="0" w:color="auto"/>
              <w:right w:val="single" w:sz="4" w:space="0" w:color="auto"/>
            </w:tcBorders>
            <w:shd w:val="clear" w:color="auto" w:fill="auto"/>
            <w:vAlign w:val="center"/>
            <w:hideMark/>
          </w:tcPr>
          <w:p w14:paraId="73652D04"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3.4%</w:t>
            </w:r>
          </w:p>
        </w:tc>
        <w:tc>
          <w:tcPr>
            <w:tcW w:w="1020" w:type="dxa"/>
            <w:tcBorders>
              <w:top w:val="nil"/>
              <w:left w:val="nil"/>
              <w:bottom w:val="single" w:sz="4" w:space="0" w:color="auto"/>
              <w:right w:val="single" w:sz="4" w:space="0" w:color="auto"/>
            </w:tcBorders>
            <w:shd w:val="clear" w:color="auto" w:fill="auto"/>
            <w:vAlign w:val="center"/>
            <w:hideMark/>
          </w:tcPr>
          <w:p w14:paraId="0B7CE1F3" w14:textId="77777777" w:rsidR="005505BF" w:rsidRPr="00E51FB1" w:rsidRDefault="005505BF" w:rsidP="005505BF">
            <w:pPr>
              <w:ind w:right="0"/>
              <w:jc w:val="center"/>
              <w:rPr>
                <w:color w:val="212121"/>
                <w:sz w:val="18"/>
                <w:szCs w:val="18"/>
                <w:u w:val="single"/>
                <w:lang w:eastAsia="en-NZ"/>
              </w:rPr>
            </w:pPr>
            <w:r w:rsidRPr="00E51FB1">
              <w:rPr>
                <w:color w:val="212121"/>
                <w:sz w:val="18"/>
                <w:szCs w:val="18"/>
                <w:u w:val="single"/>
                <w:lang w:eastAsia="en-NZ"/>
              </w:rPr>
              <w:t>&lt;</w:t>
            </w:r>
            <w:r w:rsidRPr="00E51FB1">
              <w:rPr>
                <w:color w:val="212121"/>
                <w:sz w:val="18"/>
                <w:szCs w:val="18"/>
                <w:lang w:eastAsia="en-NZ"/>
              </w:rPr>
              <w:t>2.0%</w:t>
            </w:r>
          </w:p>
        </w:tc>
        <w:tc>
          <w:tcPr>
            <w:tcW w:w="1020" w:type="dxa"/>
            <w:tcBorders>
              <w:top w:val="nil"/>
              <w:left w:val="nil"/>
              <w:bottom w:val="single" w:sz="4" w:space="0" w:color="auto"/>
              <w:right w:val="single" w:sz="4" w:space="0" w:color="auto"/>
            </w:tcBorders>
            <w:shd w:val="clear" w:color="auto" w:fill="auto"/>
            <w:vAlign w:val="center"/>
            <w:hideMark/>
          </w:tcPr>
          <w:p w14:paraId="50F4E58B"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2.00%</w:t>
            </w:r>
          </w:p>
        </w:tc>
      </w:tr>
      <w:tr w:rsidR="005505BF" w:rsidRPr="00E51FB1" w14:paraId="10F572B2"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2E2F5BAA"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69DC6691"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4757B26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2.3%</w:t>
            </w:r>
          </w:p>
        </w:tc>
        <w:tc>
          <w:tcPr>
            <w:tcW w:w="1020" w:type="dxa"/>
            <w:tcBorders>
              <w:top w:val="nil"/>
              <w:left w:val="nil"/>
              <w:bottom w:val="single" w:sz="8" w:space="0" w:color="auto"/>
              <w:right w:val="single" w:sz="4" w:space="0" w:color="auto"/>
            </w:tcBorders>
            <w:shd w:val="clear" w:color="auto" w:fill="auto"/>
            <w:vAlign w:val="center"/>
            <w:hideMark/>
          </w:tcPr>
          <w:p w14:paraId="0A63D836"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2.3%</w:t>
            </w:r>
          </w:p>
        </w:tc>
        <w:tc>
          <w:tcPr>
            <w:tcW w:w="1020" w:type="dxa"/>
            <w:tcBorders>
              <w:top w:val="nil"/>
              <w:left w:val="nil"/>
              <w:bottom w:val="single" w:sz="8" w:space="0" w:color="auto"/>
              <w:right w:val="single" w:sz="4" w:space="0" w:color="auto"/>
            </w:tcBorders>
            <w:shd w:val="clear" w:color="auto" w:fill="auto"/>
            <w:vAlign w:val="center"/>
            <w:hideMark/>
          </w:tcPr>
          <w:p w14:paraId="336A4B56" w14:textId="77777777" w:rsidR="005505BF" w:rsidRPr="00E51FB1" w:rsidRDefault="005505BF" w:rsidP="005505BF">
            <w:pPr>
              <w:ind w:right="0"/>
              <w:jc w:val="center"/>
              <w:rPr>
                <w:color w:val="212121"/>
                <w:sz w:val="18"/>
                <w:szCs w:val="18"/>
                <w:u w:val="single"/>
                <w:lang w:eastAsia="en-NZ"/>
              </w:rPr>
            </w:pPr>
            <w:r w:rsidRPr="00E51FB1">
              <w:rPr>
                <w:color w:val="212121"/>
                <w:sz w:val="18"/>
                <w:szCs w:val="18"/>
                <w:u w:val="single"/>
                <w:lang w:eastAsia="en-NZ"/>
              </w:rPr>
              <w:t>&lt;</w:t>
            </w:r>
            <w:r w:rsidRPr="00E51FB1">
              <w:rPr>
                <w:color w:val="212121"/>
                <w:sz w:val="18"/>
                <w:szCs w:val="18"/>
                <w:lang w:eastAsia="en-NZ"/>
              </w:rPr>
              <w:t>2.0%</w:t>
            </w:r>
          </w:p>
        </w:tc>
        <w:tc>
          <w:tcPr>
            <w:tcW w:w="1020" w:type="dxa"/>
            <w:tcBorders>
              <w:top w:val="nil"/>
              <w:left w:val="nil"/>
              <w:bottom w:val="single" w:sz="8" w:space="0" w:color="auto"/>
              <w:right w:val="single" w:sz="4" w:space="0" w:color="auto"/>
            </w:tcBorders>
            <w:shd w:val="clear" w:color="auto" w:fill="auto"/>
            <w:vAlign w:val="center"/>
            <w:hideMark/>
          </w:tcPr>
          <w:p w14:paraId="0FD8F32B"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2.00%</w:t>
            </w:r>
          </w:p>
        </w:tc>
      </w:tr>
      <w:tr w:rsidR="005505BF" w:rsidRPr="00E51FB1" w14:paraId="555133B1" w14:textId="77777777" w:rsidTr="005505BF">
        <w:trPr>
          <w:trHeight w:val="240"/>
        </w:trPr>
        <w:tc>
          <w:tcPr>
            <w:tcW w:w="5140" w:type="dxa"/>
            <w:vMerge w:val="restart"/>
            <w:tcBorders>
              <w:top w:val="nil"/>
              <w:left w:val="single" w:sz="8" w:space="0" w:color="auto"/>
              <w:bottom w:val="single" w:sz="8" w:space="0" w:color="000000"/>
              <w:right w:val="single" w:sz="4" w:space="0" w:color="auto"/>
            </w:tcBorders>
            <w:shd w:val="clear" w:color="auto" w:fill="auto"/>
            <w:vAlign w:val="center"/>
            <w:hideMark/>
          </w:tcPr>
          <w:p w14:paraId="333DC160" w14:textId="77777777" w:rsidR="005505BF" w:rsidRPr="00E51FB1" w:rsidRDefault="005505BF" w:rsidP="005505BF">
            <w:pPr>
              <w:ind w:right="0"/>
              <w:jc w:val="left"/>
              <w:rPr>
                <w:color w:val="212121"/>
                <w:sz w:val="18"/>
                <w:szCs w:val="18"/>
                <w:lang w:eastAsia="en-NZ"/>
              </w:rPr>
            </w:pPr>
            <w:r w:rsidRPr="00E51FB1">
              <w:rPr>
                <w:color w:val="212121"/>
                <w:sz w:val="18"/>
                <w:szCs w:val="18"/>
                <w:lang w:eastAsia="en-NZ"/>
              </w:rPr>
              <w:t>Proportion of population aged 65+ years receiving DHB funded support in ARC facilities over the year</w:t>
            </w:r>
          </w:p>
        </w:tc>
        <w:tc>
          <w:tcPr>
            <w:tcW w:w="1360" w:type="dxa"/>
            <w:tcBorders>
              <w:top w:val="nil"/>
              <w:left w:val="nil"/>
              <w:bottom w:val="single" w:sz="4" w:space="0" w:color="auto"/>
              <w:right w:val="single" w:sz="4" w:space="0" w:color="auto"/>
            </w:tcBorders>
            <w:shd w:val="clear" w:color="auto" w:fill="auto"/>
            <w:vAlign w:val="center"/>
            <w:hideMark/>
          </w:tcPr>
          <w:p w14:paraId="633047E1"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All</w:t>
            </w:r>
          </w:p>
        </w:tc>
        <w:tc>
          <w:tcPr>
            <w:tcW w:w="1020" w:type="dxa"/>
            <w:tcBorders>
              <w:top w:val="nil"/>
              <w:left w:val="nil"/>
              <w:bottom w:val="single" w:sz="4" w:space="0" w:color="auto"/>
              <w:right w:val="single" w:sz="4" w:space="0" w:color="auto"/>
            </w:tcBorders>
            <w:shd w:val="clear" w:color="auto" w:fill="auto"/>
            <w:vAlign w:val="center"/>
            <w:hideMark/>
          </w:tcPr>
          <w:p w14:paraId="4E4271EE"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4.3%</w:t>
            </w:r>
          </w:p>
        </w:tc>
        <w:tc>
          <w:tcPr>
            <w:tcW w:w="1020" w:type="dxa"/>
            <w:tcBorders>
              <w:top w:val="nil"/>
              <w:left w:val="nil"/>
              <w:bottom w:val="single" w:sz="4" w:space="0" w:color="auto"/>
              <w:right w:val="single" w:sz="4" w:space="0" w:color="auto"/>
            </w:tcBorders>
            <w:shd w:val="clear" w:color="000000" w:fill="FFFFFF"/>
            <w:vAlign w:val="center"/>
            <w:hideMark/>
          </w:tcPr>
          <w:p w14:paraId="6619A694"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4.3%</w:t>
            </w:r>
          </w:p>
        </w:tc>
        <w:tc>
          <w:tcPr>
            <w:tcW w:w="1020" w:type="dxa"/>
            <w:tcBorders>
              <w:top w:val="nil"/>
              <w:left w:val="nil"/>
              <w:bottom w:val="single" w:sz="4" w:space="0" w:color="auto"/>
              <w:right w:val="single" w:sz="4" w:space="0" w:color="auto"/>
            </w:tcBorders>
            <w:shd w:val="clear" w:color="auto" w:fill="auto"/>
            <w:vAlign w:val="center"/>
            <w:hideMark/>
          </w:tcPr>
          <w:p w14:paraId="011863EC"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4.4%</w:t>
            </w:r>
          </w:p>
        </w:tc>
        <w:tc>
          <w:tcPr>
            <w:tcW w:w="1020" w:type="dxa"/>
            <w:tcBorders>
              <w:top w:val="nil"/>
              <w:left w:val="nil"/>
              <w:bottom w:val="single" w:sz="4" w:space="0" w:color="auto"/>
              <w:right w:val="single" w:sz="4" w:space="0" w:color="auto"/>
            </w:tcBorders>
            <w:shd w:val="clear" w:color="auto" w:fill="auto"/>
            <w:vAlign w:val="center"/>
            <w:hideMark/>
          </w:tcPr>
          <w:p w14:paraId="1FBDF448"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4.40%</w:t>
            </w:r>
          </w:p>
        </w:tc>
      </w:tr>
      <w:tr w:rsidR="005505BF" w:rsidRPr="00E51FB1" w14:paraId="40DF1153" w14:textId="77777777" w:rsidTr="005505BF">
        <w:trPr>
          <w:trHeight w:val="240"/>
        </w:trPr>
        <w:tc>
          <w:tcPr>
            <w:tcW w:w="5140" w:type="dxa"/>
            <w:vMerge/>
            <w:tcBorders>
              <w:top w:val="nil"/>
              <w:left w:val="single" w:sz="8" w:space="0" w:color="auto"/>
              <w:bottom w:val="single" w:sz="8" w:space="0" w:color="000000"/>
              <w:right w:val="single" w:sz="4" w:space="0" w:color="auto"/>
            </w:tcBorders>
            <w:vAlign w:val="center"/>
            <w:hideMark/>
          </w:tcPr>
          <w:p w14:paraId="2738E1DC"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4" w:space="0" w:color="auto"/>
              <w:right w:val="single" w:sz="4" w:space="0" w:color="auto"/>
            </w:tcBorders>
            <w:shd w:val="clear" w:color="auto" w:fill="auto"/>
            <w:vAlign w:val="center"/>
            <w:hideMark/>
          </w:tcPr>
          <w:p w14:paraId="4C3D7AE8"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Māori</w:t>
            </w:r>
          </w:p>
        </w:tc>
        <w:tc>
          <w:tcPr>
            <w:tcW w:w="1020" w:type="dxa"/>
            <w:tcBorders>
              <w:top w:val="nil"/>
              <w:left w:val="nil"/>
              <w:bottom w:val="single" w:sz="4" w:space="0" w:color="auto"/>
              <w:right w:val="single" w:sz="4" w:space="0" w:color="auto"/>
            </w:tcBorders>
            <w:shd w:val="clear" w:color="auto" w:fill="auto"/>
            <w:vAlign w:val="center"/>
            <w:hideMark/>
          </w:tcPr>
          <w:p w14:paraId="6DA0E2C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2.9%</w:t>
            </w:r>
          </w:p>
        </w:tc>
        <w:tc>
          <w:tcPr>
            <w:tcW w:w="1020" w:type="dxa"/>
            <w:tcBorders>
              <w:top w:val="nil"/>
              <w:left w:val="nil"/>
              <w:bottom w:val="single" w:sz="4" w:space="0" w:color="auto"/>
              <w:right w:val="single" w:sz="4" w:space="0" w:color="auto"/>
            </w:tcBorders>
            <w:shd w:val="clear" w:color="000000" w:fill="FFFFFF"/>
            <w:vAlign w:val="center"/>
            <w:hideMark/>
          </w:tcPr>
          <w:p w14:paraId="5028FDF4"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2.3%</w:t>
            </w:r>
          </w:p>
        </w:tc>
        <w:tc>
          <w:tcPr>
            <w:tcW w:w="1020" w:type="dxa"/>
            <w:tcBorders>
              <w:top w:val="nil"/>
              <w:left w:val="nil"/>
              <w:bottom w:val="single" w:sz="4" w:space="0" w:color="auto"/>
              <w:right w:val="single" w:sz="4" w:space="0" w:color="auto"/>
            </w:tcBorders>
            <w:shd w:val="clear" w:color="auto" w:fill="auto"/>
            <w:vAlign w:val="center"/>
            <w:hideMark/>
          </w:tcPr>
          <w:p w14:paraId="4FA357AD"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3.0%</w:t>
            </w:r>
          </w:p>
        </w:tc>
        <w:tc>
          <w:tcPr>
            <w:tcW w:w="1020" w:type="dxa"/>
            <w:tcBorders>
              <w:top w:val="nil"/>
              <w:left w:val="nil"/>
              <w:bottom w:val="single" w:sz="4" w:space="0" w:color="auto"/>
              <w:right w:val="single" w:sz="4" w:space="0" w:color="auto"/>
            </w:tcBorders>
            <w:shd w:val="clear" w:color="auto" w:fill="auto"/>
            <w:vAlign w:val="center"/>
            <w:hideMark/>
          </w:tcPr>
          <w:p w14:paraId="4867601D"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3.00%</w:t>
            </w:r>
          </w:p>
        </w:tc>
      </w:tr>
      <w:tr w:rsidR="005505BF" w:rsidRPr="00E51FB1" w14:paraId="3680B6AA" w14:textId="77777777" w:rsidTr="005505BF">
        <w:trPr>
          <w:trHeight w:val="255"/>
        </w:trPr>
        <w:tc>
          <w:tcPr>
            <w:tcW w:w="5140" w:type="dxa"/>
            <w:vMerge/>
            <w:tcBorders>
              <w:top w:val="nil"/>
              <w:left w:val="single" w:sz="8" w:space="0" w:color="auto"/>
              <w:bottom w:val="single" w:sz="8" w:space="0" w:color="000000"/>
              <w:right w:val="single" w:sz="4" w:space="0" w:color="auto"/>
            </w:tcBorders>
            <w:vAlign w:val="center"/>
            <w:hideMark/>
          </w:tcPr>
          <w:p w14:paraId="48A8805B" w14:textId="77777777" w:rsidR="005505BF" w:rsidRPr="00E51FB1" w:rsidRDefault="005505BF" w:rsidP="005505BF">
            <w:pPr>
              <w:ind w:right="0"/>
              <w:jc w:val="left"/>
              <w:rPr>
                <w:color w:val="212121"/>
                <w:sz w:val="18"/>
                <w:szCs w:val="18"/>
                <w:lang w:eastAsia="en-NZ"/>
              </w:rPr>
            </w:pPr>
          </w:p>
        </w:tc>
        <w:tc>
          <w:tcPr>
            <w:tcW w:w="1360" w:type="dxa"/>
            <w:tcBorders>
              <w:top w:val="nil"/>
              <w:left w:val="nil"/>
              <w:bottom w:val="single" w:sz="8" w:space="0" w:color="auto"/>
              <w:right w:val="single" w:sz="4" w:space="0" w:color="auto"/>
            </w:tcBorders>
            <w:shd w:val="clear" w:color="auto" w:fill="auto"/>
            <w:vAlign w:val="center"/>
            <w:hideMark/>
          </w:tcPr>
          <w:p w14:paraId="03510FC9" w14:textId="77777777" w:rsidR="005505BF" w:rsidRPr="00E51FB1" w:rsidRDefault="005505BF" w:rsidP="005505BF">
            <w:pPr>
              <w:ind w:right="0"/>
              <w:jc w:val="left"/>
              <w:rPr>
                <w:b/>
                <w:bCs/>
                <w:color w:val="212121"/>
                <w:sz w:val="18"/>
                <w:szCs w:val="18"/>
                <w:lang w:eastAsia="en-NZ"/>
              </w:rPr>
            </w:pPr>
            <w:r w:rsidRPr="00E51FB1">
              <w:rPr>
                <w:b/>
                <w:bCs/>
                <w:color w:val="212121"/>
                <w:sz w:val="18"/>
                <w:szCs w:val="18"/>
                <w:lang w:eastAsia="en-NZ"/>
              </w:rPr>
              <w:t>Non-Māori</w:t>
            </w:r>
          </w:p>
        </w:tc>
        <w:tc>
          <w:tcPr>
            <w:tcW w:w="1020" w:type="dxa"/>
            <w:tcBorders>
              <w:top w:val="nil"/>
              <w:left w:val="nil"/>
              <w:bottom w:val="single" w:sz="8" w:space="0" w:color="auto"/>
              <w:right w:val="single" w:sz="4" w:space="0" w:color="auto"/>
            </w:tcBorders>
            <w:shd w:val="clear" w:color="auto" w:fill="auto"/>
            <w:vAlign w:val="center"/>
            <w:hideMark/>
          </w:tcPr>
          <w:p w14:paraId="57D734A3"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4.5%</w:t>
            </w:r>
          </w:p>
        </w:tc>
        <w:tc>
          <w:tcPr>
            <w:tcW w:w="1020" w:type="dxa"/>
            <w:tcBorders>
              <w:top w:val="nil"/>
              <w:left w:val="nil"/>
              <w:bottom w:val="single" w:sz="8" w:space="0" w:color="auto"/>
              <w:right w:val="single" w:sz="4" w:space="0" w:color="auto"/>
            </w:tcBorders>
            <w:shd w:val="clear" w:color="000000" w:fill="FFFFFF"/>
            <w:vAlign w:val="center"/>
            <w:hideMark/>
          </w:tcPr>
          <w:p w14:paraId="760B27E8" w14:textId="77777777" w:rsidR="005505BF" w:rsidRPr="00E51FB1" w:rsidRDefault="005505BF" w:rsidP="005505BF">
            <w:pPr>
              <w:ind w:right="0"/>
              <w:jc w:val="center"/>
              <w:rPr>
                <w:color w:val="000000"/>
                <w:sz w:val="18"/>
                <w:szCs w:val="18"/>
                <w:lang w:eastAsia="en-NZ"/>
              </w:rPr>
            </w:pPr>
            <w:r w:rsidRPr="00E51FB1">
              <w:rPr>
                <w:color w:val="000000"/>
                <w:sz w:val="18"/>
                <w:szCs w:val="18"/>
                <w:lang w:eastAsia="en-NZ"/>
              </w:rPr>
              <w:t>4.5%</w:t>
            </w:r>
          </w:p>
        </w:tc>
        <w:tc>
          <w:tcPr>
            <w:tcW w:w="1020" w:type="dxa"/>
            <w:tcBorders>
              <w:top w:val="nil"/>
              <w:left w:val="nil"/>
              <w:bottom w:val="single" w:sz="8" w:space="0" w:color="auto"/>
              <w:right w:val="single" w:sz="4" w:space="0" w:color="auto"/>
            </w:tcBorders>
            <w:shd w:val="clear" w:color="auto" w:fill="auto"/>
            <w:vAlign w:val="center"/>
            <w:hideMark/>
          </w:tcPr>
          <w:p w14:paraId="2506E632"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4.5%</w:t>
            </w:r>
          </w:p>
        </w:tc>
        <w:tc>
          <w:tcPr>
            <w:tcW w:w="1020" w:type="dxa"/>
            <w:tcBorders>
              <w:top w:val="nil"/>
              <w:left w:val="nil"/>
              <w:bottom w:val="single" w:sz="8" w:space="0" w:color="auto"/>
              <w:right w:val="single" w:sz="4" w:space="0" w:color="auto"/>
            </w:tcBorders>
            <w:shd w:val="clear" w:color="auto" w:fill="auto"/>
            <w:vAlign w:val="center"/>
            <w:hideMark/>
          </w:tcPr>
          <w:p w14:paraId="14B9C9D5" w14:textId="77777777" w:rsidR="005505BF" w:rsidRPr="00E51FB1" w:rsidRDefault="005505BF" w:rsidP="005505BF">
            <w:pPr>
              <w:ind w:right="0"/>
              <w:jc w:val="center"/>
              <w:rPr>
                <w:color w:val="212121"/>
                <w:sz w:val="18"/>
                <w:szCs w:val="18"/>
                <w:lang w:eastAsia="en-NZ"/>
              </w:rPr>
            </w:pPr>
            <w:r w:rsidRPr="00E51FB1">
              <w:rPr>
                <w:color w:val="212121"/>
                <w:sz w:val="18"/>
                <w:szCs w:val="18"/>
                <w:lang w:eastAsia="en-NZ"/>
              </w:rPr>
              <w:t>4.50%</w:t>
            </w:r>
          </w:p>
        </w:tc>
      </w:tr>
    </w:tbl>
    <w:p w14:paraId="729D4B37" w14:textId="77777777" w:rsidR="005362E5" w:rsidRPr="00E51FB1" w:rsidRDefault="005362E5" w:rsidP="005362E5">
      <w:pPr>
        <w:tabs>
          <w:tab w:val="left" w:pos="1327"/>
        </w:tabs>
      </w:pPr>
    </w:p>
    <w:p w14:paraId="74821EEC" w14:textId="77777777" w:rsidR="00FD34EA" w:rsidRPr="00E51FB1" w:rsidRDefault="00FD34EA" w:rsidP="005362E5">
      <w:pPr>
        <w:tabs>
          <w:tab w:val="left" w:pos="1327"/>
        </w:tabs>
      </w:pPr>
    </w:p>
    <w:p w14:paraId="66F91617" w14:textId="77777777" w:rsidR="00907900" w:rsidRPr="00E51FB1" w:rsidRDefault="00907900" w:rsidP="005362E5">
      <w:pPr>
        <w:tabs>
          <w:tab w:val="left" w:pos="1327"/>
        </w:tabs>
        <w:sectPr w:rsidR="00907900" w:rsidRPr="00E51FB1" w:rsidSect="00907900">
          <w:footerReference w:type="default" r:id="rId49"/>
          <w:headerReference w:type="first" r:id="rId50"/>
          <w:footerReference w:type="first" r:id="rId51"/>
          <w:type w:val="continuous"/>
          <w:pgSz w:w="11906" w:h="16838" w:code="9"/>
          <w:pgMar w:top="851" w:right="851" w:bottom="851" w:left="567" w:header="425" w:footer="425" w:gutter="0"/>
          <w:cols w:space="708"/>
          <w:docGrid w:linePitch="360"/>
        </w:sectPr>
      </w:pPr>
    </w:p>
    <w:p w14:paraId="16C61597" w14:textId="700E12EE" w:rsidR="00FD34EA" w:rsidRPr="00E51FB1" w:rsidRDefault="00FD34EA" w:rsidP="005362E5">
      <w:pPr>
        <w:tabs>
          <w:tab w:val="left" w:pos="1327"/>
        </w:tabs>
      </w:pPr>
    </w:p>
    <w:p w14:paraId="02BE8967" w14:textId="6EC8A63E" w:rsidR="00FD34EA" w:rsidRPr="00E51FB1" w:rsidRDefault="004D3374">
      <w:pPr>
        <w:spacing w:after="160" w:line="259" w:lineRule="auto"/>
        <w:ind w:right="0"/>
        <w:jc w:val="left"/>
      </w:pPr>
      <w:r w:rsidRPr="00E51FB1">
        <w:rPr>
          <w:rFonts w:eastAsiaTheme="minorHAnsi"/>
          <w:noProof/>
          <w:color w:val="000000"/>
          <w:sz w:val="24"/>
          <w:szCs w:val="24"/>
          <w:lang w:eastAsia="en-NZ"/>
        </w:rPr>
        <mc:AlternateContent>
          <mc:Choice Requires="wpg">
            <w:drawing>
              <wp:anchor distT="0" distB="0" distL="114300" distR="114300" simplePos="0" relativeHeight="251790336" behindDoc="0" locked="0" layoutInCell="1" allowOverlap="1" wp14:anchorId="0180060D" wp14:editId="527EF75A">
                <wp:simplePos x="0" y="0"/>
                <wp:positionH relativeFrom="margin">
                  <wp:posOffset>-63871</wp:posOffset>
                </wp:positionH>
                <wp:positionV relativeFrom="margin">
                  <wp:posOffset>-224266</wp:posOffset>
                </wp:positionV>
                <wp:extent cx="6948805" cy="786765"/>
                <wp:effectExtent l="0" t="0" r="4445" b="0"/>
                <wp:wrapSquare wrapText="bothSides"/>
                <wp:docPr id="1952" name="Group 1952"/>
                <wp:cNvGraphicFramePr/>
                <a:graphic xmlns:a="http://schemas.openxmlformats.org/drawingml/2006/main">
                  <a:graphicData uri="http://schemas.microsoft.com/office/word/2010/wordprocessingGroup">
                    <wpg:wgp>
                      <wpg:cNvGrpSpPr/>
                      <wpg:grpSpPr>
                        <a:xfrm>
                          <a:off x="0" y="0"/>
                          <a:ext cx="6948805" cy="786765"/>
                          <a:chOff x="-166444" y="-66105"/>
                          <a:chExt cx="5006500" cy="924425"/>
                        </a:xfrm>
                      </wpg:grpSpPr>
                      <wpg:grpSp>
                        <wpg:cNvPr id="1953" name="Group 1953"/>
                        <wpg:cNvGrpSpPr/>
                        <wpg:grpSpPr>
                          <a:xfrm>
                            <a:off x="-166444" y="-66105"/>
                            <a:ext cx="5006500" cy="924425"/>
                            <a:chOff x="-114863" y="-66113"/>
                            <a:chExt cx="5012867" cy="924532"/>
                          </a:xfrm>
                        </wpg:grpSpPr>
                        <pic:pic xmlns:pic="http://schemas.openxmlformats.org/drawingml/2006/picture">
                          <pic:nvPicPr>
                            <pic:cNvPr id="1954" name="Picture 1954"/>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14863" y="-66113"/>
                              <a:ext cx="1350210" cy="924532"/>
                            </a:xfrm>
                            <a:prstGeom prst="rect">
                              <a:avLst/>
                            </a:prstGeom>
                            <a:noFill/>
                            <a:ln>
                              <a:noFill/>
                            </a:ln>
                          </pic:spPr>
                        </pic:pic>
                        <pic:pic xmlns:pic="http://schemas.openxmlformats.org/drawingml/2006/picture">
                          <pic:nvPicPr>
                            <pic:cNvPr id="1955" name="Picture 1955" descr="Home">
                              <a:hlinkClick r:id="rId53" tooltip="&quot;Home&quot;"/>
                            </pic:cNvP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504274" y="101650"/>
                              <a:ext cx="1393730" cy="561069"/>
                            </a:xfrm>
                            <a:prstGeom prst="rect">
                              <a:avLst/>
                            </a:prstGeom>
                            <a:noFill/>
                            <a:ln>
                              <a:noFill/>
                            </a:ln>
                          </pic:spPr>
                        </pic:pic>
                      </wpg:grpSp>
                      <pic:pic xmlns:pic="http://schemas.openxmlformats.org/drawingml/2006/picture">
                        <pic:nvPicPr>
                          <pic:cNvPr id="1956" name="Picture 195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1427120" y="75854"/>
                            <a:ext cx="1655459" cy="636104"/>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226934B8" id="Group 1952" o:spid="_x0000_s1026" style="position:absolute;margin-left:-5.05pt;margin-top:-17.65pt;width:547.15pt;height:61.95pt;z-index:251790336;mso-position-horizontal-relative:margin;mso-position-vertical-relative:margin;mso-width-relative:margin;mso-height-relative:margin" coordorigin="-1664,-661" coordsize="50065,924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">
                <v:group id="Group 1953" o:spid="_x0000_s1027" style="position:absolute;left:-1664;top:-661;width:50064;height:9244" coordorigin="-1148,-661" coordsize="50128,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shape id="Picture 1954" o:spid="_x0000_s1028" type="#_x0000_t75" style="position:absolute;left:-1148;top:-661;width:13501;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">
                    <v:imagedata r:id="rId56" o:title=""/>
                  </v:shape>
                  <v:shape id="Picture 1955" o:spid="_x0000_s1029" type="#_x0000_t75" alt="Home" href="http://www.wrhn.org.nz/" title="&quot;Home&quot;" style="position:absolute;left:35042;top:1016;width:13938;height:5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" o:button="t">
                    <v:fill o:detectmouseclick="t"/>
                    <v:imagedata r:id="rId57" o:title="Home"/>
                  </v:shape>
                </v:group>
                <v:shape id="Picture 1956" o:spid="_x0000_s1030" type="#_x0000_t75" style="position:absolute;left:14271;top:758;width:16554;height:6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">
                  <v:imagedata r:id="rId58" o:title=""/>
                </v:shape>
                <w10:wrap type="square" anchorx="margin" anchory="margin"/>
              </v:group>
            </w:pict>
          </mc:Fallback>
        </mc:AlternateContent>
      </w:r>
    </w:p>
    <w:p w14:paraId="3F7B2598" w14:textId="7FF82C4E" w:rsidR="00FD34EA" w:rsidRPr="00E51FB1" w:rsidRDefault="00FD34EA" w:rsidP="00FD34EA">
      <w:pPr>
        <w:pStyle w:val="Heading1"/>
        <w:rPr>
          <w:lang w:eastAsia="en-NZ"/>
        </w:rPr>
      </w:pPr>
      <w:bookmarkStart w:id="250" w:name="_Toc65933632"/>
    </w:p>
    <w:p w14:paraId="1B2D1A8D" w14:textId="6755E22C" w:rsidR="00FD34EA" w:rsidRPr="00E51FB1" w:rsidRDefault="00FD34EA" w:rsidP="00FD34EA">
      <w:pPr>
        <w:pStyle w:val="Heading1"/>
        <w:rPr>
          <w:lang w:eastAsia="en-NZ"/>
        </w:rPr>
      </w:pPr>
    </w:p>
    <w:p w14:paraId="0E75DD23" w14:textId="43C6B8C1" w:rsidR="00FD34EA" w:rsidRPr="00E51FB1" w:rsidRDefault="00FD34EA" w:rsidP="004D3374">
      <w:pPr>
        <w:pStyle w:val="Heading1"/>
        <w:jc w:val="left"/>
      </w:pPr>
      <w:bookmarkStart w:id="251" w:name="_Toc79416342"/>
      <w:r w:rsidRPr="00E51FB1">
        <w:t>APPENDIX 2</w:t>
      </w:r>
      <w:bookmarkEnd w:id="251"/>
    </w:p>
    <w:p w14:paraId="5AB14D2C" w14:textId="77777777" w:rsidR="00FD34EA" w:rsidRPr="00E51FB1" w:rsidRDefault="00FD34EA" w:rsidP="004D3374">
      <w:pPr>
        <w:jc w:val="center"/>
      </w:pPr>
    </w:p>
    <w:p w14:paraId="5EEA796F" w14:textId="77777777" w:rsidR="00FD34EA" w:rsidRPr="00E51FB1" w:rsidRDefault="00FD34EA" w:rsidP="004D3374">
      <w:pPr>
        <w:jc w:val="center"/>
      </w:pPr>
    </w:p>
    <w:p w14:paraId="6441791B" w14:textId="77777777" w:rsidR="00FD34EA" w:rsidRPr="00E51FB1" w:rsidRDefault="00FD34EA" w:rsidP="004D3374">
      <w:pPr>
        <w:jc w:val="center"/>
      </w:pPr>
    </w:p>
    <w:p w14:paraId="3ECFDC39" w14:textId="77777777" w:rsidR="00FD34EA" w:rsidRPr="00E51FB1" w:rsidRDefault="00FD34EA" w:rsidP="004D3374">
      <w:pPr>
        <w:jc w:val="center"/>
      </w:pPr>
    </w:p>
    <w:p w14:paraId="47404143" w14:textId="77777777" w:rsidR="00FD34EA" w:rsidRPr="00E51FB1" w:rsidRDefault="00FD34EA" w:rsidP="004D3374">
      <w:pPr>
        <w:jc w:val="center"/>
      </w:pPr>
    </w:p>
    <w:p w14:paraId="071476EB" w14:textId="77777777" w:rsidR="00FD34EA" w:rsidRPr="00E51FB1" w:rsidRDefault="00FD34EA" w:rsidP="004D3374">
      <w:pPr>
        <w:jc w:val="center"/>
      </w:pPr>
    </w:p>
    <w:p w14:paraId="3722C51A" w14:textId="77777777" w:rsidR="00FD34EA" w:rsidRPr="00E51FB1" w:rsidRDefault="00FD34EA" w:rsidP="004D3374">
      <w:pPr>
        <w:jc w:val="center"/>
      </w:pPr>
    </w:p>
    <w:p w14:paraId="4BF044F8" w14:textId="62CCEF24" w:rsidR="00FD34EA" w:rsidRPr="00E51FB1" w:rsidRDefault="00FD34EA" w:rsidP="004D3374">
      <w:pPr>
        <w:jc w:val="center"/>
      </w:pPr>
    </w:p>
    <w:p w14:paraId="6AFF2CAA" w14:textId="77777777" w:rsidR="00FD34EA" w:rsidRPr="00E51FB1" w:rsidRDefault="00FD34EA" w:rsidP="004D3374">
      <w:pPr>
        <w:jc w:val="center"/>
      </w:pPr>
    </w:p>
    <w:p w14:paraId="5B92C5B8" w14:textId="77777777" w:rsidR="00FD34EA" w:rsidRPr="00E51FB1" w:rsidRDefault="00FD34EA" w:rsidP="004D3374">
      <w:pPr>
        <w:jc w:val="center"/>
      </w:pPr>
    </w:p>
    <w:p w14:paraId="28B805B4" w14:textId="77777777" w:rsidR="00FD34EA" w:rsidRPr="00E51FB1" w:rsidRDefault="00FD34EA" w:rsidP="004D3374">
      <w:pPr>
        <w:jc w:val="center"/>
      </w:pPr>
    </w:p>
    <w:p w14:paraId="36BF8669" w14:textId="77777777" w:rsidR="00FD34EA" w:rsidRPr="00E51FB1" w:rsidRDefault="00FD34EA" w:rsidP="004D3374">
      <w:pPr>
        <w:jc w:val="center"/>
      </w:pPr>
    </w:p>
    <w:p w14:paraId="0C186DB8" w14:textId="3020ADE7" w:rsidR="00FD34EA" w:rsidRPr="00E51FB1" w:rsidRDefault="004D3374" w:rsidP="00570990">
      <w:pPr>
        <w:pStyle w:val="Heading2"/>
        <w:jc w:val="center"/>
      </w:pPr>
      <w:bookmarkStart w:id="252" w:name="_Toc79416343"/>
      <w:r w:rsidRPr="00E51FB1">
        <w:t>SYSTEM LEVEL MEASURES IMPROVEMENT PLAN</w:t>
      </w:r>
      <w:r w:rsidR="00FD34EA" w:rsidRPr="00E51FB1">
        <w:t xml:space="preserve"> (SLM)</w:t>
      </w:r>
      <w:bookmarkEnd w:id="252"/>
    </w:p>
    <w:p w14:paraId="2035D821" w14:textId="77777777" w:rsidR="00FD34EA" w:rsidRPr="00E51FB1" w:rsidRDefault="00FD34EA" w:rsidP="00570990">
      <w:pPr>
        <w:jc w:val="center"/>
        <w:rPr>
          <w:b/>
          <w:bCs/>
          <w:sz w:val="28"/>
          <w:szCs w:val="28"/>
        </w:rPr>
      </w:pPr>
      <w:r w:rsidRPr="00E51FB1">
        <w:rPr>
          <w:b/>
          <w:bCs/>
          <w:sz w:val="28"/>
          <w:szCs w:val="28"/>
        </w:rPr>
        <w:t>2021-2022</w:t>
      </w:r>
    </w:p>
    <w:p w14:paraId="64F5E67C" w14:textId="6D131EA0" w:rsidR="00FD34EA" w:rsidRPr="00E51FB1" w:rsidRDefault="00FD34EA" w:rsidP="00FD34EA">
      <w:pPr>
        <w:pStyle w:val="Heading1"/>
        <w:rPr>
          <w:lang w:eastAsia="en-NZ"/>
        </w:rPr>
      </w:pPr>
    </w:p>
    <w:bookmarkEnd w:id="250"/>
    <w:p w14:paraId="2509778C" w14:textId="1DDFC7C2" w:rsidR="00FD34EA" w:rsidRPr="00E51FB1" w:rsidRDefault="00FD34EA" w:rsidP="005362E5">
      <w:pPr>
        <w:tabs>
          <w:tab w:val="left" w:pos="1327"/>
        </w:tabs>
        <w:sectPr w:rsidR="00FD34EA" w:rsidRPr="00E51FB1" w:rsidSect="00907900">
          <w:footerReference w:type="default" r:id="rId59"/>
          <w:pgSz w:w="11906" w:h="16838" w:code="9"/>
          <w:pgMar w:top="851" w:right="851" w:bottom="851" w:left="567" w:header="425" w:footer="425" w:gutter="0"/>
          <w:cols w:space="708"/>
          <w:docGrid w:linePitch="360"/>
        </w:sectPr>
      </w:pPr>
    </w:p>
    <w:p w14:paraId="3D86945F" w14:textId="5A6167DF" w:rsidR="00B07D3F" w:rsidRPr="0030051A" w:rsidRDefault="00B07D3F" w:rsidP="00B07D3F">
      <w:r w:rsidRPr="00E51FB1">
        <w:rPr>
          <w:noProof/>
          <w:lang w:eastAsia="en-NZ"/>
        </w:rPr>
        <w:lastRenderedPageBreak/>
        <w:drawing>
          <wp:anchor distT="0" distB="0" distL="114300" distR="114300" simplePos="0" relativeHeight="251778048" behindDoc="1" locked="0" layoutInCell="1" allowOverlap="1" wp14:anchorId="5CC05964" wp14:editId="5A32428B">
            <wp:simplePos x="0" y="0"/>
            <wp:positionH relativeFrom="margin">
              <wp:posOffset>6957612</wp:posOffset>
            </wp:positionH>
            <wp:positionV relativeFrom="paragraph">
              <wp:posOffset>59855</wp:posOffset>
            </wp:positionV>
            <wp:extent cx="2763520" cy="1428115"/>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DHB-tohu.jp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2763520" cy="1428115"/>
                    </a:xfrm>
                    <a:prstGeom prst="rect">
                      <a:avLst/>
                    </a:prstGeom>
                  </pic:spPr>
                </pic:pic>
              </a:graphicData>
            </a:graphic>
            <wp14:sizeRelH relativeFrom="page">
              <wp14:pctWidth>0</wp14:pctWidth>
            </wp14:sizeRelH>
            <wp14:sizeRelV relativeFrom="page">
              <wp14:pctHeight>0</wp14:pctHeight>
            </wp14:sizeRelV>
          </wp:anchor>
        </w:drawing>
      </w:r>
    </w:p>
    <w:p w14:paraId="6EF6DC99" w14:textId="77777777" w:rsidR="00B07D3F" w:rsidRPr="00E51FB1" w:rsidRDefault="00B07D3F" w:rsidP="00B07D3F">
      <w:pPr>
        <w:autoSpaceDE w:val="0"/>
        <w:autoSpaceDN w:val="0"/>
        <w:adjustRightInd w:val="0"/>
        <w:rPr>
          <w:rFonts w:eastAsiaTheme="minorEastAsia"/>
          <w:color w:val="000000"/>
          <w:sz w:val="24"/>
          <w:szCs w:val="24"/>
        </w:rPr>
      </w:pPr>
      <w:bookmarkStart w:id="253" w:name="_Toc4410813"/>
    </w:p>
    <w:p w14:paraId="0F79BC7E" w14:textId="77777777" w:rsidR="00B07D3F" w:rsidRPr="00E51FB1" w:rsidRDefault="00B07D3F" w:rsidP="00B07D3F">
      <w:pPr>
        <w:jc w:val="center"/>
        <w:rPr>
          <w:rFonts w:eastAsiaTheme="minorHAnsi"/>
          <w:b/>
          <w:color w:val="595959" w:themeColor="text1" w:themeTint="A6"/>
          <w:sz w:val="56"/>
          <w:szCs w:val="56"/>
        </w:rPr>
      </w:pPr>
    </w:p>
    <w:p w14:paraId="4C40D842" w14:textId="77777777" w:rsidR="00B07D3F" w:rsidRPr="00E51FB1" w:rsidRDefault="00B07D3F" w:rsidP="00B07D3F">
      <w:pPr>
        <w:jc w:val="center"/>
        <w:rPr>
          <w:rFonts w:eastAsiaTheme="minorHAnsi"/>
          <w:b/>
          <w:color w:val="595959" w:themeColor="text1" w:themeTint="A6"/>
          <w:sz w:val="56"/>
          <w:szCs w:val="56"/>
        </w:rPr>
      </w:pPr>
    </w:p>
    <w:p w14:paraId="6EB53570" w14:textId="77777777" w:rsidR="00B07D3F" w:rsidRPr="00E51FB1" w:rsidRDefault="00B07D3F" w:rsidP="00B07D3F">
      <w:pPr>
        <w:rPr>
          <w:rFonts w:eastAsiaTheme="minorHAnsi"/>
          <w:b/>
          <w:color w:val="595959" w:themeColor="text1" w:themeTint="A6"/>
          <w:sz w:val="56"/>
          <w:szCs w:val="56"/>
        </w:rPr>
      </w:pPr>
      <w:r w:rsidRPr="00E51FB1">
        <w:rPr>
          <w:rFonts w:eastAsiaTheme="minorHAnsi"/>
          <w:b/>
          <w:color w:val="595959" w:themeColor="text1" w:themeTint="A6"/>
          <w:sz w:val="56"/>
          <w:szCs w:val="56"/>
        </w:rPr>
        <w:t>Whanganui District Health Board</w:t>
      </w:r>
    </w:p>
    <w:p w14:paraId="38D0053F" w14:textId="69B2400E" w:rsidR="00B07D3F" w:rsidRPr="00E51FB1" w:rsidRDefault="00B07D3F" w:rsidP="00B07D3F">
      <w:pPr>
        <w:rPr>
          <w:rFonts w:eastAsiaTheme="minorEastAsia"/>
          <w:color w:val="595959" w:themeColor="text1" w:themeTint="A6"/>
          <w:sz w:val="52"/>
          <w:szCs w:val="52"/>
        </w:rPr>
      </w:pPr>
      <w:r w:rsidRPr="00E51FB1">
        <w:rPr>
          <w:rFonts w:eastAsiaTheme="minorHAnsi"/>
          <w:color w:val="595959" w:themeColor="text1" w:themeTint="A6"/>
          <w:sz w:val="52"/>
          <w:szCs w:val="52"/>
        </w:rPr>
        <w:t>System Level Measures Improvement Plan</w:t>
      </w:r>
      <w:r w:rsidR="00174E01" w:rsidRPr="00E51FB1">
        <w:rPr>
          <w:rFonts w:eastAsiaTheme="minorHAnsi"/>
          <w:color w:val="595959" w:themeColor="text1" w:themeTint="A6"/>
          <w:sz w:val="52"/>
          <w:szCs w:val="52"/>
        </w:rPr>
        <w:t xml:space="preserve"> (SLM)</w:t>
      </w:r>
      <w:r w:rsidRPr="00E51FB1">
        <w:rPr>
          <w:rFonts w:eastAsiaTheme="minorHAnsi"/>
          <w:color w:val="595959" w:themeColor="text1" w:themeTint="A6"/>
          <w:sz w:val="52"/>
          <w:szCs w:val="52"/>
        </w:rPr>
        <w:t xml:space="preserve"> </w:t>
      </w:r>
      <w:r w:rsidRPr="00E51FB1">
        <w:rPr>
          <w:rFonts w:eastAsiaTheme="minorEastAsia"/>
          <w:color w:val="595959" w:themeColor="text1" w:themeTint="A6"/>
          <w:sz w:val="52"/>
          <w:szCs w:val="52"/>
        </w:rPr>
        <w:t>2021 – 2022</w:t>
      </w:r>
    </w:p>
    <w:p w14:paraId="1F660998" w14:textId="77777777" w:rsidR="00B07D3F" w:rsidRPr="00E51FB1" w:rsidRDefault="00B07D3F" w:rsidP="00B07D3F">
      <w:pPr>
        <w:rPr>
          <w:rFonts w:eastAsiaTheme="minorEastAsia"/>
          <w:color w:val="595959" w:themeColor="text1" w:themeTint="A6"/>
          <w:sz w:val="56"/>
          <w:szCs w:val="56"/>
        </w:rPr>
      </w:pPr>
    </w:p>
    <w:p w14:paraId="288ADF8A" w14:textId="77777777" w:rsidR="00B07D3F" w:rsidRPr="00E51FB1" w:rsidRDefault="00B07D3F" w:rsidP="00B07D3F">
      <w:pPr>
        <w:rPr>
          <w:rFonts w:eastAsiaTheme="minorEastAsia"/>
          <w:color w:val="595959" w:themeColor="text1" w:themeTint="A6"/>
          <w:sz w:val="56"/>
          <w:szCs w:val="56"/>
        </w:rPr>
      </w:pPr>
    </w:p>
    <w:p w14:paraId="72AE8A5F" w14:textId="2C9D2C7B" w:rsidR="00B07D3F" w:rsidRPr="00E51FB1" w:rsidRDefault="00B07D3F" w:rsidP="00B07D3F">
      <w:pPr>
        <w:rPr>
          <w:rFonts w:eastAsiaTheme="minorEastAsia"/>
          <w:color w:val="595959" w:themeColor="text1" w:themeTint="A6"/>
          <w:sz w:val="56"/>
          <w:szCs w:val="56"/>
        </w:rPr>
      </w:pPr>
    </w:p>
    <w:p w14:paraId="04C632FE" w14:textId="77777777" w:rsidR="00C24E4D" w:rsidRPr="00E51FB1" w:rsidRDefault="00C24E4D" w:rsidP="00B07D3F">
      <w:pPr>
        <w:rPr>
          <w:rFonts w:eastAsiaTheme="minorEastAsia"/>
          <w:color w:val="595959" w:themeColor="text1" w:themeTint="A6"/>
          <w:sz w:val="32"/>
          <w:szCs w:val="32"/>
        </w:rPr>
      </w:pPr>
    </w:p>
    <w:p w14:paraId="2CFF452A" w14:textId="501B7E86" w:rsidR="00B07D3F" w:rsidRPr="0030051A" w:rsidRDefault="00B07D3F" w:rsidP="00B07D3F"/>
    <w:p w14:paraId="580D3067" w14:textId="77777777" w:rsidR="00B07D3F" w:rsidRPr="0030051A" w:rsidRDefault="00B07D3F" w:rsidP="00B07D3F"/>
    <w:p w14:paraId="0D06B896" w14:textId="4777B0B2" w:rsidR="00B07D3F" w:rsidRPr="0030051A" w:rsidRDefault="00E56C83" w:rsidP="00B07D3F">
      <w:r w:rsidRPr="00E51FB1">
        <w:rPr>
          <w:noProof/>
        </w:rPr>
        <w:drawing>
          <wp:anchor distT="0" distB="0" distL="114300" distR="114300" simplePos="0" relativeHeight="251792384" behindDoc="0" locked="0" layoutInCell="1" allowOverlap="1" wp14:anchorId="04ECE440" wp14:editId="64EF6BE0">
            <wp:simplePos x="0" y="0"/>
            <wp:positionH relativeFrom="column">
              <wp:posOffset>679905</wp:posOffset>
            </wp:positionH>
            <wp:positionV relativeFrom="paragraph">
              <wp:posOffset>107315</wp:posOffset>
            </wp:positionV>
            <wp:extent cx="1162050" cy="800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162050" cy="800100"/>
                    </a:xfrm>
                    <a:prstGeom prst="rect">
                      <a:avLst/>
                    </a:prstGeom>
                  </pic:spPr>
                </pic:pic>
              </a:graphicData>
            </a:graphic>
          </wp:anchor>
        </w:drawing>
      </w:r>
    </w:p>
    <w:p w14:paraId="0F49BD5E" w14:textId="55C267E4" w:rsidR="00FD34EA" w:rsidRPr="0030051A" w:rsidRDefault="00E56C83" w:rsidP="00B07D3F">
      <w:r w:rsidRPr="00E51FB1">
        <w:rPr>
          <w:noProof/>
        </w:rPr>
        <w:drawing>
          <wp:anchor distT="0" distB="0" distL="114300" distR="114300" simplePos="0" relativeHeight="251793408" behindDoc="0" locked="0" layoutInCell="1" allowOverlap="1" wp14:anchorId="7B4ADDDD" wp14:editId="4295331E">
            <wp:simplePos x="0" y="0"/>
            <wp:positionH relativeFrom="column">
              <wp:posOffset>6495482</wp:posOffset>
            </wp:positionH>
            <wp:positionV relativeFrom="paragraph">
              <wp:posOffset>58875</wp:posOffset>
            </wp:positionV>
            <wp:extent cx="1885950" cy="800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885950" cy="800100"/>
                    </a:xfrm>
                    <a:prstGeom prst="rect">
                      <a:avLst/>
                    </a:prstGeom>
                  </pic:spPr>
                </pic:pic>
              </a:graphicData>
            </a:graphic>
          </wp:anchor>
        </w:drawing>
      </w:r>
      <w:r w:rsidRPr="00E51FB1">
        <w:rPr>
          <w:noProof/>
        </w:rPr>
        <w:drawing>
          <wp:anchor distT="0" distB="0" distL="114300" distR="114300" simplePos="0" relativeHeight="251794432" behindDoc="0" locked="0" layoutInCell="1" allowOverlap="1" wp14:anchorId="6BA52E0B" wp14:editId="33659C45">
            <wp:simplePos x="0" y="0"/>
            <wp:positionH relativeFrom="column">
              <wp:posOffset>3478909</wp:posOffset>
            </wp:positionH>
            <wp:positionV relativeFrom="paragraph">
              <wp:posOffset>98074</wp:posOffset>
            </wp:positionV>
            <wp:extent cx="1838325" cy="7048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838325" cy="704850"/>
                    </a:xfrm>
                    <a:prstGeom prst="rect">
                      <a:avLst/>
                    </a:prstGeom>
                  </pic:spPr>
                </pic:pic>
              </a:graphicData>
            </a:graphic>
          </wp:anchor>
        </w:drawing>
      </w:r>
    </w:p>
    <w:p w14:paraId="6526AA23" w14:textId="0EC3A7EF" w:rsidR="00FD34EA" w:rsidRPr="0030051A" w:rsidRDefault="00FD34EA" w:rsidP="00B07D3F"/>
    <w:p w14:paraId="72AB6B7F" w14:textId="1BB294A7" w:rsidR="00FD34EA" w:rsidRPr="0030051A" w:rsidRDefault="00FD34EA" w:rsidP="00B07D3F"/>
    <w:p w14:paraId="3E51DE42" w14:textId="3547E877" w:rsidR="00B07D3F" w:rsidRPr="0030051A" w:rsidRDefault="00B07D3F" w:rsidP="00B07D3F"/>
    <w:p w14:paraId="55E40BD0" w14:textId="7DE0E80E" w:rsidR="00B07D3F" w:rsidRPr="0030051A" w:rsidRDefault="00B07D3F" w:rsidP="00B07D3F"/>
    <w:p w14:paraId="2207DCDB" w14:textId="77777777" w:rsidR="00E56C83" w:rsidRPr="0030051A" w:rsidRDefault="00E56C83" w:rsidP="00B07D3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862"/>
        <w:gridCol w:w="4869"/>
      </w:tblGrid>
      <w:tr w:rsidR="00B07D3F" w:rsidRPr="00E51FB1" w14:paraId="127257EF" w14:textId="77777777" w:rsidTr="007926E4">
        <w:tc>
          <w:tcPr>
            <w:tcW w:w="5042" w:type="dxa"/>
          </w:tcPr>
          <w:p w14:paraId="28A602AE" w14:textId="77777777" w:rsidR="00B07D3F" w:rsidRPr="00E51FB1" w:rsidRDefault="00B07D3F" w:rsidP="007926E4">
            <w:r w:rsidRPr="00E51FB1">
              <w:t>Russell Simpson</w:t>
            </w:r>
          </w:p>
          <w:p w14:paraId="03C19811" w14:textId="77777777" w:rsidR="00B07D3F" w:rsidRPr="00E51FB1" w:rsidRDefault="00B07D3F" w:rsidP="007926E4">
            <w:r w:rsidRPr="00E51FB1">
              <w:t>Chief Executive</w:t>
            </w:r>
          </w:p>
          <w:p w14:paraId="34F38943" w14:textId="77777777" w:rsidR="00B07D3F" w:rsidRPr="00E51FB1" w:rsidRDefault="00B07D3F" w:rsidP="007926E4">
            <w:r w:rsidRPr="00E51FB1">
              <w:t>Whanganui District Health Board</w:t>
            </w:r>
          </w:p>
          <w:p w14:paraId="7DE594F2" w14:textId="77777777" w:rsidR="00B07D3F" w:rsidRPr="0030051A" w:rsidRDefault="00B07D3F" w:rsidP="007926E4"/>
        </w:tc>
        <w:tc>
          <w:tcPr>
            <w:tcW w:w="5042" w:type="dxa"/>
          </w:tcPr>
          <w:p w14:paraId="6B8FFE4C" w14:textId="77777777" w:rsidR="00B07D3F" w:rsidRPr="00E51FB1" w:rsidRDefault="00B07D3F" w:rsidP="007926E4">
            <w:r w:rsidRPr="00E51FB1">
              <w:t xml:space="preserve">Simon Royal </w:t>
            </w:r>
          </w:p>
          <w:p w14:paraId="0E1BA984" w14:textId="77777777" w:rsidR="00B07D3F" w:rsidRPr="00E51FB1" w:rsidRDefault="00B07D3F" w:rsidP="007926E4">
            <w:r w:rsidRPr="00E51FB1">
              <w:t>Chief Executive</w:t>
            </w:r>
          </w:p>
          <w:p w14:paraId="5642E2D3" w14:textId="77777777" w:rsidR="00B07D3F" w:rsidRPr="00E51FB1" w:rsidRDefault="00B07D3F" w:rsidP="007926E4">
            <w:r w:rsidRPr="00E51FB1">
              <w:t>National Hauora Coalition</w:t>
            </w:r>
          </w:p>
          <w:p w14:paraId="5F04A97E" w14:textId="77777777" w:rsidR="00B07D3F" w:rsidRPr="0030051A" w:rsidRDefault="00B07D3F" w:rsidP="007926E4"/>
        </w:tc>
        <w:tc>
          <w:tcPr>
            <w:tcW w:w="5042" w:type="dxa"/>
          </w:tcPr>
          <w:p w14:paraId="50E735BE" w14:textId="77777777" w:rsidR="00B07D3F" w:rsidRPr="00E51FB1" w:rsidRDefault="00B07D3F" w:rsidP="007926E4">
            <w:r w:rsidRPr="00E51FB1">
              <w:t>Jude MacDonald</w:t>
            </w:r>
          </w:p>
          <w:p w14:paraId="5105943D" w14:textId="77777777" w:rsidR="00B07D3F" w:rsidRPr="00E51FB1" w:rsidRDefault="00B07D3F" w:rsidP="007926E4">
            <w:r w:rsidRPr="00E51FB1">
              <w:t>Chief Executive</w:t>
            </w:r>
          </w:p>
          <w:p w14:paraId="5E14B64F" w14:textId="77777777" w:rsidR="00B07D3F" w:rsidRPr="00E51FB1" w:rsidRDefault="00B07D3F" w:rsidP="007926E4">
            <w:r w:rsidRPr="00E51FB1">
              <w:t>Whanganui Regional Health Network</w:t>
            </w:r>
          </w:p>
          <w:p w14:paraId="5BA2DFD8" w14:textId="77777777" w:rsidR="00B07D3F" w:rsidRPr="0030051A" w:rsidRDefault="00B07D3F" w:rsidP="007926E4"/>
        </w:tc>
      </w:tr>
    </w:tbl>
    <w:p w14:paraId="02D4E24E" w14:textId="1E187DC2" w:rsidR="00B07D3F" w:rsidRPr="0030051A" w:rsidRDefault="00B07D3F" w:rsidP="00B07D3F">
      <w:pPr>
        <w:rPr>
          <w:lang w:eastAsia="en-NZ"/>
        </w:rPr>
      </w:pPr>
      <w:r w:rsidRPr="00E51FB1">
        <w:rPr>
          <w:rFonts w:eastAsiaTheme="minorHAnsi"/>
          <w:noProof/>
          <w:color w:val="000000"/>
          <w:sz w:val="24"/>
          <w:szCs w:val="24"/>
          <w:lang w:eastAsia="en-NZ"/>
        </w:rPr>
        <mc:AlternateContent>
          <mc:Choice Requires="wpg">
            <w:drawing>
              <wp:anchor distT="0" distB="0" distL="114300" distR="114300" simplePos="0" relativeHeight="251785216" behindDoc="0" locked="0" layoutInCell="1" allowOverlap="1" wp14:anchorId="552FB9F1" wp14:editId="22FD3E86">
                <wp:simplePos x="0" y="0"/>
                <wp:positionH relativeFrom="margin">
                  <wp:posOffset>59690</wp:posOffset>
                </wp:positionH>
                <wp:positionV relativeFrom="margin">
                  <wp:posOffset>5682615</wp:posOffset>
                </wp:positionV>
                <wp:extent cx="8368030" cy="786765"/>
                <wp:effectExtent l="0" t="0" r="0" b="0"/>
                <wp:wrapSquare wrapText="bothSides"/>
                <wp:docPr id="41" name="Group 41"/>
                <wp:cNvGraphicFramePr/>
                <a:graphic xmlns:a="http://schemas.openxmlformats.org/drawingml/2006/main">
                  <a:graphicData uri="http://schemas.microsoft.com/office/word/2010/wordprocessingGroup">
                    <wpg:wgp>
                      <wpg:cNvGrpSpPr/>
                      <wpg:grpSpPr>
                        <a:xfrm>
                          <a:off x="0" y="0"/>
                          <a:ext cx="8368030" cy="786765"/>
                          <a:chOff x="-134824" y="-74700"/>
                          <a:chExt cx="6028962" cy="924425"/>
                        </a:xfrm>
                      </wpg:grpSpPr>
                      <wpg:grpSp>
                        <wpg:cNvPr id="43" name="Group 43"/>
                        <wpg:cNvGrpSpPr/>
                        <wpg:grpSpPr>
                          <a:xfrm>
                            <a:off x="-134824" y="-74700"/>
                            <a:ext cx="6028962" cy="924425"/>
                            <a:chOff x="-83201" y="-74709"/>
                            <a:chExt cx="6036629" cy="924532"/>
                          </a:xfrm>
                        </wpg:grpSpPr>
                        <pic:pic xmlns:pic="http://schemas.openxmlformats.org/drawingml/2006/picture">
                          <pic:nvPicPr>
                            <pic:cNvPr id="44" name="Picture 44"/>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201" y="-74709"/>
                              <a:ext cx="1350210" cy="924532"/>
                            </a:xfrm>
                            <a:prstGeom prst="rect">
                              <a:avLst/>
                            </a:prstGeom>
                            <a:noFill/>
                            <a:ln>
                              <a:noFill/>
                            </a:ln>
                          </pic:spPr>
                        </pic:pic>
                        <pic:pic xmlns:pic="http://schemas.openxmlformats.org/drawingml/2006/picture">
                          <pic:nvPicPr>
                            <pic:cNvPr id="45" name="Picture 45" descr="Home">
                              <a:hlinkClick r:id="rId53" tooltip="&quot;Home&quot;"/>
                            </pic:cNvP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559698" y="88547"/>
                              <a:ext cx="1393730" cy="561069"/>
                            </a:xfrm>
                            <a:prstGeom prst="rect">
                              <a:avLst/>
                            </a:prstGeom>
                            <a:noFill/>
                            <a:ln>
                              <a:noFill/>
                            </a:ln>
                          </pic:spPr>
                        </pic:pic>
                      </wpg:grpSp>
                      <pic:pic xmlns:pic="http://schemas.openxmlformats.org/drawingml/2006/picture">
                        <pic:nvPicPr>
                          <pic:cNvPr id="46" name="Picture 4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138627" y="88537"/>
                            <a:ext cx="1655459" cy="636104"/>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77ED1C64" id="Group 41" o:spid="_x0000_s1026" style="position:absolute;margin-left:4.7pt;margin-top:447.45pt;width:658.9pt;height:61.95pt;z-index:251785216;mso-position-horizontal-relative:margin;mso-position-vertical-relative:margin;mso-width-relative:margin;mso-height-relative:margin" coordorigin="-1348,-747" coordsize="60289,924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">
                <v:group id="Group 43" o:spid="_x0000_s1027" style="position:absolute;left:-1348;top:-747;width:60289;height:9244" coordorigin="-832,-747" coordsize="60366,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4" o:spid="_x0000_s1028" type="#_x0000_t75" style="position:absolute;left:-832;top:-747;width:13502;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">
                    <v:imagedata r:id="rId64" o:title=""/>
                  </v:shape>
                  <v:shape id="Picture 45" o:spid="_x0000_s1029" type="#_x0000_t75" alt="Home" href="http://www.wrhn.org.nz/" title="&quot;Home&quot;" style="position:absolute;left:45596;top:885;width:13938;height:5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" o:button="t">
                    <v:fill o:detectmouseclick="t"/>
                    <v:imagedata r:id="rId65" o:title="Home"/>
                  </v:shape>
                </v:group>
                <v:shape id="Picture 46" o:spid="_x0000_s1030" type="#_x0000_t75" style="position:absolute;left:21386;top:885;width:16554;height:6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">
                  <v:imagedata r:id="rId66" o:title=""/>
                </v:shape>
                <w10:wrap type="square" anchorx="margin" anchory="margin"/>
              </v:group>
            </w:pict>
          </mc:Fallback>
        </mc:AlternateContent>
      </w:r>
    </w:p>
    <w:p w14:paraId="3BFA7738" w14:textId="77777777" w:rsidR="00B07D3F" w:rsidRPr="0030051A" w:rsidRDefault="00B07D3F" w:rsidP="00B07D3F">
      <w:pPr>
        <w:rPr>
          <w:lang w:eastAsia="en-NZ"/>
        </w:rPr>
      </w:pPr>
    </w:p>
    <w:p w14:paraId="12BC719F" w14:textId="77777777" w:rsidR="00B07D3F" w:rsidRPr="00E51FB1" w:rsidRDefault="00B07D3F" w:rsidP="00B07D3F">
      <w:pPr>
        <w:rPr>
          <w:b/>
          <w:sz w:val="24"/>
          <w:lang w:eastAsia="en-NZ"/>
        </w:rPr>
      </w:pPr>
    </w:p>
    <w:p w14:paraId="625F95CF" w14:textId="77777777" w:rsidR="00B07D3F" w:rsidRPr="00E51FB1" w:rsidRDefault="00B07D3F" w:rsidP="002668BA">
      <w:pPr>
        <w:pStyle w:val="Heading2"/>
      </w:pPr>
      <w:bookmarkStart w:id="254" w:name="1."/>
      <w:bookmarkStart w:id="255" w:name="_Toc65585510"/>
      <w:bookmarkStart w:id="256" w:name="_Toc65933633"/>
      <w:bookmarkStart w:id="257" w:name="_Toc79416344"/>
      <w:bookmarkEnd w:id="253"/>
      <w:bookmarkEnd w:id="254"/>
      <w:r w:rsidRPr="00E51FB1">
        <w:lastRenderedPageBreak/>
        <w:t>Acute Hospital Bed Days</w:t>
      </w:r>
      <w:bookmarkEnd w:id="255"/>
      <w:bookmarkEnd w:id="256"/>
      <w:bookmarkEnd w:id="257"/>
    </w:p>
    <w:p w14:paraId="0803171F" w14:textId="77777777" w:rsidR="00B07D3F" w:rsidRPr="00E51FB1" w:rsidRDefault="00B07D3F" w:rsidP="00B07D3F"/>
    <w:p w14:paraId="799AA978" w14:textId="24585AC5" w:rsidR="00B07D3F" w:rsidRPr="00E51FB1" w:rsidRDefault="00B07D3F" w:rsidP="00B07D3F">
      <w:r w:rsidRPr="00E51FB1">
        <w:t xml:space="preserve">Acute hospital bed days is a measure of acute demand and patient flow across the health system. It is about using health resources effectively, maximising the use of resources for planned care rather than acute care and addressing inequities. </w:t>
      </w:r>
    </w:p>
    <w:p w14:paraId="6C9F0C15" w14:textId="6B2CAA0C" w:rsidR="000746F7" w:rsidRPr="00E51FB1" w:rsidRDefault="00072667" w:rsidP="00B07D3F">
      <w:r w:rsidRPr="00E51FB1">
        <w:rPr>
          <w:noProof/>
          <w:lang w:eastAsia="en-NZ"/>
        </w:rPr>
        <mc:AlternateContent>
          <mc:Choice Requires="wps">
            <w:drawing>
              <wp:anchor distT="45720" distB="45720" distL="114300" distR="114300" simplePos="0" relativeHeight="251784192" behindDoc="0" locked="0" layoutInCell="1" allowOverlap="1" wp14:anchorId="68546AB3" wp14:editId="4B59B773">
                <wp:simplePos x="0" y="0"/>
                <wp:positionH relativeFrom="margin">
                  <wp:posOffset>-5385</wp:posOffset>
                </wp:positionH>
                <wp:positionV relativeFrom="paragraph">
                  <wp:posOffset>133350</wp:posOffset>
                </wp:positionV>
                <wp:extent cx="9289415" cy="558165"/>
                <wp:effectExtent l="19050" t="19050" r="26035" b="133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9415" cy="558165"/>
                        </a:xfrm>
                        <a:prstGeom prst="rect">
                          <a:avLst/>
                        </a:prstGeom>
                        <a:solidFill>
                          <a:srgbClr val="FFFFFF"/>
                        </a:solidFill>
                        <a:ln w="28575">
                          <a:solidFill>
                            <a:schemeClr val="accent6"/>
                          </a:solidFill>
                          <a:miter lim="800000"/>
                          <a:headEnd/>
                          <a:tailEnd/>
                        </a:ln>
                      </wps:spPr>
                      <wps:txbx>
                        <w:txbxContent>
                          <w:p w14:paraId="7AAB6C81" w14:textId="77777777" w:rsidR="00547A0C" w:rsidRPr="00A24485" w:rsidRDefault="00547A0C" w:rsidP="00B07D3F">
                            <w:pPr>
                              <w:rPr>
                                <w:b/>
                                <w:szCs w:val="18"/>
                                <w:lang w:eastAsia="en-NZ"/>
                              </w:rPr>
                            </w:pPr>
                            <w:r w:rsidRPr="00516BA5">
                              <w:rPr>
                                <w:b/>
                                <w:szCs w:val="18"/>
                                <w:lang w:eastAsia="en-NZ"/>
                              </w:rPr>
                              <w:t xml:space="preserve">SLM 2021/22 Improvement Milestone: </w:t>
                            </w:r>
                          </w:p>
                          <w:p w14:paraId="1D6E92F1" w14:textId="77777777" w:rsidR="00547A0C" w:rsidRPr="00516BA5" w:rsidRDefault="00547A0C" w:rsidP="00B07D3F">
                            <w:pPr>
                              <w:rPr>
                                <w:bCs/>
                                <w:sz w:val="18"/>
                                <w:szCs w:val="18"/>
                              </w:rPr>
                            </w:pPr>
                            <w:r w:rsidRPr="00516BA5">
                              <w:rPr>
                                <w:szCs w:val="18"/>
                              </w:rPr>
                              <w:t>Acute bed days per 1000 population. Further r</w:t>
                            </w:r>
                            <w:r w:rsidRPr="00516BA5">
                              <w:rPr>
                                <w:color w:val="000000"/>
                                <w:szCs w:val="18"/>
                              </w:rPr>
                              <w:t>educe the inequity for M</w:t>
                            </w:r>
                            <w:r w:rsidRPr="00A211E0">
                              <w:rPr>
                                <w:color w:val="000000"/>
                                <w:szCs w:val="18"/>
                              </w:rPr>
                              <w:t>ā</w:t>
                            </w:r>
                            <w:r w:rsidRPr="00516BA5">
                              <w:rPr>
                                <w:color w:val="000000"/>
                                <w:szCs w:val="18"/>
                              </w:rPr>
                              <w:t xml:space="preserve">ori by reducing acute bed days for </w:t>
                            </w:r>
                            <w:r>
                              <w:rPr>
                                <w:color w:val="000000"/>
                                <w:szCs w:val="18"/>
                              </w:rPr>
                              <w:t xml:space="preserve">Māori </w:t>
                            </w:r>
                            <w:r w:rsidRPr="00516BA5">
                              <w:rPr>
                                <w:color w:val="000000"/>
                                <w:szCs w:val="18"/>
                              </w:rPr>
                              <w:t xml:space="preserve">aged 45-64, by 10% from </w:t>
                            </w:r>
                            <w:r>
                              <w:rPr>
                                <w:color w:val="000000"/>
                                <w:szCs w:val="18"/>
                              </w:rPr>
                              <w:t>683 (Sept 2019)</w:t>
                            </w:r>
                            <w:r w:rsidRPr="00516BA5">
                              <w:rPr>
                                <w:color w:val="000000"/>
                                <w:szCs w:val="18"/>
                              </w:rPr>
                              <w:t xml:space="preserve"> to </w:t>
                            </w:r>
                            <w:r>
                              <w:rPr>
                                <w:color w:val="000000"/>
                                <w:szCs w:val="18"/>
                              </w:rPr>
                              <w:t>615</w:t>
                            </w:r>
                          </w:p>
                          <w:p w14:paraId="3607E79E" w14:textId="77777777" w:rsidR="00547A0C" w:rsidRPr="00516BA5" w:rsidRDefault="00547A0C" w:rsidP="00B07D3F">
                            <w:pPr>
                              <w:rPr>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46AB3" id="Text Box 2" o:spid="_x0000_s1060" type="#_x0000_t202" style="position:absolute;left:0;text-align:left;margin-left:-.4pt;margin-top:10.5pt;width:731.45pt;height:43.9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" strokecolor="#70ad47 [3209]" strokeweight="2.25pt">
                <v:textbox>
                  <w:txbxContent>
                    <w:p w14:paraId="7AAB6C81" w14:textId="77777777" w:rsidR="00547A0C" w:rsidRPr="00A24485" w:rsidRDefault="00547A0C" w:rsidP="00B07D3F">
                      <w:pPr>
                        <w:rPr>
                          <w:b/>
                          <w:szCs w:val="18"/>
                          <w:lang w:eastAsia="en-NZ"/>
                        </w:rPr>
                      </w:pPr>
                      <w:r w:rsidRPr="00516BA5">
                        <w:rPr>
                          <w:b/>
                          <w:szCs w:val="18"/>
                          <w:lang w:eastAsia="en-NZ"/>
                        </w:rPr>
                        <w:t xml:space="preserve">SLM 2021/22 Improvement Milestone: </w:t>
                      </w:r>
                    </w:p>
                    <w:p w14:paraId="1D6E92F1" w14:textId="77777777" w:rsidR="00547A0C" w:rsidRPr="00516BA5" w:rsidRDefault="00547A0C" w:rsidP="00B07D3F">
                      <w:pPr>
                        <w:rPr>
                          <w:bCs/>
                          <w:sz w:val="18"/>
                          <w:szCs w:val="18"/>
                        </w:rPr>
                      </w:pPr>
                      <w:r w:rsidRPr="00516BA5">
                        <w:rPr>
                          <w:szCs w:val="18"/>
                        </w:rPr>
                        <w:t>Acute bed days per 1000 population. Further r</w:t>
                      </w:r>
                      <w:r w:rsidRPr="00516BA5">
                        <w:rPr>
                          <w:color w:val="000000"/>
                          <w:szCs w:val="18"/>
                        </w:rPr>
                        <w:t>educe the inequity for M</w:t>
                      </w:r>
                      <w:r w:rsidRPr="00A211E0">
                        <w:rPr>
                          <w:color w:val="000000"/>
                          <w:szCs w:val="18"/>
                        </w:rPr>
                        <w:t>ā</w:t>
                      </w:r>
                      <w:r w:rsidRPr="00516BA5">
                        <w:rPr>
                          <w:color w:val="000000"/>
                          <w:szCs w:val="18"/>
                        </w:rPr>
                        <w:t xml:space="preserve">ori by reducing acute bed days for </w:t>
                      </w:r>
                      <w:r>
                        <w:rPr>
                          <w:color w:val="000000"/>
                          <w:szCs w:val="18"/>
                        </w:rPr>
                        <w:t xml:space="preserve">Māori </w:t>
                      </w:r>
                      <w:r w:rsidRPr="00516BA5">
                        <w:rPr>
                          <w:color w:val="000000"/>
                          <w:szCs w:val="18"/>
                        </w:rPr>
                        <w:t xml:space="preserve">aged 45-64, by 10% from </w:t>
                      </w:r>
                      <w:r>
                        <w:rPr>
                          <w:color w:val="000000"/>
                          <w:szCs w:val="18"/>
                        </w:rPr>
                        <w:t>683 (Sept 2019)</w:t>
                      </w:r>
                      <w:r w:rsidRPr="00516BA5">
                        <w:rPr>
                          <w:color w:val="000000"/>
                          <w:szCs w:val="18"/>
                        </w:rPr>
                        <w:t xml:space="preserve"> to </w:t>
                      </w:r>
                      <w:r>
                        <w:rPr>
                          <w:color w:val="000000"/>
                          <w:szCs w:val="18"/>
                        </w:rPr>
                        <w:t>615</w:t>
                      </w:r>
                    </w:p>
                    <w:p w14:paraId="3607E79E" w14:textId="77777777" w:rsidR="00547A0C" w:rsidRPr="00516BA5" w:rsidRDefault="00547A0C" w:rsidP="00B07D3F">
                      <w:pPr>
                        <w:rPr>
                          <w:szCs w:val="18"/>
                        </w:rPr>
                      </w:pPr>
                    </w:p>
                  </w:txbxContent>
                </v:textbox>
                <w10:wrap anchorx="margin"/>
              </v:shape>
            </w:pict>
          </mc:Fallback>
        </mc:AlternateContent>
      </w:r>
    </w:p>
    <w:p w14:paraId="3D645D0D" w14:textId="403C7A4D" w:rsidR="00B07D3F" w:rsidRPr="00E51FB1" w:rsidRDefault="00B07D3F" w:rsidP="00B07D3F">
      <w:pPr>
        <w:rPr>
          <w:color w:val="000000"/>
          <w:sz w:val="16"/>
          <w:szCs w:val="14"/>
          <w:lang w:eastAsia="en-NZ"/>
        </w:rPr>
      </w:pPr>
    </w:p>
    <w:p w14:paraId="4E528A52" w14:textId="77777777" w:rsidR="00B07D3F" w:rsidRPr="00E51FB1" w:rsidRDefault="00B07D3F" w:rsidP="00B07D3F">
      <w:pPr>
        <w:rPr>
          <w:color w:val="000000"/>
          <w:sz w:val="16"/>
          <w:szCs w:val="14"/>
          <w:lang w:eastAsia="en-NZ"/>
        </w:rPr>
      </w:pPr>
    </w:p>
    <w:p w14:paraId="4F915A62" w14:textId="77777777" w:rsidR="00B07D3F" w:rsidRPr="00E51FB1" w:rsidRDefault="00B07D3F" w:rsidP="00B07D3F">
      <w:pPr>
        <w:rPr>
          <w:color w:val="000000"/>
          <w:sz w:val="16"/>
          <w:szCs w:val="14"/>
          <w:lang w:eastAsia="en-NZ"/>
        </w:rPr>
      </w:pPr>
    </w:p>
    <w:p w14:paraId="16453F57" w14:textId="77136B1A" w:rsidR="00B07D3F" w:rsidRPr="00E51FB1" w:rsidRDefault="00FD34EA" w:rsidP="00B07D3F">
      <w:pPr>
        <w:rPr>
          <w:color w:val="000000"/>
          <w:sz w:val="16"/>
          <w:szCs w:val="14"/>
          <w:lang w:eastAsia="en-NZ"/>
        </w:rPr>
      </w:pPr>
      <w:r w:rsidRPr="00E51FB1">
        <w:rPr>
          <w:rFonts w:ascii="Calibri" w:hAnsi="Calibri" w:cs="Calibri"/>
          <w:noProof/>
          <w:color w:val="000000"/>
          <w:lang w:eastAsia="en-NZ"/>
        </w:rPr>
        <w:drawing>
          <wp:anchor distT="0" distB="0" distL="114300" distR="114300" simplePos="0" relativeHeight="251791360" behindDoc="0" locked="0" layoutInCell="1" allowOverlap="1" wp14:anchorId="6723DABB" wp14:editId="104ACB9D">
            <wp:simplePos x="0" y="0"/>
            <wp:positionH relativeFrom="column">
              <wp:posOffset>20650</wp:posOffset>
            </wp:positionH>
            <wp:positionV relativeFrom="paragraph">
              <wp:posOffset>247015</wp:posOffset>
            </wp:positionV>
            <wp:extent cx="4591050" cy="2552038"/>
            <wp:effectExtent l="38100" t="38100" r="38100" b="39370"/>
            <wp:wrapThrough wrapText="bothSides">
              <wp:wrapPolygon edited="0">
                <wp:start x="-179" y="-323"/>
                <wp:lineTo x="-179" y="21772"/>
                <wp:lineTo x="21690" y="21772"/>
                <wp:lineTo x="21690" y="-323"/>
                <wp:lineTo x="-179" y="-323"/>
              </wp:wrapPolygon>
            </wp:wrapThrough>
            <wp:docPr id="55" name="Picture 55" descr="cid:288bd41f-3291-4e0f-9f7e-c0ffe0fc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88bd41f-3291-4e0f-9f7e-c0ffe0fc8415"/>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4591050" cy="2552038"/>
                    </a:xfrm>
                    <a:prstGeom prst="rect">
                      <a:avLst/>
                    </a:prstGeom>
                    <a:noFill/>
                    <a:ln w="28575">
                      <a:solidFill>
                        <a:schemeClr val="accent6"/>
                      </a:solidFill>
                    </a:ln>
                  </pic:spPr>
                </pic:pic>
              </a:graphicData>
            </a:graphic>
          </wp:anchor>
        </w:drawing>
      </w:r>
    </w:p>
    <w:p w14:paraId="63AF27E9" w14:textId="1987857A" w:rsidR="00B07D3F" w:rsidRPr="00E51FB1" w:rsidRDefault="00B07D3F" w:rsidP="00B07D3F">
      <w:pPr>
        <w:rPr>
          <w:noProof/>
          <w:lang w:eastAsia="en-NZ"/>
        </w:rPr>
      </w:pPr>
      <w:r w:rsidRPr="00E51FB1">
        <w:rPr>
          <w:noProof/>
          <w:lang w:eastAsia="en-NZ"/>
        </w:rPr>
        <w:t xml:space="preserve"> </w:t>
      </w:r>
    </w:p>
    <w:tbl>
      <w:tblPr>
        <w:tblStyle w:val="GridTable4-Accent6"/>
        <w:tblpPr w:leftFromText="180" w:rightFromText="180" w:vertAnchor="text" w:horzAnchor="margin" w:tblpXSpec="right" w:tblpY="-15"/>
        <w:tblW w:w="7065" w:type="dxa"/>
        <w:tblLayout w:type="fixed"/>
        <w:tblLook w:val="04A0" w:firstRow="1" w:lastRow="0" w:firstColumn="1" w:lastColumn="0" w:noHBand="0" w:noVBand="1"/>
      </w:tblPr>
      <w:tblGrid>
        <w:gridCol w:w="5839"/>
        <w:gridCol w:w="1226"/>
      </w:tblGrid>
      <w:tr w:rsidR="008F4CB1" w:rsidRPr="00E51FB1" w14:paraId="5B1ABDBE" w14:textId="77777777" w:rsidTr="008F4CB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39" w:type="dxa"/>
            <w:tcBorders>
              <w:top w:val="single" w:sz="18" w:space="0" w:color="70AD47" w:themeColor="accent6"/>
              <w:left w:val="single" w:sz="18" w:space="0" w:color="70AD47" w:themeColor="accent6"/>
            </w:tcBorders>
            <w:vAlign w:val="center"/>
          </w:tcPr>
          <w:p w14:paraId="39E09FB7" w14:textId="77777777" w:rsidR="008F4CB1" w:rsidRPr="00E51FB1" w:rsidRDefault="008F4CB1" w:rsidP="008F4CB1">
            <w:pPr>
              <w:rPr>
                <w:szCs w:val="22"/>
                <w:lang w:eastAsia="en-NZ"/>
              </w:rPr>
            </w:pPr>
            <w:r w:rsidRPr="00E51FB1">
              <w:rPr>
                <w:szCs w:val="22"/>
                <w:lang w:eastAsia="en-NZ"/>
              </w:rPr>
              <w:t>Contributory Measures</w:t>
            </w:r>
          </w:p>
        </w:tc>
        <w:tc>
          <w:tcPr>
            <w:tcW w:w="1226" w:type="dxa"/>
            <w:tcBorders>
              <w:top w:val="single" w:sz="18" w:space="0" w:color="70AD47" w:themeColor="accent6"/>
              <w:right w:val="single" w:sz="18" w:space="0" w:color="70AD47" w:themeColor="accent6"/>
            </w:tcBorders>
            <w:vAlign w:val="center"/>
          </w:tcPr>
          <w:p w14:paraId="795C0AE4" w14:textId="77777777" w:rsidR="008F4CB1" w:rsidRPr="00E51FB1" w:rsidRDefault="008F4CB1" w:rsidP="008F4CB1">
            <w:pPr>
              <w:cnfStyle w:val="100000000000" w:firstRow="1" w:lastRow="0" w:firstColumn="0" w:lastColumn="0" w:oddVBand="0" w:evenVBand="0" w:oddHBand="0" w:evenHBand="0" w:firstRowFirstColumn="0" w:firstRowLastColumn="0" w:lastRowFirstColumn="0" w:lastRowLastColumn="0"/>
              <w:rPr>
                <w:color w:val="FF0000"/>
                <w:szCs w:val="22"/>
                <w:lang w:eastAsia="en-NZ"/>
              </w:rPr>
            </w:pPr>
          </w:p>
        </w:tc>
      </w:tr>
      <w:tr w:rsidR="008F4CB1" w:rsidRPr="00E51FB1" w14:paraId="681CEE54" w14:textId="77777777" w:rsidTr="008F4C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65" w:type="dxa"/>
            <w:gridSpan w:val="2"/>
            <w:tcBorders>
              <w:left w:val="single" w:sz="18" w:space="0" w:color="70AD47" w:themeColor="accent6"/>
              <w:right w:val="single" w:sz="18" w:space="0" w:color="70AD47" w:themeColor="accent6"/>
            </w:tcBorders>
            <w:vAlign w:val="center"/>
          </w:tcPr>
          <w:p w14:paraId="2BEE1809" w14:textId="77777777" w:rsidR="008F4CB1" w:rsidRPr="00E51FB1" w:rsidRDefault="008F4CB1" w:rsidP="008F4CB1">
            <w:pPr>
              <w:rPr>
                <w:color w:val="FF0000"/>
                <w:lang w:eastAsia="en-NZ"/>
              </w:rPr>
            </w:pPr>
            <w:r w:rsidRPr="00E51FB1">
              <w:rPr>
                <w:b w:val="0"/>
              </w:rPr>
              <w:t>Ambulatory Sensitive Hospitalisation (ASH) rate per 100,000 population for 45-64 years, by ethnicity</w:t>
            </w:r>
          </w:p>
        </w:tc>
      </w:tr>
      <w:tr w:rsidR="008F4CB1" w:rsidRPr="00E51FB1" w14:paraId="69D49B28" w14:textId="77777777" w:rsidTr="008F4CB1">
        <w:trPr>
          <w:trHeight w:val="567"/>
        </w:trPr>
        <w:tc>
          <w:tcPr>
            <w:cnfStyle w:val="001000000000" w:firstRow="0" w:lastRow="0" w:firstColumn="1" w:lastColumn="0" w:oddVBand="0" w:evenVBand="0" w:oddHBand="0" w:evenHBand="0" w:firstRowFirstColumn="0" w:firstRowLastColumn="0" w:lastRowFirstColumn="0" w:lastRowLastColumn="0"/>
            <w:tcW w:w="7065" w:type="dxa"/>
            <w:gridSpan w:val="2"/>
            <w:tcBorders>
              <w:left w:val="single" w:sz="18" w:space="0" w:color="70AD47" w:themeColor="accent6"/>
              <w:right w:val="single" w:sz="18" w:space="0" w:color="70AD47" w:themeColor="accent6"/>
            </w:tcBorders>
            <w:vAlign w:val="center"/>
          </w:tcPr>
          <w:p w14:paraId="38EFFD49" w14:textId="77777777" w:rsidR="008F4CB1" w:rsidRPr="00E51FB1" w:rsidRDefault="008F4CB1" w:rsidP="008F4CB1">
            <w:pPr>
              <w:rPr>
                <w:color w:val="FF0000"/>
                <w:lang w:eastAsia="en-NZ"/>
              </w:rPr>
            </w:pPr>
            <w:r w:rsidRPr="00E51FB1">
              <w:rPr>
                <w:b w:val="0"/>
                <w:lang w:eastAsia="en-NZ"/>
              </w:rPr>
              <w:t>Influenza vaccinations for 65 years and over by ethnicity</w:t>
            </w:r>
          </w:p>
        </w:tc>
      </w:tr>
      <w:tr w:rsidR="008F4CB1" w:rsidRPr="00E51FB1" w14:paraId="710CB16C" w14:textId="77777777" w:rsidTr="008F4C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65" w:type="dxa"/>
            <w:gridSpan w:val="2"/>
            <w:tcBorders>
              <w:left w:val="single" w:sz="18" w:space="0" w:color="70AD47" w:themeColor="accent6"/>
              <w:bottom w:val="single" w:sz="18" w:space="0" w:color="70AD47" w:themeColor="accent6"/>
              <w:right w:val="single" w:sz="18" w:space="0" w:color="70AD47" w:themeColor="accent6"/>
            </w:tcBorders>
            <w:vAlign w:val="center"/>
          </w:tcPr>
          <w:p w14:paraId="1C512BDE" w14:textId="77777777" w:rsidR="008F4CB1" w:rsidRPr="00E51FB1" w:rsidRDefault="008F4CB1" w:rsidP="008F4CB1">
            <w:pPr>
              <w:rPr>
                <w:color w:val="FF0000"/>
                <w:lang w:eastAsia="en-NZ"/>
              </w:rPr>
            </w:pPr>
            <w:r w:rsidRPr="00E51FB1">
              <w:rPr>
                <w:b w:val="0"/>
              </w:rPr>
              <w:t xml:space="preserve">Acute readmissions to hospital for Māori 45-64 years (0-28 days) </w:t>
            </w:r>
          </w:p>
        </w:tc>
      </w:tr>
    </w:tbl>
    <w:p w14:paraId="560CDE29" w14:textId="44EE96D3" w:rsidR="00FD34EA" w:rsidRPr="00E51FB1" w:rsidRDefault="00FD34EA" w:rsidP="00B07D3F">
      <w:pPr>
        <w:rPr>
          <w:rFonts w:ascii="Calibri" w:hAnsi="Calibri" w:cs="Calibri"/>
          <w:noProof/>
          <w:color w:val="000000"/>
          <w:lang w:eastAsia="en-NZ"/>
        </w:rPr>
      </w:pPr>
    </w:p>
    <w:p w14:paraId="4F93F882" w14:textId="078AE8D8" w:rsidR="00B07D3F" w:rsidRPr="00E51FB1" w:rsidRDefault="00B07D3F" w:rsidP="00B07D3F">
      <w:pPr>
        <w:rPr>
          <w:noProof/>
          <w:lang w:eastAsia="en-NZ"/>
        </w:rPr>
      </w:pPr>
      <w:r w:rsidRPr="00E51FB1">
        <w:rPr>
          <w:rFonts w:ascii="Calibri" w:hAnsi="Calibri" w:cs="Calibri"/>
          <w:noProof/>
          <w:color w:val="000000"/>
          <w:lang w:eastAsia="en-NZ"/>
        </w:rPr>
        <w:t xml:space="preserve"> </w:t>
      </w:r>
    </w:p>
    <w:p w14:paraId="0244E747" w14:textId="03777258" w:rsidR="00B07D3F" w:rsidRPr="00E51FB1" w:rsidRDefault="00B07D3F" w:rsidP="00B07D3F">
      <w:pPr>
        <w:rPr>
          <w:b/>
          <w:noProof/>
          <w:color w:val="FF0000"/>
          <w:sz w:val="6"/>
          <w:szCs w:val="8"/>
          <w:lang w:eastAsia="en-NZ"/>
        </w:rPr>
      </w:pPr>
    </w:p>
    <w:p w14:paraId="2869342F" w14:textId="3F00ACF8" w:rsidR="00B07D3F" w:rsidRPr="00E51FB1" w:rsidRDefault="00B07D3F" w:rsidP="00B07D3F">
      <w:pPr>
        <w:rPr>
          <w:b/>
          <w:noProof/>
          <w:color w:val="FF0000"/>
          <w:sz w:val="6"/>
          <w:szCs w:val="8"/>
          <w:lang w:eastAsia="en-NZ"/>
        </w:rPr>
      </w:pPr>
    </w:p>
    <w:p w14:paraId="17F88EEC" w14:textId="38B62B9E" w:rsidR="00FD34EA" w:rsidRPr="00E51FB1" w:rsidRDefault="00FD34EA" w:rsidP="00B07D3F">
      <w:pPr>
        <w:rPr>
          <w:b/>
          <w:noProof/>
          <w:color w:val="FF0000"/>
          <w:sz w:val="6"/>
          <w:szCs w:val="8"/>
          <w:lang w:eastAsia="en-NZ"/>
        </w:rPr>
      </w:pPr>
    </w:p>
    <w:p w14:paraId="3FB42E8E" w14:textId="7E6AD579" w:rsidR="00FD34EA" w:rsidRPr="00E51FB1" w:rsidRDefault="00FD34EA" w:rsidP="00B07D3F">
      <w:pPr>
        <w:rPr>
          <w:b/>
          <w:noProof/>
          <w:color w:val="FF0000"/>
          <w:sz w:val="6"/>
          <w:szCs w:val="8"/>
          <w:lang w:eastAsia="en-NZ"/>
        </w:rPr>
      </w:pPr>
    </w:p>
    <w:p w14:paraId="638C85A1" w14:textId="20EF694D" w:rsidR="00FD34EA" w:rsidRPr="00E51FB1" w:rsidRDefault="00FD34EA" w:rsidP="00B07D3F">
      <w:pPr>
        <w:rPr>
          <w:b/>
          <w:noProof/>
          <w:color w:val="FF0000"/>
          <w:sz w:val="6"/>
          <w:szCs w:val="8"/>
          <w:lang w:eastAsia="en-NZ"/>
        </w:rPr>
      </w:pPr>
    </w:p>
    <w:p w14:paraId="1BA77376" w14:textId="02052A19" w:rsidR="00FD34EA" w:rsidRPr="00E51FB1" w:rsidRDefault="00FD34EA" w:rsidP="00B07D3F">
      <w:pPr>
        <w:rPr>
          <w:b/>
          <w:noProof/>
          <w:color w:val="FF0000"/>
          <w:sz w:val="6"/>
          <w:szCs w:val="8"/>
          <w:lang w:eastAsia="en-NZ"/>
        </w:rPr>
      </w:pPr>
    </w:p>
    <w:p w14:paraId="1B2CA55A" w14:textId="1AD01DE1" w:rsidR="00FD34EA" w:rsidRPr="00E51FB1" w:rsidRDefault="00FD34EA" w:rsidP="00B07D3F">
      <w:pPr>
        <w:rPr>
          <w:b/>
          <w:noProof/>
          <w:color w:val="FF0000"/>
          <w:sz w:val="6"/>
          <w:szCs w:val="8"/>
          <w:lang w:eastAsia="en-NZ"/>
        </w:rPr>
      </w:pPr>
    </w:p>
    <w:p w14:paraId="3D17035A" w14:textId="36E85988" w:rsidR="00FD34EA" w:rsidRPr="00E51FB1" w:rsidRDefault="00FD34EA" w:rsidP="00B07D3F">
      <w:pPr>
        <w:rPr>
          <w:b/>
          <w:noProof/>
          <w:color w:val="FF0000"/>
          <w:sz w:val="6"/>
          <w:szCs w:val="8"/>
          <w:lang w:eastAsia="en-NZ"/>
        </w:rPr>
      </w:pPr>
    </w:p>
    <w:p w14:paraId="0ABF74FA" w14:textId="6DF741A1" w:rsidR="00FD34EA" w:rsidRPr="00E51FB1" w:rsidRDefault="00FD34EA" w:rsidP="00B07D3F">
      <w:pPr>
        <w:rPr>
          <w:b/>
          <w:noProof/>
          <w:color w:val="FF0000"/>
          <w:sz w:val="6"/>
          <w:szCs w:val="8"/>
          <w:lang w:eastAsia="en-NZ"/>
        </w:rPr>
      </w:pPr>
    </w:p>
    <w:p w14:paraId="419DC123" w14:textId="5C073B19" w:rsidR="00FD34EA" w:rsidRPr="00E51FB1" w:rsidRDefault="00FD34EA" w:rsidP="00B07D3F">
      <w:pPr>
        <w:rPr>
          <w:b/>
          <w:noProof/>
          <w:color w:val="FF0000"/>
          <w:sz w:val="6"/>
          <w:szCs w:val="8"/>
          <w:lang w:eastAsia="en-NZ"/>
        </w:rPr>
      </w:pPr>
    </w:p>
    <w:p w14:paraId="1C7310B1" w14:textId="05540B47" w:rsidR="00FD34EA" w:rsidRPr="00E51FB1" w:rsidRDefault="00FD34EA" w:rsidP="00B07D3F">
      <w:pPr>
        <w:rPr>
          <w:b/>
          <w:noProof/>
          <w:color w:val="FF0000"/>
          <w:sz w:val="6"/>
          <w:szCs w:val="8"/>
          <w:lang w:eastAsia="en-NZ"/>
        </w:rPr>
      </w:pPr>
    </w:p>
    <w:p w14:paraId="04416662" w14:textId="5C016AEF" w:rsidR="00FD34EA" w:rsidRPr="00E51FB1" w:rsidRDefault="00FD34EA" w:rsidP="00B07D3F">
      <w:pPr>
        <w:rPr>
          <w:b/>
          <w:noProof/>
          <w:color w:val="FF0000"/>
          <w:sz w:val="6"/>
          <w:szCs w:val="8"/>
          <w:lang w:eastAsia="en-NZ"/>
        </w:rPr>
      </w:pPr>
    </w:p>
    <w:p w14:paraId="3D70288B" w14:textId="12D02E8C" w:rsidR="00FD34EA" w:rsidRPr="00E51FB1" w:rsidRDefault="00FD34EA" w:rsidP="00B07D3F">
      <w:pPr>
        <w:rPr>
          <w:b/>
          <w:noProof/>
          <w:color w:val="FF0000"/>
          <w:sz w:val="6"/>
          <w:szCs w:val="8"/>
          <w:lang w:eastAsia="en-NZ"/>
        </w:rPr>
      </w:pPr>
    </w:p>
    <w:p w14:paraId="5796605D" w14:textId="77777777" w:rsidR="00FD34EA" w:rsidRPr="00E51FB1" w:rsidRDefault="00FD34EA" w:rsidP="00B07D3F">
      <w:pPr>
        <w:rPr>
          <w:b/>
          <w:noProof/>
          <w:color w:val="FF0000"/>
          <w:sz w:val="6"/>
          <w:szCs w:val="8"/>
          <w:lang w:eastAsia="en-NZ"/>
        </w:rPr>
      </w:pPr>
    </w:p>
    <w:tbl>
      <w:tblPr>
        <w:tblStyle w:val="LightList-Accent6"/>
        <w:tblW w:w="14578" w:type="dxa"/>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14578"/>
      </w:tblGrid>
      <w:tr w:rsidR="00B07D3F" w:rsidRPr="00E51FB1" w14:paraId="152BD99C" w14:textId="77777777" w:rsidTr="00E64696">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578" w:type="dxa"/>
          </w:tcPr>
          <w:p w14:paraId="6703BB0D" w14:textId="77777777" w:rsidR="00B07D3F" w:rsidRPr="00E51FB1" w:rsidRDefault="00B07D3F" w:rsidP="007926E4">
            <w:pPr>
              <w:rPr>
                <w:bCs w:val="0"/>
                <w:sz w:val="24"/>
                <w:szCs w:val="22"/>
              </w:rPr>
            </w:pPr>
            <w:r w:rsidRPr="00E51FB1">
              <w:rPr>
                <w:bCs w:val="0"/>
                <w:sz w:val="24"/>
                <w:szCs w:val="22"/>
              </w:rPr>
              <w:t>Actions</w:t>
            </w:r>
          </w:p>
        </w:tc>
      </w:tr>
      <w:tr w:rsidR="00B07D3F" w:rsidRPr="00E51FB1" w14:paraId="41A19A4B" w14:textId="77777777" w:rsidTr="00E64696">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4578" w:type="dxa"/>
            <w:tcBorders>
              <w:top w:val="none" w:sz="0" w:space="0" w:color="auto"/>
              <w:left w:val="none" w:sz="0" w:space="0" w:color="auto"/>
              <w:bottom w:val="none" w:sz="0" w:space="0" w:color="auto"/>
              <w:right w:val="none" w:sz="0" w:space="0" w:color="auto"/>
            </w:tcBorders>
          </w:tcPr>
          <w:p w14:paraId="4E480120" w14:textId="77777777" w:rsidR="00B07D3F" w:rsidRPr="00E51FB1" w:rsidRDefault="00B07D3F" w:rsidP="007926E4">
            <w:pPr>
              <w:spacing w:line="259" w:lineRule="auto"/>
              <w:ind w:left="1"/>
              <w:rPr>
                <w:b w:val="0"/>
                <w:iCs/>
                <w:szCs w:val="18"/>
              </w:rPr>
            </w:pPr>
            <w:r w:rsidRPr="00E51FB1">
              <w:rPr>
                <w:b w:val="0"/>
                <w:iCs/>
                <w:szCs w:val="18"/>
              </w:rPr>
              <w:t xml:space="preserve">As evidence shows, early intervention with multidisciplinary response will reduce average length of stay and readmissions. Actions outlined will continue to progress the acute demand programme of work including: </w:t>
            </w:r>
          </w:p>
          <w:p w14:paraId="3B5FFF18" w14:textId="77777777" w:rsidR="00B07D3F" w:rsidRPr="00E51FB1" w:rsidRDefault="00B07D3F" w:rsidP="00B07D3F">
            <w:pPr>
              <w:pStyle w:val="ListParagraph"/>
              <w:numPr>
                <w:ilvl w:val="0"/>
                <w:numId w:val="9"/>
              </w:numPr>
              <w:spacing w:line="259" w:lineRule="auto"/>
              <w:ind w:right="0"/>
              <w:rPr>
                <w:rFonts w:cs="Tahoma"/>
                <w:b w:val="0"/>
                <w:iCs/>
                <w:color w:val="auto"/>
                <w:szCs w:val="18"/>
              </w:rPr>
            </w:pPr>
            <w:r w:rsidRPr="00E51FB1">
              <w:rPr>
                <w:rFonts w:cs="Tahoma"/>
                <w:b w:val="0"/>
                <w:iCs/>
                <w:color w:val="auto"/>
                <w:szCs w:val="18"/>
              </w:rPr>
              <w:t xml:space="preserve">Implementation of revised urgent care model </w:t>
            </w:r>
          </w:p>
          <w:p w14:paraId="6CCA06B8" w14:textId="77777777" w:rsidR="00B07D3F" w:rsidRPr="00E51FB1" w:rsidRDefault="00B07D3F" w:rsidP="00B07D3F">
            <w:pPr>
              <w:pStyle w:val="ListParagraph"/>
              <w:numPr>
                <w:ilvl w:val="1"/>
                <w:numId w:val="9"/>
              </w:numPr>
              <w:spacing w:line="259" w:lineRule="auto"/>
              <w:ind w:right="0"/>
              <w:rPr>
                <w:rFonts w:cs="Tahoma"/>
                <w:b w:val="0"/>
                <w:iCs/>
                <w:color w:val="auto"/>
                <w:szCs w:val="18"/>
              </w:rPr>
            </w:pPr>
            <w:r w:rsidRPr="00E51FB1">
              <w:rPr>
                <w:rFonts w:cs="Tahoma"/>
                <w:b w:val="0"/>
                <w:iCs/>
                <w:color w:val="auto"/>
                <w:szCs w:val="18"/>
              </w:rPr>
              <w:t>Allied health as first point of contact for musculoskeletal (MSK) presentations in Whanganui Accident &amp; Medical Clinic (WAM)</w:t>
            </w:r>
          </w:p>
          <w:p w14:paraId="08A526CE" w14:textId="1F91832C" w:rsidR="00B07D3F" w:rsidRPr="00E51FB1" w:rsidRDefault="00B07D3F" w:rsidP="00B07D3F">
            <w:pPr>
              <w:pStyle w:val="ListParagraph"/>
              <w:numPr>
                <w:ilvl w:val="1"/>
                <w:numId w:val="9"/>
              </w:numPr>
              <w:spacing w:line="259" w:lineRule="auto"/>
              <w:ind w:right="0"/>
              <w:rPr>
                <w:rFonts w:cs="Tahoma"/>
                <w:b w:val="0"/>
                <w:iCs/>
                <w:color w:val="auto"/>
                <w:szCs w:val="18"/>
              </w:rPr>
            </w:pPr>
            <w:r w:rsidRPr="00E51FB1">
              <w:rPr>
                <w:rFonts w:cs="Tahoma"/>
                <w:b w:val="0"/>
                <w:iCs/>
                <w:color w:val="auto"/>
                <w:szCs w:val="18"/>
              </w:rPr>
              <w:t>Implementation of the Community Connector role within WAM with eventual co-design model</w:t>
            </w:r>
          </w:p>
          <w:p w14:paraId="42CE573F" w14:textId="77777777" w:rsidR="00B07D3F" w:rsidRPr="00E51FB1" w:rsidRDefault="00B07D3F" w:rsidP="007926E4">
            <w:pPr>
              <w:pStyle w:val="ListParagraph"/>
              <w:spacing w:line="259" w:lineRule="auto"/>
              <w:ind w:left="1364"/>
              <w:rPr>
                <w:rFonts w:cs="Tahoma"/>
                <w:b w:val="0"/>
                <w:iCs/>
                <w:color w:val="auto"/>
                <w:sz w:val="8"/>
                <w:szCs w:val="8"/>
              </w:rPr>
            </w:pPr>
          </w:p>
          <w:p w14:paraId="00F5DE63" w14:textId="77777777" w:rsidR="00B07D3F" w:rsidRPr="00E51FB1" w:rsidRDefault="00B07D3F" w:rsidP="00B07D3F">
            <w:pPr>
              <w:pStyle w:val="ListParagraph"/>
              <w:numPr>
                <w:ilvl w:val="0"/>
                <w:numId w:val="9"/>
              </w:numPr>
              <w:spacing w:line="259" w:lineRule="auto"/>
              <w:rPr>
                <w:b w:val="0"/>
                <w:iCs/>
                <w:color w:val="auto"/>
                <w:szCs w:val="18"/>
              </w:rPr>
            </w:pPr>
            <w:r w:rsidRPr="00E51FB1">
              <w:rPr>
                <w:b w:val="0"/>
                <w:iCs/>
                <w:color w:val="auto"/>
                <w:szCs w:val="18"/>
              </w:rPr>
              <w:t xml:space="preserve">Embed phase one of Community funding options programme (CFOP) for IV therapy </w:t>
            </w:r>
          </w:p>
          <w:p w14:paraId="73612EEA" w14:textId="77777777" w:rsidR="00B07D3F" w:rsidRPr="00E51FB1" w:rsidRDefault="00B07D3F" w:rsidP="00B07D3F">
            <w:pPr>
              <w:pStyle w:val="ListParagraph"/>
              <w:numPr>
                <w:ilvl w:val="1"/>
                <w:numId w:val="9"/>
              </w:numPr>
              <w:spacing w:line="259" w:lineRule="auto"/>
              <w:ind w:right="0"/>
              <w:rPr>
                <w:rFonts w:cs="Tahoma"/>
                <w:b w:val="0"/>
                <w:iCs/>
                <w:color w:val="auto"/>
                <w:szCs w:val="18"/>
              </w:rPr>
            </w:pPr>
            <w:r w:rsidRPr="00E51FB1">
              <w:rPr>
                <w:rFonts w:cs="Tahoma"/>
                <w:b w:val="0"/>
                <w:iCs/>
                <w:color w:val="auto"/>
                <w:szCs w:val="18"/>
              </w:rPr>
              <w:t>Increase general practice access to diagnostics in alignment with best practice to reduce inappropriate referrals to emergency department</w:t>
            </w:r>
          </w:p>
          <w:p w14:paraId="7251B4A0" w14:textId="77777777" w:rsidR="00B07D3F" w:rsidRPr="00E51FB1" w:rsidRDefault="00B07D3F" w:rsidP="00B07D3F">
            <w:pPr>
              <w:pStyle w:val="ListParagraph"/>
              <w:numPr>
                <w:ilvl w:val="1"/>
                <w:numId w:val="9"/>
              </w:numPr>
              <w:spacing w:line="259" w:lineRule="auto"/>
              <w:ind w:right="0"/>
              <w:rPr>
                <w:rFonts w:cs="Tahoma"/>
                <w:b w:val="0"/>
                <w:iCs/>
                <w:color w:val="auto"/>
                <w:szCs w:val="18"/>
              </w:rPr>
            </w:pPr>
            <w:r w:rsidRPr="00E51FB1">
              <w:rPr>
                <w:rFonts w:cs="Tahoma"/>
                <w:b w:val="0"/>
                <w:iCs/>
                <w:color w:val="auto"/>
                <w:szCs w:val="18"/>
              </w:rPr>
              <w:t>Implement COPD/Asthma Health Pathways and associated programmes of care</w:t>
            </w:r>
          </w:p>
          <w:p w14:paraId="438B5FFA" w14:textId="77777777" w:rsidR="00B07D3F" w:rsidRPr="00E51FB1" w:rsidRDefault="00B07D3F" w:rsidP="00B07D3F">
            <w:pPr>
              <w:pStyle w:val="ListParagraph"/>
              <w:numPr>
                <w:ilvl w:val="1"/>
                <w:numId w:val="9"/>
              </w:numPr>
              <w:spacing w:line="259" w:lineRule="auto"/>
              <w:ind w:right="0"/>
              <w:rPr>
                <w:rFonts w:cs="Tahoma"/>
                <w:b w:val="0"/>
                <w:iCs/>
                <w:color w:val="auto"/>
                <w:szCs w:val="18"/>
              </w:rPr>
            </w:pPr>
            <w:r w:rsidRPr="00E51FB1">
              <w:rPr>
                <w:rFonts w:cs="Tahoma"/>
                <w:b w:val="0"/>
                <w:iCs/>
                <w:color w:val="auto"/>
                <w:szCs w:val="18"/>
              </w:rPr>
              <w:t>Continue vaccine programme for people over 65 years and vulnerable populations</w:t>
            </w:r>
          </w:p>
          <w:p w14:paraId="54EDCB6B" w14:textId="77777777" w:rsidR="00B07D3F" w:rsidRPr="00E51FB1" w:rsidRDefault="00B07D3F" w:rsidP="00B07D3F">
            <w:pPr>
              <w:pStyle w:val="ListParagraph"/>
              <w:numPr>
                <w:ilvl w:val="0"/>
                <w:numId w:val="9"/>
              </w:numPr>
              <w:spacing w:line="259" w:lineRule="auto"/>
              <w:ind w:right="0"/>
              <w:rPr>
                <w:rFonts w:cs="Tahoma"/>
                <w:b w:val="0"/>
                <w:iCs/>
                <w:color w:val="auto"/>
                <w:szCs w:val="18"/>
              </w:rPr>
            </w:pPr>
            <w:r w:rsidRPr="00E51FB1">
              <w:rPr>
                <w:rFonts w:cs="Tahoma"/>
                <w:b w:val="0"/>
                <w:iCs/>
                <w:color w:val="auto"/>
                <w:szCs w:val="18"/>
              </w:rPr>
              <w:t xml:space="preserve">Continuation of the development of Readmission data analysis toolkit enabling a deep dive on those areas of readmission that we can influence (i.e. readmissions for same or related conditions) </w:t>
            </w:r>
          </w:p>
        </w:tc>
      </w:tr>
    </w:tbl>
    <w:p w14:paraId="7B23DBC5" w14:textId="77777777" w:rsidR="00FD34EA" w:rsidRPr="00E51FB1" w:rsidRDefault="00FD34EA" w:rsidP="002668BA">
      <w:pPr>
        <w:pStyle w:val="Heading2"/>
      </w:pPr>
      <w:bookmarkStart w:id="258" w:name="_Toc65585511"/>
      <w:bookmarkStart w:id="259" w:name="_Toc65933634"/>
    </w:p>
    <w:p w14:paraId="6F2A903A" w14:textId="27D8D1E6" w:rsidR="00B07D3F" w:rsidRPr="00E51FB1" w:rsidRDefault="00B07D3F" w:rsidP="002668BA">
      <w:pPr>
        <w:pStyle w:val="Heading2"/>
      </w:pPr>
      <w:bookmarkStart w:id="260" w:name="_Toc79416345"/>
      <w:r w:rsidRPr="00E51FB1">
        <w:lastRenderedPageBreak/>
        <w:t>Ambulatory Sensitive Hospitalisations (ASH) 0 – 4 Years</w:t>
      </w:r>
      <w:bookmarkEnd w:id="258"/>
      <w:bookmarkEnd w:id="259"/>
      <w:bookmarkEnd w:id="260"/>
    </w:p>
    <w:p w14:paraId="4EEC047E" w14:textId="77777777" w:rsidR="00B07D3F" w:rsidRPr="00E51FB1" w:rsidRDefault="00B07D3F" w:rsidP="00B07D3F">
      <w:pPr>
        <w:rPr>
          <w:lang w:eastAsia="en-NZ"/>
        </w:rPr>
      </w:pPr>
    </w:p>
    <w:p w14:paraId="4F7546B1" w14:textId="77777777" w:rsidR="00B07D3F" w:rsidRPr="00E51FB1" w:rsidRDefault="00B07D3F" w:rsidP="00B07D3F">
      <w:pPr>
        <w:rPr>
          <w:lang w:eastAsia="en-NZ"/>
        </w:rPr>
      </w:pPr>
      <w:r w:rsidRPr="00E51FB1">
        <w:rPr>
          <w:lang w:eastAsia="en-NZ"/>
        </w:rPr>
        <w:t xml:space="preserve">Rates of hospitalisation for ambulatory care-sensitive conditions were significantly higher for those residing in areas with the higher quintiles 2-5 (deciles 3-10 </w:t>
      </w:r>
      <w:proofErr w:type="spellStart"/>
      <w:r w:rsidRPr="00E51FB1">
        <w:rPr>
          <w:lang w:eastAsia="en-NZ"/>
        </w:rPr>
        <w:t>NZDep</w:t>
      </w:r>
      <w:proofErr w:type="spellEnd"/>
      <w:r w:rsidRPr="00E51FB1">
        <w:rPr>
          <w:lang w:eastAsia="en-NZ"/>
        </w:rPr>
        <w:t xml:space="preserve"> 2013 scores), compared with quintile 1 (deciles 1-2).  For Whanganui DHB, the hospitalisation rate for Pacific and Māori 0-4-year olds was significantly higher than European/Other. Māori were more likely to be hospitalised for ambulatory care-sensitive conditions compared with Non-Māori.</w:t>
      </w:r>
    </w:p>
    <w:p w14:paraId="6125C3DF" w14:textId="77777777" w:rsidR="00B07D3F" w:rsidRPr="00E51FB1" w:rsidRDefault="00B07D3F" w:rsidP="00B07D3F">
      <w:pPr>
        <w:rPr>
          <w:lang w:eastAsia="en-NZ"/>
        </w:rPr>
      </w:pPr>
      <w:r w:rsidRPr="00E51FB1">
        <w:rPr>
          <w:noProof/>
          <w:lang w:eastAsia="en-NZ"/>
        </w:rPr>
        <mc:AlternateContent>
          <mc:Choice Requires="wps">
            <w:drawing>
              <wp:anchor distT="45720" distB="45720" distL="114300" distR="114300" simplePos="0" relativeHeight="251783168" behindDoc="0" locked="0" layoutInCell="1" allowOverlap="1" wp14:anchorId="2EFABCF1" wp14:editId="23202409">
                <wp:simplePos x="0" y="0"/>
                <wp:positionH relativeFrom="margin">
                  <wp:posOffset>-45847</wp:posOffset>
                </wp:positionH>
                <wp:positionV relativeFrom="paragraph">
                  <wp:posOffset>136042</wp:posOffset>
                </wp:positionV>
                <wp:extent cx="9351721" cy="468630"/>
                <wp:effectExtent l="19050" t="19050" r="20955" b="266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1721" cy="468630"/>
                        </a:xfrm>
                        <a:prstGeom prst="rect">
                          <a:avLst/>
                        </a:prstGeom>
                        <a:solidFill>
                          <a:srgbClr val="FFFFFF"/>
                        </a:solidFill>
                        <a:ln w="28575">
                          <a:solidFill>
                            <a:schemeClr val="accent6"/>
                          </a:solidFill>
                          <a:miter lim="800000"/>
                          <a:headEnd/>
                          <a:tailEnd/>
                        </a:ln>
                      </wps:spPr>
                      <wps:txbx>
                        <w:txbxContent>
                          <w:p w14:paraId="684D577C" w14:textId="77777777" w:rsidR="00547A0C" w:rsidRPr="002D106A" w:rsidRDefault="00547A0C" w:rsidP="00B07D3F">
                            <w:pPr>
                              <w:tabs>
                                <w:tab w:val="left" w:pos="3402"/>
                              </w:tabs>
                              <w:rPr>
                                <w:b/>
                                <w:lang w:eastAsia="en-NZ"/>
                              </w:rPr>
                            </w:pPr>
                            <w:r w:rsidRPr="002D106A">
                              <w:rPr>
                                <w:b/>
                                <w:lang w:eastAsia="en-NZ"/>
                              </w:rPr>
                              <w:t xml:space="preserve">SLM 2021/22 Improvement Milestone: </w:t>
                            </w:r>
                            <w:r>
                              <w:rPr>
                                <w:b/>
                                <w:lang w:eastAsia="en-NZ"/>
                              </w:rPr>
                              <w:t xml:space="preserve"> </w:t>
                            </w:r>
                          </w:p>
                          <w:p w14:paraId="7A222E00" w14:textId="77777777" w:rsidR="00547A0C" w:rsidRPr="002D106A" w:rsidRDefault="00547A0C" w:rsidP="00B07D3F">
                            <w:pPr>
                              <w:rPr>
                                <w:bCs/>
                              </w:rPr>
                            </w:pPr>
                            <w:r w:rsidRPr="002D106A">
                              <w:rPr>
                                <w:bCs/>
                              </w:rPr>
                              <w:t>ASH for Māori children aged 0-4 years</w:t>
                            </w:r>
                            <w:r>
                              <w:rPr>
                                <w:bCs/>
                              </w:rPr>
                              <w:t xml:space="preserve"> </w:t>
                            </w:r>
                            <w:r w:rsidRPr="002D106A">
                              <w:rPr>
                                <w:bCs/>
                              </w:rPr>
                              <w:t xml:space="preserve">reduce the </w:t>
                            </w:r>
                            <w:r>
                              <w:rPr>
                                <w:bCs/>
                              </w:rPr>
                              <w:t>rate by 10% from 6659 to 5993</w:t>
                            </w:r>
                          </w:p>
                          <w:p w14:paraId="0C4B9CCE" w14:textId="77777777" w:rsidR="00547A0C" w:rsidRPr="0026792E" w:rsidRDefault="00547A0C" w:rsidP="00B07D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ABCF1" id="_x0000_s1061" type="#_x0000_t202" style="position:absolute;left:0;text-align:left;margin-left:-3.6pt;margin-top:10.7pt;width:736.35pt;height:36.9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" strokecolor="#70ad47 [3209]" strokeweight="2.25pt">
                <v:textbox>
                  <w:txbxContent>
                    <w:p w14:paraId="684D577C" w14:textId="77777777" w:rsidR="00547A0C" w:rsidRPr="002D106A" w:rsidRDefault="00547A0C" w:rsidP="00B07D3F">
                      <w:pPr>
                        <w:tabs>
                          <w:tab w:val="left" w:pos="3402"/>
                        </w:tabs>
                        <w:rPr>
                          <w:b/>
                          <w:lang w:eastAsia="en-NZ"/>
                        </w:rPr>
                      </w:pPr>
                      <w:r w:rsidRPr="002D106A">
                        <w:rPr>
                          <w:b/>
                          <w:lang w:eastAsia="en-NZ"/>
                        </w:rPr>
                        <w:t xml:space="preserve">SLM 2021/22 Improvement Milestone: </w:t>
                      </w:r>
                      <w:r>
                        <w:rPr>
                          <w:b/>
                          <w:lang w:eastAsia="en-NZ"/>
                        </w:rPr>
                        <w:t xml:space="preserve"> </w:t>
                      </w:r>
                    </w:p>
                    <w:p w14:paraId="7A222E00" w14:textId="77777777" w:rsidR="00547A0C" w:rsidRPr="002D106A" w:rsidRDefault="00547A0C" w:rsidP="00B07D3F">
                      <w:pPr>
                        <w:rPr>
                          <w:bCs/>
                        </w:rPr>
                      </w:pPr>
                      <w:r w:rsidRPr="002D106A">
                        <w:rPr>
                          <w:bCs/>
                        </w:rPr>
                        <w:t>ASH for Māori children aged 0-4 years</w:t>
                      </w:r>
                      <w:r>
                        <w:rPr>
                          <w:bCs/>
                        </w:rPr>
                        <w:t xml:space="preserve"> </w:t>
                      </w:r>
                      <w:r w:rsidRPr="002D106A">
                        <w:rPr>
                          <w:bCs/>
                        </w:rPr>
                        <w:t xml:space="preserve">reduce the </w:t>
                      </w:r>
                      <w:r>
                        <w:rPr>
                          <w:bCs/>
                        </w:rPr>
                        <w:t>rate by 10% from 6659 to 5993</w:t>
                      </w:r>
                    </w:p>
                    <w:p w14:paraId="0C4B9CCE" w14:textId="77777777" w:rsidR="00547A0C" w:rsidRPr="0026792E" w:rsidRDefault="00547A0C" w:rsidP="00B07D3F"/>
                  </w:txbxContent>
                </v:textbox>
                <w10:wrap anchorx="margin"/>
              </v:shape>
            </w:pict>
          </mc:Fallback>
        </mc:AlternateContent>
      </w:r>
    </w:p>
    <w:p w14:paraId="00D83E79" w14:textId="77777777" w:rsidR="00B07D3F" w:rsidRPr="00E51FB1" w:rsidRDefault="00B07D3F" w:rsidP="00B07D3F">
      <w:pPr>
        <w:rPr>
          <w:sz w:val="12"/>
          <w:szCs w:val="10"/>
        </w:rPr>
      </w:pPr>
    </w:p>
    <w:p w14:paraId="02E1501F" w14:textId="77777777" w:rsidR="00B07D3F" w:rsidRPr="00E51FB1" w:rsidRDefault="00B07D3F" w:rsidP="00B07D3F">
      <w:pPr>
        <w:rPr>
          <w:sz w:val="12"/>
          <w:szCs w:val="10"/>
        </w:rPr>
      </w:pPr>
    </w:p>
    <w:p w14:paraId="18CB7687" w14:textId="77777777" w:rsidR="00B07D3F" w:rsidRPr="00E51FB1" w:rsidRDefault="00B07D3F" w:rsidP="00B07D3F">
      <w:pPr>
        <w:rPr>
          <w:sz w:val="12"/>
          <w:szCs w:val="10"/>
        </w:rPr>
      </w:pPr>
    </w:p>
    <w:p w14:paraId="508EE009" w14:textId="77777777" w:rsidR="00B07D3F" w:rsidRPr="00E51FB1" w:rsidRDefault="00B07D3F" w:rsidP="00B07D3F">
      <w:pPr>
        <w:rPr>
          <w:sz w:val="12"/>
          <w:szCs w:val="10"/>
        </w:rPr>
      </w:pPr>
    </w:p>
    <w:p w14:paraId="1435934D" w14:textId="77777777" w:rsidR="00B07D3F" w:rsidRPr="00E51FB1" w:rsidRDefault="00B07D3F" w:rsidP="00B07D3F">
      <w:pPr>
        <w:rPr>
          <w:sz w:val="12"/>
          <w:szCs w:val="10"/>
        </w:rPr>
      </w:pPr>
    </w:p>
    <w:p w14:paraId="66609A7B" w14:textId="77777777" w:rsidR="00B07D3F" w:rsidRPr="00E51FB1" w:rsidRDefault="00B07D3F" w:rsidP="00B07D3F">
      <w:pPr>
        <w:rPr>
          <w:sz w:val="12"/>
          <w:szCs w:val="10"/>
        </w:rPr>
      </w:pPr>
    </w:p>
    <w:p w14:paraId="231352A7" w14:textId="77777777" w:rsidR="00B07D3F" w:rsidRPr="00E51FB1" w:rsidRDefault="00B07D3F" w:rsidP="00B07D3F"/>
    <w:p w14:paraId="37568EB6" w14:textId="77777777" w:rsidR="00B07D3F" w:rsidRPr="00E51FB1" w:rsidRDefault="00B07D3F" w:rsidP="00B07D3F">
      <w:r w:rsidRPr="00E51FB1">
        <w:rPr>
          <w:noProof/>
          <w:lang w:eastAsia="en-NZ"/>
        </w:rPr>
        <w:drawing>
          <wp:anchor distT="0" distB="0" distL="114300" distR="114300" simplePos="0" relativeHeight="251786240" behindDoc="0" locked="0" layoutInCell="1" allowOverlap="1" wp14:anchorId="04392501" wp14:editId="1F4D4A64">
            <wp:simplePos x="0" y="0"/>
            <wp:positionH relativeFrom="margin">
              <wp:posOffset>-635</wp:posOffset>
            </wp:positionH>
            <wp:positionV relativeFrom="paragraph">
              <wp:posOffset>182880</wp:posOffset>
            </wp:positionV>
            <wp:extent cx="4464685" cy="2267585"/>
            <wp:effectExtent l="19050" t="19050" r="12065" b="1841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64685" cy="2267585"/>
                    </a:xfrm>
                    <a:prstGeom prst="rect">
                      <a:avLst/>
                    </a:prstGeom>
                    <a:noFill/>
                    <a:ln>
                      <a:solidFill>
                        <a:schemeClr val="accent6"/>
                      </a:solidFill>
                    </a:ln>
                  </pic:spPr>
                </pic:pic>
              </a:graphicData>
            </a:graphic>
            <wp14:sizeRelH relativeFrom="margin">
              <wp14:pctWidth>0</wp14:pctWidth>
            </wp14:sizeRelH>
            <wp14:sizeRelV relativeFrom="margin">
              <wp14:pctHeight>0</wp14:pctHeight>
            </wp14:sizeRelV>
          </wp:anchor>
        </w:drawing>
      </w:r>
    </w:p>
    <w:tbl>
      <w:tblPr>
        <w:tblStyle w:val="GridTable4-Accent6"/>
        <w:tblpPr w:leftFromText="180" w:rightFromText="180" w:vertAnchor="text" w:horzAnchor="page" w:tblpX="8401" w:tblpY="41"/>
        <w:tblW w:w="7065" w:type="dxa"/>
        <w:tblLook w:val="04A0" w:firstRow="1" w:lastRow="0" w:firstColumn="1" w:lastColumn="0" w:noHBand="0" w:noVBand="1"/>
      </w:tblPr>
      <w:tblGrid>
        <w:gridCol w:w="5789"/>
        <w:gridCol w:w="1276"/>
      </w:tblGrid>
      <w:tr w:rsidR="00B07D3F" w:rsidRPr="00E51FB1" w14:paraId="79A1E4E9" w14:textId="77777777" w:rsidTr="00FD34E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789" w:type="dxa"/>
            <w:tcBorders>
              <w:top w:val="single" w:sz="18" w:space="0" w:color="70AD47" w:themeColor="accent6"/>
              <w:left w:val="single" w:sz="18" w:space="0" w:color="70AD47" w:themeColor="accent6"/>
            </w:tcBorders>
            <w:vAlign w:val="center"/>
          </w:tcPr>
          <w:p w14:paraId="0EAD9EE2" w14:textId="77777777" w:rsidR="00B07D3F" w:rsidRPr="00E51FB1" w:rsidRDefault="00B07D3F" w:rsidP="007926E4">
            <w:pPr>
              <w:rPr>
                <w:szCs w:val="22"/>
                <w:lang w:eastAsia="en-NZ"/>
              </w:rPr>
            </w:pPr>
            <w:r w:rsidRPr="00E51FB1">
              <w:rPr>
                <w:szCs w:val="22"/>
                <w:lang w:eastAsia="en-NZ"/>
              </w:rPr>
              <w:t>Contributory Measures</w:t>
            </w:r>
          </w:p>
        </w:tc>
        <w:tc>
          <w:tcPr>
            <w:tcW w:w="1276" w:type="dxa"/>
            <w:tcBorders>
              <w:top w:val="single" w:sz="18" w:space="0" w:color="70AD47" w:themeColor="accent6"/>
              <w:right w:val="single" w:sz="18" w:space="0" w:color="70AD47" w:themeColor="accent6"/>
            </w:tcBorders>
            <w:vAlign w:val="center"/>
          </w:tcPr>
          <w:p w14:paraId="35B4F182" w14:textId="77777777" w:rsidR="00B07D3F" w:rsidRPr="00E51FB1" w:rsidRDefault="00B07D3F" w:rsidP="007926E4">
            <w:pPr>
              <w:cnfStyle w:val="100000000000" w:firstRow="1" w:lastRow="0" w:firstColumn="0" w:lastColumn="0" w:oddVBand="0" w:evenVBand="0" w:oddHBand="0" w:evenHBand="0" w:firstRowFirstColumn="0" w:firstRowLastColumn="0" w:lastRowFirstColumn="0" w:lastRowLastColumn="0"/>
              <w:rPr>
                <w:color w:val="FF0000"/>
                <w:szCs w:val="22"/>
                <w:lang w:eastAsia="en-NZ"/>
              </w:rPr>
            </w:pPr>
          </w:p>
        </w:tc>
      </w:tr>
      <w:tr w:rsidR="00B07D3F" w:rsidRPr="00E51FB1" w14:paraId="37F85111" w14:textId="77777777" w:rsidTr="00FD34E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65" w:type="dxa"/>
            <w:gridSpan w:val="2"/>
            <w:tcBorders>
              <w:left w:val="single" w:sz="18" w:space="0" w:color="70AD47" w:themeColor="accent6"/>
              <w:right w:val="single" w:sz="18" w:space="0" w:color="70AD47" w:themeColor="accent6"/>
            </w:tcBorders>
            <w:vAlign w:val="center"/>
          </w:tcPr>
          <w:p w14:paraId="52D7B2EF" w14:textId="77777777" w:rsidR="00B07D3F" w:rsidRPr="00E51FB1" w:rsidRDefault="00B07D3F" w:rsidP="007926E4">
            <w:pPr>
              <w:rPr>
                <w:b w:val="0"/>
                <w:color w:val="FF0000"/>
                <w:lang w:eastAsia="en-NZ"/>
              </w:rPr>
            </w:pPr>
            <w:r w:rsidRPr="00E51FB1">
              <w:rPr>
                <w:b w:val="0"/>
                <w:bCs w:val="0"/>
                <w:color w:val="000000"/>
              </w:rPr>
              <w:t xml:space="preserve">New-borns enrolled in a Primary Health Organisation (Māori and Pacific) by three months </w:t>
            </w:r>
          </w:p>
        </w:tc>
      </w:tr>
      <w:tr w:rsidR="00B07D3F" w:rsidRPr="00E51FB1" w14:paraId="6DF2AD99" w14:textId="77777777" w:rsidTr="00FD34EA">
        <w:trPr>
          <w:trHeight w:val="567"/>
        </w:trPr>
        <w:tc>
          <w:tcPr>
            <w:cnfStyle w:val="001000000000" w:firstRow="0" w:lastRow="0" w:firstColumn="1" w:lastColumn="0" w:oddVBand="0" w:evenVBand="0" w:oddHBand="0" w:evenHBand="0" w:firstRowFirstColumn="0" w:firstRowLastColumn="0" w:lastRowFirstColumn="0" w:lastRowLastColumn="0"/>
            <w:tcW w:w="7065" w:type="dxa"/>
            <w:gridSpan w:val="2"/>
            <w:tcBorders>
              <w:left w:val="single" w:sz="18" w:space="0" w:color="70AD47" w:themeColor="accent6"/>
              <w:right w:val="single" w:sz="18" w:space="0" w:color="70AD47" w:themeColor="accent6"/>
            </w:tcBorders>
            <w:vAlign w:val="center"/>
          </w:tcPr>
          <w:p w14:paraId="4C4AD5A3" w14:textId="77777777" w:rsidR="00B07D3F" w:rsidRPr="00E51FB1" w:rsidRDefault="00B07D3F" w:rsidP="007926E4">
            <w:pPr>
              <w:rPr>
                <w:lang w:eastAsia="en-NZ"/>
              </w:rPr>
            </w:pPr>
            <w:r w:rsidRPr="0030051A">
              <w:rPr>
                <w:b w:val="0"/>
                <w:bCs w:val="0"/>
              </w:rPr>
              <w:t>Caries free at five years</w:t>
            </w:r>
          </w:p>
        </w:tc>
      </w:tr>
      <w:tr w:rsidR="00B07D3F" w:rsidRPr="00E51FB1" w14:paraId="583971C6" w14:textId="77777777" w:rsidTr="00FD34E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65" w:type="dxa"/>
            <w:gridSpan w:val="2"/>
            <w:tcBorders>
              <w:left w:val="single" w:sz="18" w:space="0" w:color="70AD47" w:themeColor="accent6"/>
              <w:right w:val="single" w:sz="18" w:space="0" w:color="70AD47" w:themeColor="accent6"/>
            </w:tcBorders>
            <w:vAlign w:val="center"/>
          </w:tcPr>
          <w:p w14:paraId="11FAA931" w14:textId="77777777" w:rsidR="00B07D3F" w:rsidRPr="00E51FB1" w:rsidRDefault="00B07D3F" w:rsidP="007926E4">
            <w:pPr>
              <w:rPr>
                <w:b w:val="0"/>
                <w:color w:val="FF0000"/>
                <w:lang w:eastAsia="en-NZ"/>
              </w:rPr>
            </w:pPr>
            <w:r w:rsidRPr="0030051A">
              <w:rPr>
                <w:b w:val="0"/>
                <w:bCs w:val="0"/>
                <w:color w:val="000000"/>
              </w:rPr>
              <w:t xml:space="preserve">B4 school checks are started before children are 4.5 years old </w:t>
            </w:r>
          </w:p>
        </w:tc>
      </w:tr>
      <w:tr w:rsidR="00B07D3F" w:rsidRPr="00E51FB1" w14:paraId="484B656F" w14:textId="77777777" w:rsidTr="00FD34EA">
        <w:trPr>
          <w:trHeight w:val="567"/>
        </w:trPr>
        <w:tc>
          <w:tcPr>
            <w:cnfStyle w:val="001000000000" w:firstRow="0" w:lastRow="0" w:firstColumn="1" w:lastColumn="0" w:oddVBand="0" w:evenVBand="0" w:oddHBand="0" w:evenHBand="0" w:firstRowFirstColumn="0" w:firstRowLastColumn="0" w:lastRowFirstColumn="0" w:lastRowLastColumn="0"/>
            <w:tcW w:w="7065" w:type="dxa"/>
            <w:gridSpan w:val="2"/>
            <w:tcBorders>
              <w:left w:val="single" w:sz="18" w:space="0" w:color="70AD47" w:themeColor="accent6"/>
              <w:right w:val="single" w:sz="18" w:space="0" w:color="70AD47" w:themeColor="accent6"/>
            </w:tcBorders>
            <w:vAlign w:val="center"/>
          </w:tcPr>
          <w:p w14:paraId="2ECEA2E1" w14:textId="77777777" w:rsidR="00B07D3F" w:rsidRPr="00E51FB1" w:rsidRDefault="00B07D3F" w:rsidP="007926E4">
            <w:pPr>
              <w:rPr>
                <w:color w:val="FF0000"/>
                <w:lang w:eastAsia="en-NZ"/>
              </w:rPr>
            </w:pPr>
            <w:r w:rsidRPr="00E51FB1">
              <w:rPr>
                <w:b w:val="0"/>
                <w:bCs w:val="0"/>
                <w:color w:val="000000"/>
              </w:rPr>
              <w:t>Hospital admissions for children aged under two years with dental caries as primary diagnosis</w:t>
            </w:r>
          </w:p>
        </w:tc>
      </w:tr>
      <w:tr w:rsidR="00B07D3F" w:rsidRPr="00E51FB1" w14:paraId="1C565D0C" w14:textId="77777777" w:rsidTr="00FD34E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065" w:type="dxa"/>
            <w:gridSpan w:val="2"/>
            <w:tcBorders>
              <w:left w:val="single" w:sz="18" w:space="0" w:color="70AD47" w:themeColor="accent6"/>
              <w:right w:val="single" w:sz="18" w:space="0" w:color="70AD47" w:themeColor="accent6"/>
            </w:tcBorders>
            <w:vAlign w:val="center"/>
          </w:tcPr>
          <w:p w14:paraId="0F7F290C" w14:textId="77777777" w:rsidR="00B07D3F" w:rsidRPr="00E51FB1" w:rsidRDefault="00B07D3F" w:rsidP="007926E4">
            <w:pPr>
              <w:rPr>
                <w:b w:val="0"/>
                <w:color w:val="000000"/>
              </w:rPr>
            </w:pPr>
            <w:r w:rsidRPr="00E51FB1">
              <w:rPr>
                <w:b w:val="0"/>
                <w:color w:val="000000"/>
              </w:rPr>
              <w:t>Hospital admissions for children aged five years with a primary diagnosis of asthma</w:t>
            </w:r>
          </w:p>
        </w:tc>
      </w:tr>
      <w:tr w:rsidR="00B07D3F" w:rsidRPr="00E51FB1" w14:paraId="7B2AB244" w14:textId="77777777" w:rsidTr="00FD34EA">
        <w:trPr>
          <w:trHeight w:val="174"/>
        </w:trPr>
        <w:tc>
          <w:tcPr>
            <w:cnfStyle w:val="001000000000" w:firstRow="0" w:lastRow="0" w:firstColumn="1" w:lastColumn="0" w:oddVBand="0" w:evenVBand="0" w:oddHBand="0" w:evenHBand="0" w:firstRowFirstColumn="0" w:firstRowLastColumn="0" w:lastRowFirstColumn="0" w:lastRowLastColumn="0"/>
            <w:tcW w:w="7065" w:type="dxa"/>
            <w:gridSpan w:val="2"/>
            <w:tcBorders>
              <w:left w:val="single" w:sz="18" w:space="0" w:color="70AD47" w:themeColor="accent6"/>
              <w:bottom w:val="single" w:sz="18" w:space="0" w:color="70AD47" w:themeColor="accent6"/>
              <w:right w:val="single" w:sz="18" w:space="0" w:color="70AD47" w:themeColor="accent6"/>
            </w:tcBorders>
            <w:vAlign w:val="center"/>
          </w:tcPr>
          <w:p w14:paraId="383C44DD" w14:textId="77777777" w:rsidR="00B07D3F" w:rsidRPr="00E51FB1" w:rsidRDefault="00B07D3F" w:rsidP="007926E4">
            <w:pPr>
              <w:rPr>
                <w:b w:val="0"/>
                <w:bCs w:val="0"/>
                <w:color w:val="000000"/>
              </w:rPr>
            </w:pPr>
            <w:r w:rsidRPr="00E51FB1">
              <w:rPr>
                <w:b w:val="0"/>
                <w:bCs w:val="0"/>
                <w:color w:val="000000"/>
              </w:rPr>
              <w:t>Pre-school children enrolled in oral health service</w:t>
            </w:r>
          </w:p>
        </w:tc>
      </w:tr>
    </w:tbl>
    <w:p w14:paraId="3005CEB2" w14:textId="77777777" w:rsidR="00B07D3F" w:rsidRPr="00E51FB1" w:rsidRDefault="00B07D3F" w:rsidP="00B07D3F"/>
    <w:p w14:paraId="014D48DB" w14:textId="77777777" w:rsidR="00B07D3F" w:rsidRPr="00E51FB1" w:rsidRDefault="00B07D3F" w:rsidP="00B07D3F">
      <w:pPr>
        <w:rPr>
          <w:sz w:val="6"/>
          <w:szCs w:val="4"/>
        </w:rPr>
      </w:pPr>
    </w:p>
    <w:tbl>
      <w:tblPr>
        <w:tblStyle w:val="LightList-Accent6"/>
        <w:tblW w:w="14578" w:type="dxa"/>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14578"/>
      </w:tblGrid>
      <w:tr w:rsidR="00B07D3F" w:rsidRPr="00E51FB1" w14:paraId="08C63CF6" w14:textId="77777777" w:rsidTr="00FD34EA">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578" w:type="dxa"/>
            <w:vAlign w:val="center"/>
          </w:tcPr>
          <w:p w14:paraId="0CF0B115" w14:textId="77777777" w:rsidR="00B07D3F" w:rsidRPr="00E51FB1" w:rsidRDefault="00B07D3F" w:rsidP="007926E4">
            <w:pPr>
              <w:rPr>
                <w:bCs w:val="0"/>
              </w:rPr>
            </w:pPr>
            <w:r w:rsidRPr="00E51FB1">
              <w:rPr>
                <w:bCs w:val="0"/>
                <w:sz w:val="24"/>
                <w:szCs w:val="24"/>
              </w:rPr>
              <w:t>Actions</w:t>
            </w:r>
          </w:p>
        </w:tc>
      </w:tr>
      <w:tr w:rsidR="00B07D3F" w:rsidRPr="00E51FB1" w14:paraId="4646B4A9" w14:textId="77777777" w:rsidTr="00FD34EA">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4578" w:type="dxa"/>
            <w:tcBorders>
              <w:top w:val="none" w:sz="0" w:space="0" w:color="auto"/>
              <w:left w:val="none" w:sz="0" w:space="0" w:color="auto"/>
              <w:bottom w:val="none" w:sz="0" w:space="0" w:color="auto"/>
              <w:right w:val="none" w:sz="0" w:space="0" w:color="auto"/>
            </w:tcBorders>
          </w:tcPr>
          <w:p w14:paraId="381D6F8A" w14:textId="77777777" w:rsidR="00B07D3F" w:rsidRPr="00E51FB1" w:rsidRDefault="00B07D3F" w:rsidP="00DE473E">
            <w:pPr>
              <w:pStyle w:val="ListParagraph"/>
              <w:numPr>
                <w:ilvl w:val="0"/>
                <w:numId w:val="30"/>
              </w:numPr>
              <w:spacing w:after="120"/>
              <w:rPr>
                <w:rFonts w:eastAsia="Tahoma"/>
                <w:b w:val="0"/>
                <w:color w:val="auto"/>
              </w:rPr>
            </w:pPr>
            <w:r w:rsidRPr="00E51FB1">
              <w:rPr>
                <w:rFonts w:eastAsia="Tahoma"/>
                <w:b w:val="0"/>
                <w:color w:val="auto"/>
              </w:rPr>
              <w:t>Maternal &amp; Child Integration Group plan to improve timely transfer of care between maternity services, Well Child Tamariki Ora and Primary Care (GP and LMC)</w:t>
            </w:r>
          </w:p>
          <w:p w14:paraId="5C4CCBDF" w14:textId="77777777" w:rsidR="00B07D3F" w:rsidRPr="00E51FB1" w:rsidRDefault="00B07D3F" w:rsidP="00DE473E">
            <w:pPr>
              <w:pStyle w:val="ListParagraph"/>
              <w:numPr>
                <w:ilvl w:val="0"/>
                <w:numId w:val="30"/>
              </w:numPr>
              <w:spacing w:after="120"/>
              <w:rPr>
                <w:rFonts w:eastAsia="Tahoma"/>
                <w:b w:val="0"/>
                <w:color w:val="auto"/>
              </w:rPr>
            </w:pPr>
            <w:r w:rsidRPr="00E51FB1">
              <w:rPr>
                <w:rFonts w:eastAsia="Tahoma"/>
                <w:b w:val="0"/>
                <w:color w:val="auto"/>
              </w:rPr>
              <w:t>Develop and implement childhood asthma pathway</w:t>
            </w:r>
          </w:p>
          <w:p w14:paraId="09361E27" w14:textId="77777777" w:rsidR="00B07D3F" w:rsidRPr="00E51FB1" w:rsidRDefault="00B07D3F" w:rsidP="00DE473E">
            <w:pPr>
              <w:pStyle w:val="ListParagraph"/>
              <w:numPr>
                <w:ilvl w:val="0"/>
                <w:numId w:val="30"/>
              </w:numPr>
              <w:autoSpaceDE w:val="0"/>
              <w:autoSpaceDN w:val="0"/>
              <w:spacing w:after="120"/>
              <w:rPr>
                <w:rFonts w:eastAsia="Tahoma"/>
                <w:b w:val="0"/>
                <w:color w:val="auto"/>
              </w:rPr>
            </w:pPr>
            <w:r w:rsidRPr="00E51FB1">
              <w:rPr>
                <w:rFonts w:eastAsia="Tahoma"/>
                <w:b w:val="0"/>
                <w:color w:val="auto"/>
              </w:rPr>
              <w:t xml:space="preserve">Embed Best Start Tool across general practice </w:t>
            </w:r>
          </w:p>
          <w:p w14:paraId="7C2F8678" w14:textId="097E1171" w:rsidR="00B07D3F" w:rsidRPr="00E51FB1" w:rsidRDefault="00B07D3F" w:rsidP="00DE473E">
            <w:pPr>
              <w:pStyle w:val="ListParagraph"/>
              <w:numPr>
                <w:ilvl w:val="0"/>
                <w:numId w:val="30"/>
              </w:numPr>
              <w:spacing w:after="120"/>
              <w:rPr>
                <w:sz w:val="18"/>
                <w:szCs w:val="18"/>
              </w:rPr>
            </w:pPr>
            <w:r w:rsidRPr="00E51FB1">
              <w:rPr>
                <w:rFonts w:eastAsia="Tahoma"/>
                <w:b w:val="0"/>
                <w:color w:val="auto"/>
              </w:rPr>
              <w:t>Undertake collaborative system-wide redesign of the oral health service to confirm service model that meets the needs of our high dep population Māori/Pacific</w:t>
            </w:r>
            <w:r w:rsidR="000746F7" w:rsidRPr="00E51FB1">
              <w:rPr>
                <w:rFonts w:eastAsia="Tahoma"/>
                <w:b w:val="0"/>
                <w:color w:val="auto"/>
              </w:rPr>
              <w:t xml:space="preserve"> </w:t>
            </w:r>
            <w:r w:rsidRPr="00E51FB1">
              <w:rPr>
                <w:rFonts w:eastAsia="Tahoma"/>
                <w:b w:val="0"/>
                <w:bCs w:val="0"/>
                <w:color w:val="auto"/>
              </w:rPr>
              <w:t xml:space="preserve">including improved engagement with Kura </w:t>
            </w:r>
            <w:proofErr w:type="spellStart"/>
            <w:r w:rsidRPr="00E51FB1">
              <w:rPr>
                <w:rFonts w:eastAsia="Tahoma"/>
                <w:b w:val="0"/>
                <w:bCs w:val="0"/>
                <w:color w:val="auto"/>
              </w:rPr>
              <w:t>Kaupapa</w:t>
            </w:r>
            <w:proofErr w:type="spellEnd"/>
            <w:r w:rsidRPr="00E51FB1">
              <w:rPr>
                <w:rFonts w:eastAsia="Tahoma"/>
                <w:b w:val="0"/>
                <w:bCs w:val="0"/>
                <w:color w:val="auto"/>
              </w:rPr>
              <w:t xml:space="preserve"> and early childhood education on dental education</w:t>
            </w:r>
          </w:p>
        </w:tc>
      </w:tr>
    </w:tbl>
    <w:p w14:paraId="218D9608" w14:textId="77777777" w:rsidR="00B07D3F" w:rsidRPr="00E51FB1" w:rsidRDefault="00B07D3F" w:rsidP="002668BA">
      <w:pPr>
        <w:pStyle w:val="Heading2"/>
        <w:sectPr w:rsidR="00B07D3F" w:rsidRPr="00E51FB1" w:rsidSect="00FD34EA">
          <w:footerReference w:type="first" r:id="rId70"/>
          <w:pgSz w:w="16838" w:h="11906" w:orient="landscape" w:code="9"/>
          <w:pgMar w:top="567" w:right="1387" w:bottom="851" w:left="851" w:header="425" w:footer="425" w:gutter="0"/>
          <w:cols w:space="708"/>
          <w:titlePg/>
          <w:docGrid w:linePitch="360"/>
        </w:sectPr>
      </w:pPr>
    </w:p>
    <w:p w14:paraId="4FC17431" w14:textId="7715259F" w:rsidR="00B07D3F" w:rsidRPr="00E51FB1" w:rsidRDefault="00B07D3F" w:rsidP="002668BA">
      <w:pPr>
        <w:pStyle w:val="Heading2"/>
      </w:pPr>
      <w:bookmarkStart w:id="261" w:name="_Toc65585512"/>
      <w:bookmarkStart w:id="262" w:name="_Toc65933635"/>
      <w:bookmarkStart w:id="263" w:name="_Toc79416346"/>
      <w:r w:rsidRPr="00E51FB1">
        <w:lastRenderedPageBreak/>
        <w:t>Amenable Mortality</w:t>
      </w:r>
      <w:bookmarkEnd w:id="261"/>
      <w:bookmarkEnd w:id="262"/>
      <w:bookmarkEnd w:id="263"/>
    </w:p>
    <w:p w14:paraId="4B9359FC" w14:textId="77777777" w:rsidR="00B07D3F" w:rsidRPr="00E51FB1" w:rsidRDefault="00B07D3F" w:rsidP="00B07D3F">
      <w:pPr>
        <w:pStyle w:val="BodyText"/>
        <w:spacing w:before="96"/>
        <w:ind w:right="147"/>
        <w:rPr>
          <w:rFonts w:ascii="Tahoma" w:eastAsia="Tahoma" w:hAnsi="Tahoma"/>
          <w:sz w:val="20"/>
          <w:szCs w:val="20"/>
        </w:rPr>
      </w:pPr>
      <w:r w:rsidRPr="00E51FB1">
        <w:rPr>
          <w:rFonts w:ascii="Tahoma" w:eastAsia="Tahoma" w:hAnsi="Tahoma"/>
          <w:sz w:val="20"/>
          <w:szCs w:val="20"/>
        </w:rPr>
        <w:t xml:space="preserve">This measure is about prevention and early detection to reduce premature death. Amenable mortality is defined as premature deaths (deaths under age 75) that could potentially be avoided, given effective and timely healthcare. That is, early deaths from causes (diseases or injuries) for which effective health care interventions exist and are accessible to New Zealanders in need. </w:t>
      </w:r>
    </w:p>
    <w:p w14:paraId="6EEFFEBF" w14:textId="77777777" w:rsidR="00B07D3F" w:rsidRPr="00E51FB1" w:rsidRDefault="00B07D3F" w:rsidP="00B07D3F">
      <w:pPr>
        <w:pStyle w:val="BodyText"/>
        <w:spacing w:before="96"/>
        <w:ind w:right="147"/>
        <w:rPr>
          <w:rFonts w:ascii="Tahoma" w:eastAsia="Tahoma" w:hAnsi="Tahoma"/>
          <w:sz w:val="20"/>
          <w:szCs w:val="20"/>
        </w:rPr>
      </w:pPr>
      <w:r w:rsidRPr="00E51FB1">
        <w:rPr>
          <w:rFonts w:ascii="Tahoma" w:hAnsi="Tahoma"/>
          <w:noProof/>
          <w:lang w:eastAsia="en-NZ"/>
        </w:rPr>
        <mc:AlternateContent>
          <mc:Choice Requires="wps">
            <w:drawing>
              <wp:anchor distT="45720" distB="45720" distL="114300" distR="114300" simplePos="0" relativeHeight="251782144" behindDoc="0" locked="0" layoutInCell="1" allowOverlap="1" wp14:anchorId="732BAC8D" wp14:editId="6D878F56">
                <wp:simplePos x="0" y="0"/>
                <wp:positionH relativeFrom="margin">
                  <wp:align>left</wp:align>
                </wp:positionH>
                <wp:positionV relativeFrom="paragraph">
                  <wp:posOffset>67310</wp:posOffset>
                </wp:positionV>
                <wp:extent cx="9267189" cy="469264"/>
                <wp:effectExtent l="19050" t="19050" r="10795" b="2667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7189" cy="469264"/>
                        </a:xfrm>
                        <a:prstGeom prst="rect">
                          <a:avLst/>
                        </a:prstGeom>
                        <a:solidFill>
                          <a:srgbClr val="FFFFFF"/>
                        </a:solidFill>
                        <a:ln w="28575">
                          <a:solidFill>
                            <a:schemeClr val="accent6"/>
                          </a:solidFill>
                          <a:miter lim="800000"/>
                          <a:headEnd/>
                          <a:tailEnd/>
                        </a:ln>
                      </wps:spPr>
                      <wps:txbx>
                        <w:txbxContent>
                          <w:p w14:paraId="4BCB4667" w14:textId="77777777" w:rsidR="00547A0C" w:rsidRPr="002D106A" w:rsidRDefault="00547A0C" w:rsidP="00B07D3F">
                            <w:pPr>
                              <w:rPr>
                                <w:b/>
                                <w:lang w:eastAsia="en-NZ"/>
                              </w:rPr>
                            </w:pPr>
                            <w:r w:rsidRPr="002D106A">
                              <w:rPr>
                                <w:b/>
                                <w:lang w:eastAsia="en-NZ"/>
                              </w:rPr>
                              <w:t xml:space="preserve">SLM 2021/22 Improvement </w:t>
                            </w:r>
                            <w:r>
                              <w:rPr>
                                <w:b/>
                                <w:lang w:eastAsia="en-NZ"/>
                              </w:rPr>
                              <w:t>M</w:t>
                            </w:r>
                            <w:r w:rsidRPr="002D106A">
                              <w:rPr>
                                <w:b/>
                                <w:lang w:eastAsia="en-NZ"/>
                              </w:rPr>
                              <w:t xml:space="preserve">ilestone: </w:t>
                            </w:r>
                          </w:p>
                          <w:p w14:paraId="5058C6C4" w14:textId="77777777" w:rsidR="00547A0C" w:rsidRPr="001821D0" w:rsidRDefault="00547A0C" w:rsidP="00B07D3F">
                            <w:pPr>
                              <w:rPr>
                                <w:b/>
                              </w:rPr>
                            </w:pPr>
                            <w:r w:rsidRPr="002D106A">
                              <w:t xml:space="preserve">Reduce the equity gap between Māori &amp; non-Māori from 1.94 times to &lt; 1.5 times by 2023 </w:t>
                            </w:r>
                          </w:p>
                          <w:p w14:paraId="78CE35E0" w14:textId="77777777" w:rsidR="00547A0C" w:rsidRPr="0026792E" w:rsidRDefault="00547A0C" w:rsidP="00B07D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BAC8D" id="_x0000_s1062" type="#_x0000_t202" style="position:absolute;left:0;text-align:left;margin-left:0;margin-top:5.3pt;width:729.7pt;height:36.95pt;z-index:251782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" strokecolor="#70ad47 [3209]" strokeweight="2.25pt">
                <v:textbox>
                  <w:txbxContent>
                    <w:p w14:paraId="4BCB4667" w14:textId="77777777" w:rsidR="00547A0C" w:rsidRPr="002D106A" w:rsidRDefault="00547A0C" w:rsidP="00B07D3F">
                      <w:pPr>
                        <w:rPr>
                          <w:b/>
                          <w:lang w:eastAsia="en-NZ"/>
                        </w:rPr>
                      </w:pPr>
                      <w:r w:rsidRPr="002D106A">
                        <w:rPr>
                          <w:b/>
                          <w:lang w:eastAsia="en-NZ"/>
                        </w:rPr>
                        <w:t xml:space="preserve">SLM 2021/22 Improvement </w:t>
                      </w:r>
                      <w:r>
                        <w:rPr>
                          <w:b/>
                          <w:lang w:eastAsia="en-NZ"/>
                        </w:rPr>
                        <w:t>M</w:t>
                      </w:r>
                      <w:r w:rsidRPr="002D106A">
                        <w:rPr>
                          <w:b/>
                          <w:lang w:eastAsia="en-NZ"/>
                        </w:rPr>
                        <w:t xml:space="preserve">ilestone: </w:t>
                      </w:r>
                    </w:p>
                    <w:p w14:paraId="5058C6C4" w14:textId="77777777" w:rsidR="00547A0C" w:rsidRPr="001821D0" w:rsidRDefault="00547A0C" w:rsidP="00B07D3F">
                      <w:pPr>
                        <w:rPr>
                          <w:b/>
                        </w:rPr>
                      </w:pPr>
                      <w:r w:rsidRPr="002D106A">
                        <w:t xml:space="preserve">Reduce the equity gap between Māori &amp; non-Māori from 1.94 times to &lt; 1.5 times by 2023 </w:t>
                      </w:r>
                    </w:p>
                    <w:p w14:paraId="78CE35E0" w14:textId="77777777" w:rsidR="00547A0C" w:rsidRPr="0026792E" w:rsidRDefault="00547A0C" w:rsidP="00B07D3F"/>
                  </w:txbxContent>
                </v:textbox>
                <w10:wrap anchorx="margin"/>
              </v:shape>
            </w:pict>
          </mc:Fallback>
        </mc:AlternateContent>
      </w:r>
    </w:p>
    <w:p w14:paraId="080CDC4D" w14:textId="77777777" w:rsidR="00B07D3F" w:rsidRPr="00E51FB1" w:rsidRDefault="00B07D3F" w:rsidP="00B07D3F">
      <w:pPr>
        <w:rPr>
          <w:b/>
        </w:rPr>
      </w:pPr>
    </w:p>
    <w:p w14:paraId="0205E0DD" w14:textId="77777777" w:rsidR="00B07D3F" w:rsidRPr="00E51FB1" w:rsidRDefault="00B07D3F" w:rsidP="00B07D3F"/>
    <w:tbl>
      <w:tblPr>
        <w:tblStyle w:val="GridTable4-Accent6"/>
        <w:tblpPr w:leftFromText="180" w:rightFromText="180" w:vertAnchor="text" w:horzAnchor="margin" w:tblpY="147"/>
        <w:tblW w:w="10609" w:type="dxa"/>
        <w:tblLook w:val="04A0" w:firstRow="1" w:lastRow="0" w:firstColumn="1" w:lastColumn="0" w:noHBand="0" w:noVBand="1"/>
      </w:tblPr>
      <w:tblGrid>
        <w:gridCol w:w="10609"/>
      </w:tblGrid>
      <w:tr w:rsidR="00B07D3F" w:rsidRPr="00E51FB1" w14:paraId="57053E2A" w14:textId="77777777" w:rsidTr="007926E4">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609" w:type="dxa"/>
            <w:tcBorders>
              <w:top w:val="single" w:sz="18" w:space="0" w:color="70AD47" w:themeColor="accent6"/>
              <w:left w:val="single" w:sz="18" w:space="0" w:color="70AD47" w:themeColor="accent6"/>
              <w:right w:val="single" w:sz="18" w:space="0" w:color="70AD47" w:themeColor="accent6"/>
            </w:tcBorders>
            <w:vAlign w:val="center"/>
          </w:tcPr>
          <w:p w14:paraId="36904073" w14:textId="77777777" w:rsidR="00B07D3F" w:rsidRPr="00E51FB1" w:rsidRDefault="00B07D3F" w:rsidP="007926E4">
            <w:pPr>
              <w:rPr>
                <w:bCs w:val="0"/>
                <w:szCs w:val="22"/>
                <w:lang w:eastAsia="en-NZ"/>
              </w:rPr>
            </w:pPr>
            <w:r w:rsidRPr="00E51FB1">
              <w:rPr>
                <w:bCs w:val="0"/>
                <w:szCs w:val="22"/>
                <w:lang w:eastAsia="en-NZ"/>
              </w:rPr>
              <w:t>Contributory Measures</w:t>
            </w:r>
          </w:p>
        </w:tc>
      </w:tr>
      <w:tr w:rsidR="00B07D3F" w:rsidRPr="00E51FB1" w14:paraId="3F776C73" w14:textId="77777777" w:rsidTr="007926E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609" w:type="dxa"/>
            <w:tcBorders>
              <w:left w:val="single" w:sz="18" w:space="0" w:color="70AD47" w:themeColor="accent6"/>
              <w:right w:val="single" w:sz="18" w:space="0" w:color="70AD47" w:themeColor="accent6"/>
            </w:tcBorders>
            <w:vAlign w:val="center"/>
          </w:tcPr>
          <w:p w14:paraId="7F2EBF8C" w14:textId="77777777" w:rsidR="00B07D3F" w:rsidRPr="00E51FB1" w:rsidRDefault="00B07D3F" w:rsidP="007926E4">
            <w:pPr>
              <w:rPr>
                <w:lang w:eastAsia="en-NZ"/>
              </w:rPr>
            </w:pPr>
            <w:r w:rsidRPr="00E51FB1">
              <w:rPr>
                <w:b w:val="0"/>
              </w:rPr>
              <w:t>Reduced unplanned admissions (ASH rates) for 45-64 years Māori and Pacific</w:t>
            </w:r>
          </w:p>
        </w:tc>
      </w:tr>
      <w:tr w:rsidR="00B07D3F" w:rsidRPr="00E51FB1" w14:paraId="7DC18250" w14:textId="77777777" w:rsidTr="007926E4">
        <w:trPr>
          <w:trHeight w:val="567"/>
        </w:trPr>
        <w:tc>
          <w:tcPr>
            <w:cnfStyle w:val="001000000000" w:firstRow="0" w:lastRow="0" w:firstColumn="1" w:lastColumn="0" w:oddVBand="0" w:evenVBand="0" w:oddHBand="0" w:evenHBand="0" w:firstRowFirstColumn="0" w:firstRowLastColumn="0" w:lastRowFirstColumn="0" w:lastRowLastColumn="0"/>
            <w:tcW w:w="10609" w:type="dxa"/>
            <w:tcBorders>
              <w:left w:val="single" w:sz="18" w:space="0" w:color="70AD47" w:themeColor="accent6"/>
              <w:right w:val="single" w:sz="18" w:space="0" w:color="70AD47" w:themeColor="accent6"/>
            </w:tcBorders>
            <w:vAlign w:val="center"/>
          </w:tcPr>
          <w:p w14:paraId="638844BA" w14:textId="77777777" w:rsidR="00B07D3F" w:rsidRPr="00E51FB1" w:rsidRDefault="00B07D3F" w:rsidP="007926E4">
            <w:pPr>
              <w:rPr>
                <w:lang w:eastAsia="en-NZ"/>
              </w:rPr>
            </w:pPr>
            <w:r w:rsidRPr="00E51FB1">
              <w:rPr>
                <w:b w:val="0"/>
                <w:lang w:eastAsia="en-NZ"/>
              </w:rPr>
              <w:t>Reduced unplanned admissions for 45-65 years Māori / Pacific COPD/cellulitis</w:t>
            </w:r>
          </w:p>
        </w:tc>
      </w:tr>
      <w:tr w:rsidR="00B07D3F" w:rsidRPr="00E51FB1" w14:paraId="3D8E60E3" w14:textId="77777777" w:rsidTr="007926E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609" w:type="dxa"/>
            <w:tcBorders>
              <w:left w:val="single" w:sz="18" w:space="0" w:color="70AD47" w:themeColor="accent6"/>
              <w:right w:val="single" w:sz="18" w:space="0" w:color="70AD47" w:themeColor="accent6"/>
            </w:tcBorders>
            <w:vAlign w:val="center"/>
          </w:tcPr>
          <w:p w14:paraId="03B122BD" w14:textId="77777777" w:rsidR="00B07D3F" w:rsidRPr="00E51FB1" w:rsidRDefault="00B07D3F" w:rsidP="007926E4">
            <w:pPr>
              <w:rPr>
                <w:b w:val="0"/>
              </w:rPr>
            </w:pPr>
            <w:r w:rsidRPr="00E51FB1">
              <w:rPr>
                <w:b w:val="0"/>
                <w:lang w:eastAsia="en-NZ"/>
              </w:rPr>
              <w:t xml:space="preserve">Increased # of </w:t>
            </w:r>
            <w:r w:rsidRPr="00E51FB1">
              <w:rPr>
                <w:b w:val="0"/>
              </w:rPr>
              <w:t>Māori males prescribed urate lowering therapy in the last 12 months</w:t>
            </w:r>
          </w:p>
        </w:tc>
      </w:tr>
      <w:tr w:rsidR="00B07D3F" w:rsidRPr="00E51FB1" w14:paraId="7F750242" w14:textId="77777777" w:rsidTr="00072667">
        <w:trPr>
          <w:trHeight w:val="567"/>
        </w:trPr>
        <w:tc>
          <w:tcPr>
            <w:cnfStyle w:val="001000000000" w:firstRow="0" w:lastRow="0" w:firstColumn="1" w:lastColumn="0" w:oddVBand="0" w:evenVBand="0" w:oddHBand="0" w:evenHBand="0" w:firstRowFirstColumn="0" w:firstRowLastColumn="0" w:lastRowFirstColumn="0" w:lastRowLastColumn="0"/>
            <w:tcW w:w="10609" w:type="dxa"/>
            <w:tcBorders>
              <w:left w:val="single" w:sz="18" w:space="0" w:color="70AD47" w:themeColor="accent6"/>
              <w:right w:val="single" w:sz="18" w:space="0" w:color="70AD47" w:themeColor="accent6"/>
            </w:tcBorders>
            <w:vAlign w:val="center"/>
          </w:tcPr>
          <w:p w14:paraId="1A27AF19" w14:textId="4F85C967" w:rsidR="00B07D3F" w:rsidRPr="00E51FB1" w:rsidRDefault="00B07D3F" w:rsidP="007926E4">
            <w:pPr>
              <w:rPr>
                <w:lang w:eastAsia="en-NZ"/>
              </w:rPr>
            </w:pPr>
            <w:r w:rsidRPr="00E51FB1">
              <w:rPr>
                <w:b w:val="0"/>
                <w:bCs w:val="0"/>
                <w:lang w:eastAsia="en-NZ"/>
              </w:rPr>
              <w:t>Increased % of Māori with good gout management</w:t>
            </w:r>
            <w:r w:rsidRPr="00E51FB1">
              <w:rPr>
                <w:lang w:eastAsia="en-NZ"/>
              </w:rPr>
              <w:t xml:space="preserve"> </w:t>
            </w:r>
            <w:r w:rsidRPr="00E51FB1">
              <w:rPr>
                <w:b w:val="0"/>
                <w:bCs w:val="0"/>
                <w:lang w:eastAsia="en-NZ"/>
              </w:rPr>
              <w:t xml:space="preserve">and other long-term conditions including CVD </w:t>
            </w:r>
          </w:p>
        </w:tc>
      </w:tr>
      <w:tr w:rsidR="00072667" w:rsidRPr="00E51FB1" w14:paraId="7FA3BE7E" w14:textId="77777777" w:rsidTr="007926E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609" w:type="dxa"/>
            <w:tcBorders>
              <w:left w:val="single" w:sz="18" w:space="0" w:color="70AD47" w:themeColor="accent6"/>
              <w:bottom w:val="single" w:sz="18" w:space="0" w:color="70AD47" w:themeColor="accent6"/>
              <w:right w:val="single" w:sz="18" w:space="0" w:color="70AD47" w:themeColor="accent6"/>
            </w:tcBorders>
            <w:vAlign w:val="center"/>
          </w:tcPr>
          <w:p w14:paraId="547AA1F3" w14:textId="486EE117" w:rsidR="00072667" w:rsidRPr="00E51FB1" w:rsidRDefault="00072667" w:rsidP="00072667">
            <w:pPr>
              <w:spacing w:line="360" w:lineRule="auto"/>
              <w:rPr>
                <w:b w:val="0"/>
                <w:bCs w:val="0"/>
                <w:lang w:eastAsia="en-NZ"/>
              </w:rPr>
            </w:pPr>
            <w:r w:rsidRPr="00E51FB1">
              <w:rPr>
                <w:b w:val="0"/>
                <w:bCs w:val="0"/>
                <w:lang w:eastAsia="en-NZ"/>
              </w:rPr>
              <w:t>Increased % of PHO enrolled people within the eligible population who have had a CVD risk recorded as per the national CVD guidelines. (inclusive of monitoring by ethnicity and age group)</w:t>
            </w:r>
          </w:p>
        </w:tc>
      </w:tr>
    </w:tbl>
    <w:p w14:paraId="46E49650" w14:textId="77777777" w:rsidR="00B07D3F" w:rsidRPr="00E51FB1" w:rsidRDefault="00B07D3F" w:rsidP="00B07D3F"/>
    <w:p w14:paraId="4A674A1D" w14:textId="77777777" w:rsidR="00B07D3F" w:rsidRPr="00E51FB1" w:rsidRDefault="00B07D3F" w:rsidP="00B07D3F"/>
    <w:p w14:paraId="77930636" w14:textId="77777777" w:rsidR="00B07D3F" w:rsidRPr="00E51FB1" w:rsidRDefault="00B07D3F" w:rsidP="00B07D3F"/>
    <w:p w14:paraId="5E6230FD" w14:textId="77777777" w:rsidR="00B07D3F" w:rsidRPr="00E51FB1" w:rsidRDefault="00B07D3F" w:rsidP="00B07D3F"/>
    <w:p w14:paraId="77FE3EFC" w14:textId="77777777" w:rsidR="00B07D3F" w:rsidRPr="00E51FB1" w:rsidRDefault="00B07D3F" w:rsidP="00B07D3F"/>
    <w:p w14:paraId="6FC34B05" w14:textId="77777777" w:rsidR="00B07D3F" w:rsidRPr="00E51FB1" w:rsidRDefault="00B07D3F" w:rsidP="00B07D3F"/>
    <w:p w14:paraId="3221FA39" w14:textId="77777777" w:rsidR="00B07D3F" w:rsidRPr="00E51FB1" w:rsidRDefault="00B07D3F" w:rsidP="00B07D3F"/>
    <w:p w14:paraId="5C893CD7" w14:textId="77777777" w:rsidR="00B07D3F" w:rsidRPr="00E51FB1" w:rsidRDefault="00B07D3F" w:rsidP="00B07D3F"/>
    <w:p w14:paraId="17EFDFAC" w14:textId="77777777" w:rsidR="00B07D3F" w:rsidRPr="00E51FB1" w:rsidRDefault="00B07D3F" w:rsidP="00B07D3F"/>
    <w:p w14:paraId="68647B9C" w14:textId="77777777" w:rsidR="00B07D3F" w:rsidRPr="00E51FB1" w:rsidRDefault="00B07D3F" w:rsidP="00B07D3F"/>
    <w:p w14:paraId="71E6FD5D" w14:textId="77777777" w:rsidR="00B07D3F" w:rsidRPr="00E51FB1" w:rsidRDefault="00B07D3F" w:rsidP="00B07D3F"/>
    <w:p w14:paraId="4592D5FE" w14:textId="77777777" w:rsidR="00B07D3F" w:rsidRPr="00E51FB1" w:rsidRDefault="00B07D3F" w:rsidP="00B07D3F"/>
    <w:p w14:paraId="2D2838D5" w14:textId="77777777" w:rsidR="00B07D3F" w:rsidRPr="00E51FB1" w:rsidRDefault="00B07D3F" w:rsidP="00B07D3F"/>
    <w:p w14:paraId="7B1908C2" w14:textId="28B0303A" w:rsidR="00B07D3F" w:rsidRPr="00E51FB1" w:rsidRDefault="00B07D3F" w:rsidP="00B07D3F"/>
    <w:p w14:paraId="0A36F392" w14:textId="792ADAFD" w:rsidR="00072667" w:rsidRPr="00E51FB1" w:rsidRDefault="00072667" w:rsidP="00B07D3F"/>
    <w:p w14:paraId="7C200987" w14:textId="741A765A" w:rsidR="00072667" w:rsidRPr="00E51FB1" w:rsidRDefault="00072667" w:rsidP="00B07D3F"/>
    <w:p w14:paraId="363B53B5" w14:textId="77777777" w:rsidR="00072667" w:rsidRPr="00E51FB1" w:rsidRDefault="00072667" w:rsidP="00B07D3F"/>
    <w:tbl>
      <w:tblPr>
        <w:tblStyle w:val="LightList-Accent6"/>
        <w:tblW w:w="14578" w:type="dxa"/>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14578"/>
      </w:tblGrid>
      <w:tr w:rsidR="00B07D3F" w:rsidRPr="00E51FB1" w14:paraId="52CFE9C4" w14:textId="77777777" w:rsidTr="00FD34EA">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578" w:type="dxa"/>
          </w:tcPr>
          <w:p w14:paraId="0A720253" w14:textId="77777777" w:rsidR="00B07D3F" w:rsidRPr="00E51FB1" w:rsidRDefault="00B07D3F" w:rsidP="007926E4">
            <w:pPr>
              <w:rPr>
                <w:bCs w:val="0"/>
              </w:rPr>
            </w:pPr>
            <w:r w:rsidRPr="00E51FB1">
              <w:rPr>
                <w:bCs w:val="0"/>
                <w:sz w:val="24"/>
                <w:szCs w:val="22"/>
              </w:rPr>
              <w:t>Actions</w:t>
            </w:r>
          </w:p>
        </w:tc>
      </w:tr>
      <w:tr w:rsidR="00B07D3F" w:rsidRPr="00E51FB1" w14:paraId="7CE82BA5" w14:textId="77777777" w:rsidTr="00FD34EA">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4578" w:type="dxa"/>
            <w:tcBorders>
              <w:top w:val="none" w:sz="0" w:space="0" w:color="auto"/>
              <w:left w:val="none" w:sz="0" w:space="0" w:color="auto"/>
              <w:bottom w:val="none" w:sz="0" w:space="0" w:color="auto"/>
              <w:right w:val="none" w:sz="0" w:space="0" w:color="auto"/>
            </w:tcBorders>
          </w:tcPr>
          <w:p w14:paraId="0D47E636" w14:textId="6821DE93" w:rsidR="00B07D3F" w:rsidRPr="00E51FB1" w:rsidRDefault="00B07D3F" w:rsidP="007926E4">
            <w:pPr>
              <w:ind w:right="0"/>
              <w:rPr>
                <w:b w:val="0"/>
                <w:szCs w:val="18"/>
              </w:rPr>
            </w:pPr>
            <w:r w:rsidRPr="00E51FB1">
              <w:rPr>
                <w:b w:val="0"/>
                <w:szCs w:val="18"/>
              </w:rPr>
              <w:t xml:space="preserve">The </w:t>
            </w:r>
            <w:proofErr w:type="spellStart"/>
            <w:r w:rsidRPr="00E51FB1">
              <w:rPr>
                <w:b w:val="0"/>
                <w:szCs w:val="18"/>
              </w:rPr>
              <w:t>GoutStop</w:t>
            </w:r>
            <w:proofErr w:type="spellEnd"/>
            <w:r w:rsidRPr="00E51FB1">
              <w:rPr>
                <w:b w:val="0"/>
                <w:szCs w:val="18"/>
              </w:rPr>
              <w:t xml:space="preserve"> programme underpins the development of an approach working collaboratively to find new ways to support individuals with long term conditions expected to roll out across other conditions. Embedding the </w:t>
            </w:r>
            <w:proofErr w:type="spellStart"/>
            <w:r w:rsidRPr="00E51FB1">
              <w:rPr>
                <w:b w:val="0"/>
                <w:szCs w:val="18"/>
              </w:rPr>
              <w:t>GoutStop</w:t>
            </w:r>
            <w:proofErr w:type="spellEnd"/>
            <w:r w:rsidRPr="00E51FB1">
              <w:rPr>
                <w:b w:val="0"/>
                <w:szCs w:val="18"/>
              </w:rPr>
              <w:t xml:space="preserve"> programme across the community will improve levels of engagement and support for those patients with Metabolic Syndrome, Chronic Kidney Disease and Cardio-Vascular Disease This includes:</w:t>
            </w:r>
          </w:p>
          <w:p w14:paraId="1A576F93" w14:textId="77777777" w:rsidR="00B07D3F" w:rsidRPr="00E51FB1" w:rsidRDefault="00B07D3F" w:rsidP="00B07D3F">
            <w:pPr>
              <w:pStyle w:val="ListParagraph"/>
              <w:numPr>
                <w:ilvl w:val="0"/>
                <w:numId w:val="10"/>
              </w:numPr>
              <w:ind w:right="0"/>
              <w:rPr>
                <w:rFonts w:cs="Tahoma"/>
                <w:b w:val="0"/>
                <w:color w:val="auto"/>
                <w:szCs w:val="18"/>
              </w:rPr>
            </w:pPr>
            <w:r w:rsidRPr="00E51FB1">
              <w:rPr>
                <w:rFonts w:cs="Tahoma"/>
                <w:b w:val="0"/>
                <w:color w:val="auto"/>
                <w:szCs w:val="18"/>
              </w:rPr>
              <w:t>Monitoring &amp; analysis of programme data to enable iterative changes to improve the number of Māori males receiving regular uric acid testing</w:t>
            </w:r>
          </w:p>
          <w:p w14:paraId="27601898" w14:textId="77777777" w:rsidR="00B07D3F" w:rsidRPr="00E51FB1" w:rsidRDefault="00B07D3F" w:rsidP="00B07D3F">
            <w:pPr>
              <w:pStyle w:val="ListParagraph"/>
              <w:numPr>
                <w:ilvl w:val="0"/>
                <w:numId w:val="10"/>
              </w:numPr>
              <w:ind w:right="0"/>
              <w:rPr>
                <w:rFonts w:cs="Tahoma"/>
                <w:b w:val="0"/>
                <w:color w:val="auto"/>
                <w:szCs w:val="18"/>
              </w:rPr>
            </w:pPr>
            <w:proofErr w:type="gramStart"/>
            <w:r w:rsidRPr="00E51FB1">
              <w:rPr>
                <w:rFonts w:cs="Tahoma"/>
                <w:b w:val="0"/>
                <w:color w:val="auto"/>
                <w:szCs w:val="18"/>
              </w:rPr>
              <w:t>Monitoring  TUKU</w:t>
            </w:r>
            <w:proofErr w:type="gramEnd"/>
            <w:r w:rsidRPr="00E51FB1">
              <w:rPr>
                <w:rFonts w:cs="Tahoma"/>
                <w:b w:val="0"/>
                <w:color w:val="auto"/>
                <w:szCs w:val="18"/>
              </w:rPr>
              <w:t xml:space="preserve"> data (patients enrolled in the programme by pharmacists and referrals to </w:t>
            </w:r>
            <w:proofErr w:type="spellStart"/>
            <w:r w:rsidRPr="00E51FB1">
              <w:rPr>
                <w:rFonts w:cs="Tahoma"/>
                <w:b w:val="0"/>
                <w:color w:val="auto"/>
                <w:szCs w:val="18"/>
              </w:rPr>
              <w:t>kaiawhina</w:t>
            </w:r>
            <w:proofErr w:type="spellEnd"/>
            <w:r w:rsidRPr="00E51FB1">
              <w:rPr>
                <w:rFonts w:cs="Tahoma"/>
                <w:b w:val="0"/>
                <w:color w:val="auto"/>
                <w:szCs w:val="18"/>
              </w:rPr>
              <w:t>) to enable improvements of process/patient journey to support patients and to achieve target uric acid levels</w:t>
            </w:r>
          </w:p>
          <w:p w14:paraId="2C9C4FEB" w14:textId="77777777" w:rsidR="00B07D3F" w:rsidRPr="00E51FB1" w:rsidRDefault="00B07D3F" w:rsidP="00B07D3F">
            <w:pPr>
              <w:pStyle w:val="ListParagraph"/>
              <w:numPr>
                <w:ilvl w:val="0"/>
                <w:numId w:val="10"/>
              </w:numPr>
              <w:ind w:right="0"/>
              <w:rPr>
                <w:rFonts w:cs="Tahoma"/>
                <w:b w:val="0"/>
                <w:color w:val="auto"/>
                <w:szCs w:val="18"/>
              </w:rPr>
            </w:pPr>
            <w:r w:rsidRPr="00E51FB1">
              <w:rPr>
                <w:rFonts w:cs="Tahoma"/>
                <w:b w:val="0"/>
                <w:color w:val="auto"/>
                <w:szCs w:val="18"/>
              </w:rPr>
              <w:t>Implementation of district wide community education and communications plan and resources</w:t>
            </w:r>
          </w:p>
          <w:p w14:paraId="03B2B5E7" w14:textId="77777777" w:rsidR="00B07D3F" w:rsidRPr="00E51FB1" w:rsidRDefault="00B07D3F" w:rsidP="00B07D3F">
            <w:pPr>
              <w:pStyle w:val="ListParagraph"/>
              <w:numPr>
                <w:ilvl w:val="0"/>
                <w:numId w:val="10"/>
              </w:numPr>
              <w:ind w:right="0"/>
              <w:rPr>
                <w:rFonts w:cs="Tahoma"/>
                <w:b w:val="0"/>
                <w:bCs w:val="0"/>
                <w:color w:val="auto"/>
                <w:szCs w:val="18"/>
              </w:rPr>
            </w:pPr>
            <w:r w:rsidRPr="00E51FB1">
              <w:rPr>
                <w:rFonts w:cs="Tahoma"/>
                <w:b w:val="0"/>
                <w:color w:val="auto"/>
                <w:szCs w:val="18"/>
              </w:rPr>
              <w:t xml:space="preserve">Establishment of a gout consumer group to inform any changes to current programme and resources </w:t>
            </w:r>
          </w:p>
          <w:p w14:paraId="79F915FD" w14:textId="77777777" w:rsidR="00B07D3F" w:rsidRPr="00E51FB1" w:rsidRDefault="00B07D3F" w:rsidP="00B07D3F">
            <w:pPr>
              <w:pStyle w:val="ListParagraph"/>
              <w:numPr>
                <w:ilvl w:val="0"/>
                <w:numId w:val="10"/>
              </w:numPr>
              <w:ind w:right="0"/>
              <w:rPr>
                <w:rFonts w:cs="Tahoma"/>
                <w:b w:val="0"/>
                <w:color w:val="auto"/>
                <w:szCs w:val="18"/>
              </w:rPr>
            </w:pPr>
            <w:r w:rsidRPr="00E51FB1">
              <w:rPr>
                <w:rFonts w:cs="Tahoma"/>
                <w:b w:val="0"/>
                <w:color w:val="auto"/>
                <w:szCs w:val="18"/>
              </w:rPr>
              <w:t>Continue to develop priority health pathways and implement associate system redesign within agreed time frames</w:t>
            </w:r>
          </w:p>
          <w:p w14:paraId="5C876A13" w14:textId="20E31C5B" w:rsidR="00B07D3F" w:rsidRPr="00E51FB1" w:rsidRDefault="00B07D3F" w:rsidP="00E64696">
            <w:pPr>
              <w:pStyle w:val="ListParagraph"/>
              <w:numPr>
                <w:ilvl w:val="0"/>
                <w:numId w:val="11"/>
              </w:numPr>
              <w:ind w:right="0"/>
              <w:rPr>
                <w:rFonts w:eastAsia="Calibri" w:cs="Tahoma"/>
                <w:b w:val="0"/>
                <w:color w:val="auto"/>
                <w:szCs w:val="18"/>
              </w:rPr>
            </w:pPr>
            <w:r w:rsidRPr="00E51FB1">
              <w:rPr>
                <w:rFonts w:eastAsia="Calibri" w:cs="Tahoma"/>
                <w:b w:val="0"/>
                <w:color w:val="auto"/>
                <w:szCs w:val="18"/>
              </w:rPr>
              <w:t>Implement COPD &amp; Asthma pathways</w:t>
            </w:r>
          </w:p>
          <w:p w14:paraId="51FD490C" w14:textId="77777777" w:rsidR="00B07D3F" w:rsidRPr="00E51FB1" w:rsidRDefault="00B07D3F" w:rsidP="007926E4">
            <w:pPr>
              <w:rPr>
                <w:b w:val="0"/>
              </w:rPr>
            </w:pPr>
          </w:p>
        </w:tc>
      </w:tr>
    </w:tbl>
    <w:p w14:paraId="587CE8EF" w14:textId="77777777" w:rsidR="00072667" w:rsidRPr="00E51FB1" w:rsidRDefault="00072667" w:rsidP="00072667">
      <w:bookmarkStart w:id="264" w:name="_Toc65585513"/>
      <w:bookmarkStart w:id="265" w:name="_Toc65933636"/>
    </w:p>
    <w:p w14:paraId="1FB69A43" w14:textId="650ED25F" w:rsidR="00B07D3F" w:rsidRPr="00E51FB1" w:rsidRDefault="00B07D3F" w:rsidP="002668BA">
      <w:pPr>
        <w:pStyle w:val="Heading2"/>
      </w:pPr>
      <w:bookmarkStart w:id="266" w:name="_Toc79416347"/>
      <w:r w:rsidRPr="00E51FB1">
        <w:lastRenderedPageBreak/>
        <w:t>Patient Experience of Care</w:t>
      </w:r>
      <w:bookmarkEnd w:id="264"/>
      <w:bookmarkEnd w:id="265"/>
      <w:bookmarkEnd w:id="266"/>
    </w:p>
    <w:p w14:paraId="3B48CCE3" w14:textId="77777777" w:rsidR="00B07D3F" w:rsidRPr="00E51FB1" w:rsidRDefault="00B07D3F" w:rsidP="00B07D3F">
      <w:pPr>
        <w:ind w:left="-5" w:right="11"/>
        <w:rPr>
          <w:rFonts w:eastAsia="Tahoma"/>
        </w:rPr>
      </w:pPr>
    </w:p>
    <w:p w14:paraId="72E9046B" w14:textId="77777777" w:rsidR="00B07D3F" w:rsidRPr="00E51FB1" w:rsidRDefault="00B07D3F" w:rsidP="00B07D3F">
      <w:pPr>
        <w:ind w:left="-5" w:right="11"/>
        <w:rPr>
          <w:szCs w:val="18"/>
        </w:rPr>
      </w:pPr>
      <w:r w:rsidRPr="00E51FB1">
        <w:rPr>
          <w:rFonts w:eastAsia="Tahoma"/>
        </w:rPr>
        <w:t xml:space="preserve">The primary care patient experience survey is designed to find out what patients’ experience in primary care is like and how their overall care is managed between their general practice, diagnostic services, specialists, and or hospital staff. </w:t>
      </w:r>
    </w:p>
    <w:p w14:paraId="705B628C" w14:textId="77777777" w:rsidR="00B07D3F" w:rsidRPr="00E51FB1" w:rsidRDefault="00B07D3F" w:rsidP="00B07D3F">
      <w:pPr>
        <w:ind w:left="-5" w:right="11"/>
        <w:rPr>
          <w:rFonts w:eastAsia="Tahoma"/>
          <w:sz w:val="12"/>
          <w:szCs w:val="12"/>
        </w:rPr>
      </w:pPr>
      <w:r w:rsidRPr="00E51FB1">
        <w:rPr>
          <w:rFonts w:eastAsia="Tahoma"/>
        </w:rPr>
        <w:t xml:space="preserve"> </w:t>
      </w:r>
    </w:p>
    <w:p w14:paraId="7CE0816D" w14:textId="77777777" w:rsidR="00B07D3F" w:rsidRPr="00E51FB1" w:rsidRDefault="00B07D3F" w:rsidP="00B07D3F">
      <w:pPr>
        <w:rPr>
          <w:rFonts w:eastAsia="Tahoma"/>
          <w:b/>
          <w:bCs/>
          <w:noProof/>
          <w:szCs w:val="22"/>
        </w:rPr>
      </w:pPr>
      <w:r w:rsidRPr="00E51FB1">
        <w:rPr>
          <w:rFonts w:eastAsia="Tahoma"/>
          <w:b/>
          <w:bCs/>
          <w:noProof/>
          <w:szCs w:val="22"/>
        </w:rPr>
        <w:t>Secondary Care Patient Experience</w:t>
      </w:r>
    </w:p>
    <w:p w14:paraId="4BD23A71" w14:textId="77777777" w:rsidR="00B07D3F" w:rsidRPr="0030051A" w:rsidRDefault="00B07D3F" w:rsidP="00B07D3F">
      <w:pPr>
        <w:textAlignment w:val="baseline"/>
        <w:rPr>
          <w:lang w:eastAsia="en-NZ"/>
        </w:rPr>
      </w:pPr>
      <w:r w:rsidRPr="00E51FB1">
        <w:t>Our work is informed and shaped by the values and belief systems of our community using</w:t>
      </w:r>
      <w:r w:rsidRPr="0030051A">
        <w:rPr>
          <w:lang w:eastAsia="en-NZ"/>
        </w:rPr>
        <w:t xml:space="preserve"> data gained from the national inpatient experience survey and the consumer engagement marker to drive quality improvement activities. </w:t>
      </w:r>
    </w:p>
    <w:p w14:paraId="5B18E707" w14:textId="77777777" w:rsidR="00B07D3F" w:rsidRPr="0030051A" w:rsidRDefault="00B07D3F" w:rsidP="00B07D3F">
      <w:pPr>
        <w:textAlignment w:val="baseline"/>
        <w:rPr>
          <w:sz w:val="6"/>
          <w:szCs w:val="6"/>
          <w:lang w:eastAsia="en-NZ"/>
        </w:rPr>
      </w:pPr>
    </w:p>
    <w:p w14:paraId="6563D98C" w14:textId="77777777" w:rsidR="00B07D3F" w:rsidRPr="0030051A" w:rsidRDefault="00B07D3F" w:rsidP="00B07D3F">
      <w:pPr>
        <w:textAlignment w:val="baseline"/>
        <w:rPr>
          <w:sz w:val="6"/>
          <w:szCs w:val="6"/>
          <w:lang w:eastAsia="en-NZ"/>
        </w:rPr>
      </w:pPr>
    </w:p>
    <w:p w14:paraId="429DC02D" w14:textId="77777777" w:rsidR="00B07D3F" w:rsidRPr="0030051A" w:rsidRDefault="00B07D3F" w:rsidP="00B07D3F">
      <w:pPr>
        <w:textAlignment w:val="baseline"/>
        <w:rPr>
          <w:sz w:val="6"/>
          <w:szCs w:val="6"/>
          <w:lang w:eastAsia="en-NZ"/>
        </w:rPr>
      </w:pPr>
    </w:p>
    <w:p w14:paraId="38E262E7" w14:textId="77777777" w:rsidR="00B07D3F" w:rsidRPr="0030051A" w:rsidRDefault="00B07D3F" w:rsidP="00B07D3F">
      <w:pPr>
        <w:textAlignment w:val="baseline"/>
        <w:rPr>
          <w:sz w:val="6"/>
          <w:szCs w:val="6"/>
          <w:lang w:eastAsia="en-NZ"/>
        </w:rPr>
      </w:pPr>
    </w:p>
    <w:tbl>
      <w:tblPr>
        <w:tblStyle w:val="GridTable4-Accent6"/>
        <w:tblpPr w:leftFromText="180" w:rightFromText="180" w:vertAnchor="text" w:horzAnchor="page" w:tblpX="8353" w:tblpY="-36"/>
        <w:tblW w:w="7065" w:type="dxa"/>
        <w:tblLook w:val="04A0" w:firstRow="1" w:lastRow="0" w:firstColumn="1" w:lastColumn="0" w:noHBand="0" w:noVBand="1"/>
      </w:tblPr>
      <w:tblGrid>
        <w:gridCol w:w="4394"/>
        <w:gridCol w:w="2671"/>
      </w:tblGrid>
      <w:tr w:rsidR="00B07D3F" w:rsidRPr="00E51FB1" w14:paraId="0EAF4189" w14:textId="77777777" w:rsidTr="00FD34EA">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4394" w:type="dxa"/>
            <w:tcBorders>
              <w:top w:val="single" w:sz="18" w:space="0" w:color="70AD47" w:themeColor="accent6"/>
              <w:left w:val="single" w:sz="18" w:space="0" w:color="70AD47" w:themeColor="accent6"/>
            </w:tcBorders>
            <w:vAlign w:val="center"/>
          </w:tcPr>
          <w:p w14:paraId="5FF9089D" w14:textId="77777777" w:rsidR="00B07D3F" w:rsidRPr="00E51FB1" w:rsidRDefault="00B07D3F" w:rsidP="007926E4">
            <w:pPr>
              <w:rPr>
                <w:bCs w:val="0"/>
                <w:szCs w:val="22"/>
                <w:lang w:eastAsia="en-NZ"/>
              </w:rPr>
            </w:pPr>
            <w:r w:rsidRPr="00E51FB1">
              <w:rPr>
                <w:bCs w:val="0"/>
                <w:szCs w:val="22"/>
                <w:lang w:eastAsia="en-NZ"/>
              </w:rPr>
              <w:t>Contributory Measures</w:t>
            </w:r>
          </w:p>
        </w:tc>
        <w:tc>
          <w:tcPr>
            <w:tcW w:w="2671" w:type="dxa"/>
            <w:tcBorders>
              <w:top w:val="single" w:sz="18" w:space="0" w:color="70AD47" w:themeColor="accent6"/>
              <w:right w:val="single" w:sz="18" w:space="0" w:color="70AD47" w:themeColor="accent6"/>
            </w:tcBorders>
            <w:vAlign w:val="center"/>
          </w:tcPr>
          <w:p w14:paraId="6FCC60EC" w14:textId="77777777" w:rsidR="00B07D3F" w:rsidRPr="00E51FB1" w:rsidRDefault="00B07D3F" w:rsidP="007926E4">
            <w:pPr>
              <w:cnfStyle w:val="100000000000" w:firstRow="1" w:lastRow="0" w:firstColumn="0" w:lastColumn="0" w:oddVBand="0" w:evenVBand="0" w:oddHBand="0" w:evenHBand="0" w:firstRowFirstColumn="0" w:firstRowLastColumn="0" w:lastRowFirstColumn="0" w:lastRowLastColumn="0"/>
              <w:rPr>
                <w:bCs w:val="0"/>
                <w:szCs w:val="22"/>
                <w:lang w:eastAsia="en-NZ"/>
              </w:rPr>
            </w:pPr>
          </w:p>
        </w:tc>
      </w:tr>
      <w:tr w:rsidR="00B07D3F" w:rsidRPr="00E51FB1" w14:paraId="516D18EF" w14:textId="77777777" w:rsidTr="00FD34E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7065" w:type="dxa"/>
            <w:gridSpan w:val="2"/>
            <w:tcBorders>
              <w:left w:val="single" w:sz="18" w:space="0" w:color="70AD47" w:themeColor="accent6"/>
              <w:right w:val="single" w:sz="18" w:space="0" w:color="70AD47" w:themeColor="accent6"/>
            </w:tcBorders>
            <w:vAlign w:val="center"/>
          </w:tcPr>
          <w:p w14:paraId="7471EBB9" w14:textId="77777777" w:rsidR="00B07D3F" w:rsidRPr="00E51FB1" w:rsidRDefault="00B07D3F" w:rsidP="007926E4">
            <w:pPr>
              <w:rPr>
                <w:lang w:eastAsia="en-NZ"/>
              </w:rPr>
            </w:pPr>
            <w:r w:rsidRPr="00E51FB1">
              <w:rPr>
                <w:b w:val="0"/>
              </w:rPr>
              <w:t>Hospitalised patients completing an adult in-patient survey</w:t>
            </w:r>
          </w:p>
        </w:tc>
      </w:tr>
      <w:tr w:rsidR="00B07D3F" w:rsidRPr="00E51FB1" w14:paraId="16CBE14B" w14:textId="77777777" w:rsidTr="00FD34EA">
        <w:trPr>
          <w:trHeight w:val="483"/>
        </w:trPr>
        <w:tc>
          <w:tcPr>
            <w:cnfStyle w:val="001000000000" w:firstRow="0" w:lastRow="0" w:firstColumn="1" w:lastColumn="0" w:oddVBand="0" w:evenVBand="0" w:oddHBand="0" w:evenHBand="0" w:firstRowFirstColumn="0" w:firstRowLastColumn="0" w:lastRowFirstColumn="0" w:lastRowLastColumn="0"/>
            <w:tcW w:w="7065" w:type="dxa"/>
            <w:gridSpan w:val="2"/>
            <w:tcBorders>
              <w:left w:val="single" w:sz="18" w:space="0" w:color="70AD47" w:themeColor="accent6"/>
              <w:right w:val="single" w:sz="18" w:space="0" w:color="70AD47" w:themeColor="accent6"/>
            </w:tcBorders>
            <w:vAlign w:val="center"/>
          </w:tcPr>
          <w:p w14:paraId="6162650F" w14:textId="77777777" w:rsidR="00B07D3F" w:rsidRPr="00E51FB1" w:rsidRDefault="00B07D3F" w:rsidP="007926E4">
            <w:pPr>
              <w:rPr>
                <w:lang w:eastAsia="en-NZ"/>
              </w:rPr>
            </w:pPr>
            <w:r w:rsidRPr="00E51FB1">
              <w:rPr>
                <w:b w:val="0"/>
                <w:lang w:eastAsia="en-NZ"/>
              </w:rPr>
              <w:t>Patients registered to use general practice portals</w:t>
            </w:r>
          </w:p>
        </w:tc>
      </w:tr>
      <w:tr w:rsidR="00B07D3F" w:rsidRPr="00E51FB1" w14:paraId="4DD5FF69" w14:textId="77777777" w:rsidTr="00FD34E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7065" w:type="dxa"/>
            <w:gridSpan w:val="2"/>
            <w:tcBorders>
              <w:left w:val="single" w:sz="18" w:space="0" w:color="70AD47" w:themeColor="accent6"/>
              <w:right w:val="single" w:sz="18" w:space="0" w:color="70AD47" w:themeColor="accent6"/>
            </w:tcBorders>
            <w:vAlign w:val="center"/>
          </w:tcPr>
          <w:p w14:paraId="268EC2DA" w14:textId="77777777" w:rsidR="00B07D3F" w:rsidRPr="00E51FB1" w:rsidRDefault="00B07D3F" w:rsidP="007926E4">
            <w:pPr>
              <w:rPr>
                <w:lang w:eastAsia="en-NZ"/>
              </w:rPr>
            </w:pPr>
            <w:r w:rsidRPr="00E51FB1">
              <w:rPr>
                <w:b w:val="0"/>
              </w:rPr>
              <w:t>GP practices offering an e portal</w:t>
            </w:r>
          </w:p>
        </w:tc>
      </w:tr>
      <w:tr w:rsidR="00B07D3F" w:rsidRPr="00E51FB1" w14:paraId="0C3A8166" w14:textId="77777777" w:rsidTr="00FD34EA">
        <w:trPr>
          <w:trHeight w:val="483"/>
        </w:trPr>
        <w:tc>
          <w:tcPr>
            <w:cnfStyle w:val="001000000000" w:firstRow="0" w:lastRow="0" w:firstColumn="1" w:lastColumn="0" w:oddVBand="0" w:evenVBand="0" w:oddHBand="0" w:evenHBand="0" w:firstRowFirstColumn="0" w:firstRowLastColumn="0" w:lastRowFirstColumn="0" w:lastRowLastColumn="0"/>
            <w:tcW w:w="7065" w:type="dxa"/>
            <w:gridSpan w:val="2"/>
            <w:tcBorders>
              <w:left w:val="single" w:sz="18" w:space="0" w:color="70AD47" w:themeColor="accent6"/>
              <w:bottom w:val="single" w:sz="18" w:space="0" w:color="70AD47" w:themeColor="accent6"/>
              <w:right w:val="single" w:sz="18" w:space="0" w:color="70AD47" w:themeColor="accent6"/>
            </w:tcBorders>
            <w:vAlign w:val="center"/>
          </w:tcPr>
          <w:p w14:paraId="25B42D4C" w14:textId="77777777" w:rsidR="00B07D3F" w:rsidRPr="00E51FB1" w:rsidRDefault="00B07D3F" w:rsidP="007926E4">
            <w:pPr>
              <w:rPr>
                <w:b w:val="0"/>
              </w:rPr>
            </w:pPr>
            <w:r w:rsidRPr="00E51FB1">
              <w:rPr>
                <w:b w:val="0"/>
                <w:lang w:eastAsia="en-NZ"/>
              </w:rPr>
              <w:t>Improve patient experience in understanding Gout treatment and care</w:t>
            </w:r>
          </w:p>
        </w:tc>
      </w:tr>
    </w:tbl>
    <w:p w14:paraId="3B82CFCA" w14:textId="77777777" w:rsidR="00B07D3F" w:rsidRPr="00E51FB1" w:rsidRDefault="00B07D3F" w:rsidP="00B07D3F">
      <w:pPr>
        <w:pBdr>
          <w:between w:val="single" w:sz="18" w:space="1" w:color="92D050"/>
          <w:bar w:val="single" w:sz="18" w:color="92D050"/>
        </w:pBdr>
        <w:spacing w:before="120" w:after="120"/>
        <w:textAlignment w:val="baseline"/>
        <w:rPr>
          <w:b/>
          <w:lang w:eastAsia="en-NZ"/>
        </w:rPr>
      </w:pPr>
      <w:r w:rsidRPr="00E51FB1">
        <w:rPr>
          <w:noProof/>
          <w:lang w:eastAsia="en-NZ"/>
        </w:rPr>
        <mc:AlternateContent>
          <mc:Choice Requires="wps">
            <w:drawing>
              <wp:anchor distT="45720" distB="45720" distL="114300" distR="114300" simplePos="0" relativeHeight="251781120" behindDoc="0" locked="0" layoutInCell="1" allowOverlap="1" wp14:anchorId="0492C8A9" wp14:editId="0E28BCF6">
                <wp:simplePos x="0" y="0"/>
                <wp:positionH relativeFrom="margin">
                  <wp:align>left</wp:align>
                </wp:positionH>
                <wp:positionV relativeFrom="paragraph">
                  <wp:posOffset>12065</wp:posOffset>
                </wp:positionV>
                <wp:extent cx="4223385" cy="795020"/>
                <wp:effectExtent l="19050" t="19050" r="24765" b="2413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795020"/>
                        </a:xfrm>
                        <a:prstGeom prst="rect">
                          <a:avLst/>
                        </a:prstGeom>
                        <a:solidFill>
                          <a:srgbClr val="FFFFFF"/>
                        </a:solidFill>
                        <a:ln w="28575">
                          <a:solidFill>
                            <a:schemeClr val="accent6"/>
                          </a:solidFill>
                          <a:miter lim="800000"/>
                          <a:headEnd/>
                          <a:tailEnd/>
                        </a:ln>
                      </wps:spPr>
                      <wps:txbx>
                        <w:txbxContent>
                          <w:p w14:paraId="19F5C910" w14:textId="77777777" w:rsidR="00547A0C" w:rsidRPr="002D106A" w:rsidRDefault="00547A0C" w:rsidP="00B07D3F">
                            <w:pPr>
                              <w:pBdr>
                                <w:between w:val="single" w:sz="18" w:space="1" w:color="92D050"/>
                                <w:bar w:val="single" w:sz="18" w:color="92D050"/>
                              </w:pBdr>
                              <w:textAlignment w:val="baseline"/>
                              <w:rPr>
                                <w:b/>
                                <w:lang w:eastAsia="en-NZ"/>
                              </w:rPr>
                            </w:pPr>
                            <w:r w:rsidRPr="00516BA5">
                              <w:rPr>
                                <w:b/>
                                <w:lang w:eastAsia="en-NZ"/>
                              </w:rPr>
                              <w:t xml:space="preserve">SLM 2021/22 Improvement Milestones: </w:t>
                            </w:r>
                            <w:r w:rsidRPr="00516BA5">
                              <w:t xml:space="preserve">Primary patient experience score “after treatment or care plan, were you contacted?” improved by 5% and Adult Inpatient: </w:t>
                            </w:r>
                            <w:r w:rsidRPr="00516BA5">
                              <w:rPr>
                                <w:lang w:val="en-US" w:eastAsia="en-NZ"/>
                              </w:rPr>
                              <w:t>Achieve score above national average in all indicators</w:t>
                            </w:r>
                          </w:p>
                          <w:p w14:paraId="052F39DE" w14:textId="77777777" w:rsidR="00547A0C" w:rsidRPr="0026792E" w:rsidRDefault="00547A0C" w:rsidP="00B07D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2C8A9" id="_x0000_s1063" type="#_x0000_t202" style="position:absolute;left:0;text-align:left;margin-left:0;margin-top:.95pt;width:332.55pt;height:62.6pt;z-index:251781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" strokecolor="#70ad47 [3209]" strokeweight="2.25pt">
                <v:textbox>
                  <w:txbxContent>
                    <w:p w14:paraId="19F5C910" w14:textId="77777777" w:rsidR="00547A0C" w:rsidRPr="002D106A" w:rsidRDefault="00547A0C" w:rsidP="00B07D3F">
                      <w:pPr>
                        <w:pBdr>
                          <w:between w:val="single" w:sz="18" w:space="1" w:color="92D050"/>
                          <w:bar w:val="single" w:sz="18" w:color="92D050"/>
                        </w:pBdr>
                        <w:textAlignment w:val="baseline"/>
                        <w:rPr>
                          <w:b/>
                          <w:lang w:eastAsia="en-NZ"/>
                        </w:rPr>
                      </w:pPr>
                      <w:r w:rsidRPr="00516BA5">
                        <w:rPr>
                          <w:b/>
                          <w:lang w:eastAsia="en-NZ"/>
                        </w:rPr>
                        <w:t xml:space="preserve">SLM 2021/22 Improvement Milestones: </w:t>
                      </w:r>
                      <w:r w:rsidRPr="00516BA5">
                        <w:t xml:space="preserve">Primary patient experience score “after treatment or care plan, were you contacted?” improved by 5% and Adult Inpatient: </w:t>
                      </w:r>
                      <w:r w:rsidRPr="00516BA5">
                        <w:rPr>
                          <w:lang w:val="en-US" w:eastAsia="en-NZ"/>
                        </w:rPr>
                        <w:t>Achieve score above national average in all indicators</w:t>
                      </w:r>
                    </w:p>
                    <w:p w14:paraId="052F39DE" w14:textId="77777777" w:rsidR="00547A0C" w:rsidRPr="0026792E" w:rsidRDefault="00547A0C" w:rsidP="00B07D3F"/>
                  </w:txbxContent>
                </v:textbox>
                <w10:wrap anchorx="margin"/>
              </v:shape>
            </w:pict>
          </mc:Fallback>
        </mc:AlternateContent>
      </w:r>
      <w:r w:rsidRPr="00E51FB1">
        <w:rPr>
          <w:b/>
          <w:lang w:eastAsia="en-NZ"/>
        </w:rPr>
        <w:t xml:space="preserve"> </w:t>
      </w:r>
    </w:p>
    <w:p w14:paraId="246A58E4" w14:textId="77777777" w:rsidR="00B07D3F" w:rsidRPr="00E51FB1" w:rsidRDefault="00B07D3F" w:rsidP="00B07D3F">
      <w:pPr>
        <w:rPr>
          <w:sz w:val="8"/>
          <w:szCs w:val="6"/>
        </w:rPr>
      </w:pPr>
    </w:p>
    <w:p w14:paraId="1EE0FADF" w14:textId="77777777" w:rsidR="00B07D3F" w:rsidRPr="00E51FB1" w:rsidRDefault="00B07D3F" w:rsidP="00B07D3F"/>
    <w:p w14:paraId="380500E6" w14:textId="77777777" w:rsidR="00B07D3F" w:rsidRPr="00E51FB1" w:rsidRDefault="00B07D3F" w:rsidP="00B07D3F"/>
    <w:p w14:paraId="330040C3" w14:textId="77777777" w:rsidR="00B07D3F" w:rsidRPr="00E51FB1" w:rsidRDefault="00B07D3F" w:rsidP="00B07D3F">
      <w:pPr>
        <w:rPr>
          <w:sz w:val="12"/>
          <w:szCs w:val="10"/>
        </w:rPr>
      </w:pPr>
    </w:p>
    <w:p w14:paraId="2BC13E13" w14:textId="77777777" w:rsidR="00B07D3F" w:rsidRPr="00E51FB1" w:rsidRDefault="00B07D3F" w:rsidP="00B07D3F"/>
    <w:p w14:paraId="2F773273" w14:textId="77777777" w:rsidR="00B07D3F" w:rsidRPr="00E51FB1" w:rsidRDefault="00B07D3F" w:rsidP="00B07D3F"/>
    <w:p w14:paraId="0AD72D90" w14:textId="77777777" w:rsidR="00B07D3F" w:rsidRPr="00E51FB1" w:rsidRDefault="00B07D3F" w:rsidP="00B07D3F"/>
    <w:p w14:paraId="7BFBA13C" w14:textId="77777777" w:rsidR="00B07D3F" w:rsidRPr="00E51FB1" w:rsidRDefault="00B07D3F" w:rsidP="00B07D3F"/>
    <w:p w14:paraId="7F657646" w14:textId="77777777" w:rsidR="00B07D3F" w:rsidRPr="00E51FB1" w:rsidRDefault="00B07D3F" w:rsidP="00B07D3F"/>
    <w:p w14:paraId="727768D1" w14:textId="77777777" w:rsidR="00B07D3F" w:rsidRPr="00E51FB1" w:rsidRDefault="00B07D3F" w:rsidP="00B07D3F">
      <w:pPr>
        <w:rPr>
          <w:sz w:val="4"/>
          <w:szCs w:val="4"/>
        </w:rPr>
      </w:pPr>
    </w:p>
    <w:p w14:paraId="69FD10D6" w14:textId="77777777" w:rsidR="00B07D3F" w:rsidRPr="00E51FB1" w:rsidRDefault="00B07D3F" w:rsidP="00B07D3F">
      <w:pPr>
        <w:rPr>
          <w:sz w:val="4"/>
          <w:szCs w:val="4"/>
        </w:rPr>
      </w:pPr>
    </w:p>
    <w:p w14:paraId="2C7BC5C6" w14:textId="77777777" w:rsidR="00B07D3F" w:rsidRPr="00E51FB1" w:rsidRDefault="00B07D3F" w:rsidP="00B07D3F">
      <w:pPr>
        <w:rPr>
          <w:sz w:val="4"/>
          <w:szCs w:val="4"/>
        </w:rPr>
      </w:pPr>
    </w:p>
    <w:p w14:paraId="235F0337" w14:textId="77777777" w:rsidR="00B07D3F" w:rsidRPr="00E51FB1" w:rsidRDefault="00B07D3F" w:rsidP="00B07D3F">
      <w:pPr>
        <w:rPr>
          <w:sz w:val="4"/>
          <w:szCs w:val="4"/>
        </w:rPr>
      </w:pPr>
    </w:p>
    <w:p w14:paraId="0F0B16FF" w14:textId="77777777" w:rsidR="00B07D3F" w:rsidRPr="00E51FB1" w:rsidRDefault="00B07D3F" w:rsidP="00B07D3F">
      <w:pPr>
        <w:rPr>
          <w:sz w:val="4"/>
          <w:szCs w:val="4"/>
        </w:rPr>
      </w:pPr>
    </w:p>
    <w:p w14:paraId="377DE916" w14:textId="77777777" w:rsidR="00B07D3F" w:rsidRPr="00E51FB1" w:rsidRDefault="00B07D3F" w:rsidP="00B07D3F">
      <w:pPr>
        <w:rPr>
          <w:sz w:val="4"/>
          <w:szCs w:val="4"/>
        </w:rPr>
      </w:pPr>
    </w:p>
    <w:p w14:paraId="7463D086" w14:textId="77777777" w:rsidR="00B07D3F" w:rsidRPr="00E51FB1" w:rsidRDefault="00B07D3F" w:rsidP="00B07D3F">
      <w:pPr>
        <w:rPr>
          <w:sz w:val="4"/>
          <w:szCs w:val="4"/>
        </w:rPr>
      </w:pPr>
    </w:p>
    <w:tbl>
      <w:tblPr>
        <w:tblStyle w:val="LightList-Accent6"/>
        <w:tblpPr w:leftFromText="181" w:rightFromText="181" w:vertAnchor="text" w:horzAnchor="margin" w:tblpY="1"/>
        <w:tblOverlap w:val="never"/>
        <w:tblW w:w="14578" w:type="dxa"/>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14578"/>
      </w:tblGrid>
      <w:tr w:rsidR="00B07D3F" w:rsidRPr="00E51FB1" w14:paraId="1FC07EF4" w14:textId="77777777" w:rsidTr="00FD34EA">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578" w:type="dxa"/>
          </w:tcPr>
          <w:p w14:paraId="34439539" w14:textId="77777777" w:rsidR="00B07D3F" w:rsidRPr="00E51FB1" w:rsidRDefault="00B07D3F" w:rsidP="007926E4">
            <w:pPr>
              <w:rPr>
                <w:bCs w:val="0"/>
                <w:color w:val="auto"/>
                <w:szCs w:val="18"/>
              </w:rPr>
            </w:pPr>
            <w:r w:rsidRPr="00E51FB1">
              <w:rPr>
                <w:bCs w:val="0"/>
                <w:color w:val="auto"/>
                <w:sz w:val="24"/>
                <w:szCs w:val="22"/>
              </w:rPr>
              <w:t>Actions</w:t>
            </w:r>
          </w:p>
        </w:tc>
      </w:tr>
      <w:tr w:rsidR="00B07D3F" w:rsidRPr="00E51FB1" w14:paraId="0B21EFD0" w14:textId="77777777" w:rsidTr="00FD34EA">
        <w:trPr>
          <w:cnfStyle w:val="000000100000" w:firstRow="0" w:lastRow="0" w:firstColumn="0" w:lastColumn="0" w:oddVBand="0" w:evenVBand="0" w:oddHBand="1" w:evenHBand="0" w:firstRowFirstColumn="0" w:firstRowLastColumn="0" w:lastRowFirstColumn="0" w:lastRowLastColumn="0"/>
          <w:trHeight w:val="4091"/>
        </w:trPr>
        <w:tc>
          <w:tcPr>
            <w:cnfStyle w:val="001000000000" w:firstRow="0" w:lastRow="0" w:firstColumn="1" w:lastColumn="0" w:oddVBand="0" w:evenVBand="0" w:oddHBand="0" w:evenHBand="0" w:firstRowFirstColumn="0" w:firstRowLastColumn="0" w:lastRowFirstColumn="0" w:lastRowLastColumn="0"/>
            <w:tcW w:w="14578" w:type="dxa"/>
            <w:tcBorders>
              <w:top w:val="none" w:sz="0" w:space="0" w:color="auto"/>
              <w:left w:val="none" w:sz="0" w:space="0" w:color="auto"/>
              <w:bottom w:val="none" w:sz="0" w:space="0" w:color="auto"/>
              <w:right w:val="none" w:sz="0" w:space="0" w:color="auto"/>
            </w:tcBorders>
          </w:tcPr>
          <w:p w14:paraId="36D328EA" w14:textId="77777777" w:rsidR="00B07D3F" w:rsidRPr="00E51FB1" w:rsidRDefault="00B07D3F" w:rsidP="007926E4">
            <w:pPr>
              <w:rPr>
                <w:b w:val="0"/>
                <w:sz w:val="18"/>
                <w:szCs w:val="16"/>
              </w:rPr>
            </w:pPr>
            <w:r w:rsidRPr="00E51FB1">
              <w:rPr>
                <w:bCs w:val="0"/>
                <w:sz w:val="18"/>
                <w:szCs w:val="16"/>
              </w:rPr>
              <w:t xml:space="preserve">Primary </w:t>
            </w:r>
            <w:r w:rsidRPr="00E51FB1">
              <w:rPr>
                <w:b w:val="0"/>
                <w:sz w:val="18"/>
                <w:szCs w:val="16"/>
              </w:rPr>
              <w:t>– We aim to increase practice understanding of PES tools and data access to inform areas doing well, for improvement and actions to undertake quality improvement</w:t>
            </w:r>
          </w:p>
          <w:p w14:paraId="5DD55D6A" w14:textId="77777777" w:rsidR="00B07D3F" w:rsidRPr="00E51FB1" w:rsidRDefault="00B07D3F" w:rsidP="00B07D3F">
            <w:pPr>
              <w:pStyle w:val="ListParagraph"/>
              <w:numPr>
                <w:ilvl w:val="0"/>
                <w:numId w:val="9"/>
              </w:numPr>
              <w:ind w:right="0"/>
              <w:jc w:val="left"/>
              <w:rPr>
                <w:rFonts w:cs="Tahoma"/>
                <w:b w:val="0"/>
                <w:color w:val="auto"/>
                <w:sz w:val="18"/>
                <w:szCs w:val="18"/>
              </w:rPr>
            </w:pPr>
            <w:r w:rsidRPr="00E51FB1">
              <w:rPr>
                <w:rFonts w:cs="Tahoma"/>
                <w:b w:val="0"/>
                <w:color w:val="auto"/>
                <w:sz w:val="18"/>
                <w:szCs w:val="16"/>
              </w:rPr>
              <w:t xml:space="preserve">Identify </w:t>
            </w:r>
            <w:r w:rsidRPr="00E51FB1">
              <w:rPr>
                <w:rFonts w:cs="Tahoma"/>
                <w:b w:val="0"/>
                <w:color w:val="auto"/>
                <w:sz w:val="18"/>
                <w:szCs w:val="18"/>
              </w:rPr>
              <w:t>existing usage of PES data in practices and any barriers to access</w:t>
            </w:r>
          </w:p>
          <w:p w14:paraId="5D6DA57D" w14:textId="77777777" w:rsidR="00B07D3F" w:rsidRPr="00E51FB1" w:rsidRDefault="00B07D3F" w:rsidP="00B07D3F">
            <w:pPr>
              <w:pStyle w:val="ListParagraph"/>
              <w:numPr>
                <w:ilvl w:val="0"/>
                <w:numId w:val="9"/>
              </w:numPr>
              <w:ind w:right="0"/>
              <w:jc w:val="left"/>
              <w:rPr>
                <w:rFonts w:cs="Tahoma"/>
                <w:b w:val="0"/>
                <w:color w:val="auto"/>
                <w:sz w:val="18"/>
                <w:szCs w:val="18"/>
              </w:rPr>
            </w:pPr>
            <w:r w:rsidRPr="00E51FB1">
              <w:rPr>
                <w:rFonts w:cs="Tahoma"/>
                <w:b w:val="0"/>
                <w:color w:val="auto"/>
                <w:sz w:val="18"/>
                <w:szCs w:val="18"/>
              </w:rPr>
              <w:t>Promote and coordinate training across primary care for new and existing users</w:t>
            </w:r>
          </w:p>
          <w:p w14:paraId="5272A186" w14:textId="77777777" w:rsidR="00B07D3F" w:rsidRPr="00E51FB1" w:rsidRDefault="00B07D3F" w:rsidP="00B07D3F">
            <w:pPr>
              <w:pStyle w:val="ListParagraph"/>
              <w:numPr>
                <w:ilvl w:val="0"/>
                <w:numId w:val="9"/>
              </w:numPr>
              <w:ind w:right="0"/>
              <w:jc w:val="left"/>
              <w:rPr>
                <w:rFonts w:cs="Tahoma"/>
                <w:b w:val="0"/>
                <w:color w:val="auto"/>
                <w:sz w:val="18"/>
                <w:szCs w:val="16"/>
              </w:rPr>
            </w:pPr>
            <w:r w:rsidRPr="00E51FB1">
              <w:rPr>
                <w:rFonts w:cs="Tahoma"/>
                <w:b w:val="0"/>
                <w:color w:val="auto"/>
                <w:sz w:val="18"/>
                <w:szCs w:val="16"/>
              </w:rPr>
              <w:t>Align areas for improvement with Cornerstone and Foundation Standards, by exploring ways of incorporating objectives into existing projects, clinics and systems</w:t>
            </w:r>
          </w:p>
          <w:p w14:paraId="12AB67DA" w14:textId="77777777" w:rsidR="00B07D3F" w:rsidRPr="00E51FB1" w:rsidRDefault="00B07D3F" w:rsidP="00B07D3F">
            <w:pPr>
              <w:pStyle w:val="ListParagraph"/>
              <w:numPr>
                <w:ilvl w:val="0"/>
                <w:numId w:val="9"/>
              </w:numPr>
              <w:ind w:right="0"/>
              <w:jc w:val="left"/>
              <w:rPr>
                <w:rFonts w:cs="Tahoma"/>
                <w:b w:val="0"/>
                <w:color w:val="auto"/>
                <w:sz w:val="18"/>
                <w:szCs w:val="16"/>
              </w:rPr>
            </w:pPr>
            <w:r w:rsidRPr="00E51FB1">
              <w:rPr>
                <w:rFonts w:cs="Tahoma"/>
                <w:b w:val="0"/>
                <w:color w:val="auto"/>
                <w:sz w:val="18"/>
                <w:szCs w:val="16"/>
              </w:rPr>
              <w:t xml:space="preserve">The quarterly </w:t>
            </w:r>
            <w:proofErr w:type="gramStart"/>
            <w:r w:rsidRPr="00E51FB1">
              <w:rPr>
                <w:rFonts w:cs="Tahoma"/>
                <w:b w:val="0"/>
                <w:color w:val="auto"/>
                <w:sz w:val="18"/>
                <w:szCs w:val="16"/>
              </w:rPr>
              <w:t>week long</w:t>
            </w:r>
            <w:proofErr w:type="gramEnd"/>
            <w:r w:rsidRPr="00E51FB1">
              <w:rPr>
                <w:rFonts w:cs="Tahoma"/>
                <w:b w:val="0"/>
                <w:color w:val="auto"/>
                <w:sz w:val="18"/>
                <w:szCs w:val="16"/>
              </w:rPr>
              <w:t xml:space="preserve"> Patient Experience Survey (PES) will be supported by PHO Provider Networks to increase participation of Māori, Pacific and quintile 5 enrolled patients</w:t>
            </w:r>
          </w:p>
          <w:p w14:paraId="54BBC553" w14:textId="77777777" w:rsidR="00B07D3F" w:rsidRPr="00E51FB1" w:rsidRDefault="00B07D3F" w:rsidP="007926E4">
            <w:pPr>
              <w:autoSpaceDE w:val="0"/>
              <w:autoSpaceDN w:val="0"/>
              <w:adjustRightInd w:val="0"/>
              <w:rPr>
                <w:b w:val="0"/>
                <w:sz w:val="8"/>
                <w:szCs w:val="6"/>
              </w:rPr>
            </w:pPr>
          </w:p>
          <w:p w14:paraId="428DE4A8" w14:textId="57647F23" w:rsidR="00B07D3F" w:rsidRPr="00E51FB1" w:rsidRDefault="00B07D3F" w:rsidP="007926E4">
            <w:pPr>
              <w:rPr>
                <w:b w:val="0"/>
                <w:sz w:val="18"/>
                <w:szCs w:val="16"/>
                <w:lang w:eastAsia="en-NZ"/>
              </w:rPr>
            </w:pPr>
            <w:r w:rsidRPr="00E51FB1">
              <w:rPr>
                <w:bCs w:val="0"/>
                <w:sz w:val="18"/>
                <w:szCs w:val="16"/>
              </w:rPr>
              <w:t xml:space="preserve">Secondary </w:t>
            </w:r>
            <w:r w:rsidRPr="00E51FB1">
              <w:rPr>
                <w:b w:val="0"/>
                <w:sz w:val="18"/>
                <w:szCs w:val="16"/>
              </w:rPr>
              <w:t>–We will use</w:t>
            </w:r>
            <w:r w:rsidRPr="00E51FB1">
              <w:rPr>
                <w:b w:val="0"/>
                <w:sz w:val="18"/>
                <w:szCs w:val="16"/>
                <w:lang w:eastAsia="en-NZ"/>
              </w:rPr>
              <w:t xml:space="preserve"> data from the national patient experience survey to </w:t>
            </w:r>
          </w:p>
          <w:p w14:paraId="5889E343" w14:textId="77777777" w:rsidR="00B07D3F" w:rsidRPr="00E51FB1" w:rsidRDefault="00B07D3F" w:rsidP="00B07D3F">
            <w:pPr>
              <w:pStyle w:val="ListParagraph"/>
              <w:numPr>
                <w:ilvl w:val="0"/>
                <w:numId w:val="9"/>
              </w:numPr>
              <w:ind w:right="0"/>
              <w:textAlignment w:val="baseline"/>
              <w:rPr>
                <w:rFonts w:cs="Tahoma"/>
                <w:b w:val="0"/>
                <w:color w:val="auto"/>
                <w:sz w:val="18"/>
                <w:szCs w:val="16"/>
                <w:lang w:eastAsia="en-NZ"/>
              </w:rPr>
            </w:pPr>
            <w:r w:rsidRPr="00E51FB1">
              <w:rPr>
                <w:rFonts w:cs="Tahoma"/>
                <w:b w:val="0"/>
                <w:color w:val="auto"/>
                <w:sz w:val="18"/>
                <w:szCs w:val="16"/>
                <w:lang w:eastAsia="en-NZ"/>
              </w:rPr>
              <w:t>identify indicators where we score below average and determine actions that will improve results in this area</w:t>
            </w:r>
          </w:p>
          <w:p w14:paraId="3CE06033" w14:textId="77777777" w:rsidR="00B07D3F" w:rsidRPr="00E51FB1" w:rsidRDefault="00B07D3F" w:rsidP="00B07D3F">
            <w:pPr>
              <w:pStyle w:val="ListParagraph"/>
              <w:numPr>
                <w:ilvl w:val="0"/>
                <w:numId w:val="9"/>
              </w:numPr>
              <w:ind w:right="0"/>
              <w:textAlignment w:val="baseline"/>
              <w:rPr>
                <w:rFonts w:cs="Tahoma"/>
                <w:b w:val="0"/>
                <w:color w:val="auto"/>
                <w:sz w:val="18"/>
                <w:szCs w:val="16"/>
                <w:lang w:eastAsia="en-NZ"/>
              </w:rPr>
            </w:pPr>
            <w:r w:rsidRPr="00E51FB1">
              <w:rPr>
                <w:rFonts w:cs="Tahoma"/>
                <w:b w:val="0"/>
                <w:color w:val="auto"/>
                <w:sz w:val="18"/>
                <w:szCs w:val="16"/>
                <w:lang w:eastAsia="en-NZ"/>
              </w:rPr>
              <w:t>Communicate to inform potential respondents prior to each quarterly survey collection</w:t>
            </w:r>
          </w:p>
          <w:p w14:paraId="06D75CB9" w14:textId="3C0F83CF" w:rsidR="00B07D3F" w:rsidRPr="00E51FB1" w:rsidRDefault="00B07D3F" w:rsidP="00B07D3F">
            <w:pPr>
              <w:pStyle w:val="ListParagraph"/>
              <w:numPr>
                <w:ilvl w:val="0"/>
                <w:numId w:val="9"/>
              </w:numPr>
              <w:ind w:right="0"/>
              <w:textAlignment w:val="baseline"/>
              <w:rPr>
                <w:rFonts w:cs="Tahoma"/>
                <w:b w:val="0"/>
                <w:color w:val="auto"/>
                <w:sz w:val="18"/>
                <w:szCs w:val="16"/>
                <w:lang w:eastAsia="en-NZ"/>
              </w:rPr>
            </w:pPr>
            <w:r w:rsidRPr="00E51FB1">
              <w:rPr>
                <w:rFonts w:cs="Tahoma"/>
                <w:b w:val="0"/>
                <w:color w:val="auto"/>
                <w:sz w:val="18"/>
                <w:szCs w:val="16"/>
                <w:lang w:eastAsia="en-NZ"/>
              </w:rPr>
              <w:t>Develop action plans to correct any areas where WDHB lags nationally.</w:t>
            </w:r>
          </w:p>
          <w:p w14:paraId="0F0CD0AB" w14:textId="1B89F71D" w:rsidR="00B07D3F" w:rsidRPr="00E51FB1" w:rsidRDefault="00B07D3F" w:rsidP="00B07D3F">
            <w:pPr>
              <w:pStyle w:val="ListParagraph"/>
              <w:numPr>
                <w:ilvl w:val="0"/>
                <w:numId w:val="9"/>
              </w:numPr>
              <w:ind w:right="0"/>
              <w:textAlignment w:val="baseline"/>
              <w:rPr>
                <w:rFonts w:cs="Tahoma"/>
                <w:b w:val="0"/>
                <w:color w:val="auto"/>
                <w:sz w:val="18"/>
                <w:szCs w:val="16"/>
                <w:lang w:eastAsia="en-NZ"/>
              </w:rPr>
            </w:pPr>
            <w:r w:rsidRPr="00E51FB1">
              <w:rPr>
                <w:rFonts w:cs="Tahoma"/>
                <w:b w:val="0"/>
                <w:color w:val="auto"/>
                <w:sz w:val="18"/>
                <w:szCs w:val="16"/>
                <w:lang w:eastAsia="en-NZ"/>
              </w:rPr>
              <w:t xml:space="preserve">Monitor invitations sent by ethnicity to ensure that the sample is representative of the inpatient population and send a </w:t>
            </w:r>
            <w:proofErr w:type="gramStart"/>
            <w:r w:rsidR="00B912CA" w:rsidRPr="00E51FB1">
              <w:rPr>
                <w:rFonts w:cs="Tahoma"/>
                <w:b w:val="0"/>
                <w:color w:val="auto"/>
                <w:sz w:val="18"/>
                <w:szCs w:val="16"/>
                <w:lang w:eastAsia="en-NZ"/>
              </w:rPr>
              <w:t xml:space="preserve">Māori </w:t>
            </w:r>
            <w:r w:rsidRPr="00E51FB1">
              <w:rPr>
                <w:rFonts w:cs="Tahoma"/>
                <w:b w:val="0"/>
                <w:color w:val="auto"/>
                <w:sz w:val="18"/>
                <w:szCs w:val="16"/>
                <w:lang w:eastAsia="en-NZ"/>
              </w:rPr>
              <w:t xml:space="preserve"> and</w:t>
            </w:r>
            <w:proofErr w:type="gramEnd"/>
            <w:r w:rsidRPr="00E51FB1">
              <w:rPr>
                <w:rFonts w:cs="Tahoma"/>
                <w:b w:val="0"/>
                <w:color w:val="auto"/>
                <w:sz w:val="18"/>
                <w:szCs w:val="16"/>
                <w:lang w:eastAsia="en-NZ"/>
              </w:rPr>
              <w:t xml:space="preserve"> Pacific a paired invite (SMS &amp; email) where possible </w:t>
            </w:r>
          </w:p>
          <w:p w14:paraId="79ADF115" w14:textId="77777777" w:rsidR="00B07D3F" w:rsidRPr="00E51FB1" w:rsidRDefault="00B07D3F" w:rsidP="00B07D3F">
            <w:pPr>
              <w:pStyle w:val="ListParagraph"/>
              <w:numPr>
                <w:ilvl w:val="0"/>
                <w:numId w:val="9"/>
              </w:numPr>
              <w:ind w:right="0"/>
              <w:textAlignment w:val="baseline"/>
              <w:rPr>
                <w:rFonts w:cs="Tahoma"/>
                <w:b w:val="0"/>
                <w:color w:val="auto"/>
                <w:sz w:val="18"/>
                <w:szCs w:val="16"/>
                <w:lang w:eastAsia="en-NZ"/>
              </w:rPr>
            </w:pPr>
            <w:r w:rsidRPr="00E51FB1">
              <w:rPr>
                <w:rFonts w:cs="Tahoma"/>
                <w:b w:val="0"/>
                <w:color w:val="auto"/>
                <w:sz w:val="18"/>
                <w:szCs w:val="16"/>
                <w:lang w:eastAsia="en-NZ"/>
              </w:rPr>
              <w:t>Monitor response to surveys by Māori and Pasifika to ensure it matches the WDHB demographic develop equity response where required</w:t>
            </w:r>
          </w:p>
          <w:p w14:paraId="21069EFA" w14:textId="77777777" w:rsidR="00B07D3F" w:rsidRPr="00E51FB1" w:rsidRDefault="00B07D3F" w:rsidP="007926E4">
            <w:pPr>
              <w:ind w:left="284"/>
              <w:textAlignment w:val="baseline"/>
              <w:rPr>
                <w:b w:val="0"/>
                <w:sz w:val="18"/>
                <w:szCs w:val="16"/>
                <w:lang w:eastAsia="en-NZ"/>
              </w:rPr>
            </w:pPr>
          </w:p>
          <w:p w14:paraId="160DA97A" w14:textId="77777777" w:rsidR="00B07D3F" w:rsidRPr="00E51FB1" w:rsidRDefault="00B07D3F" w:rsidP="007926E4">
            <w:pPr>
              <w:rPr>
                <w:b w:val="0"/>
                <w:sz w:val="18"/>
                <w:szCs w:val="16"/>
              </w:rPr>
            </w:pPr>
            <w:r w:rsidRPr="00E51FB1">
              <w:rPr>
                <w:b w:val="0"/>
                <w:sz w:val="18"/>
                <w:szCs w:val="16"/>
              </w:rPr>
              <w:t>Engage with consumers and apply co-design principles in all quality improvement activities</w:t>
            </w:r>
          </w:p>
          <w:p w14:paraId="252B59D4" w14:textId="77777777" w:rsidR="00B07D3F" w:rsidRPr="00E51FB1" w:rsidRDefault="00B07D3F" w:rsidP="00B07D3F">
            <w:pPr>
              <w:pStyle w:val="ListParagraph"/>
              <w:numPr>
                <w:ilvl w:val="0"/>
                <w:numId w:val="9"/>
              </w:numPr>
              <w:ind w:right="0"/>
              <w:textAlignment w:val="baseline"/>
              <w:rPr>
                <w:rFonts w:cs="Tahoma"/>
                <w:b w:val="0"/>
                <w:color w:val="auto"/>
                <w:sz w:val="18"/>
                <w:szCs w:val="16"/>
                <w:lang w:eastAsia="en-NZ"/>
              </w:rPr>
            </w:pPr>
            <w:r w:rsidRPr="00E51FB1">
              <w:rPr>
                <w:rFonts w:cs="Tahoma"/>
                <w:b w:val="0"/>
                <w:color w:val="auto"/>
                <w:sz w:val="18"/>
                <w:szCs w:val="16"/>
                <w:lang w:eastAsia="en-NZ"/>
              </w:rPr>
              <w:t xml:space="preserve">Ensure that the QSM results for consumer engagement are peer reviewed by consumers and improvement plans are in place for identified gaps. </w:t>
            </w:r>
            <w:r w:rsidRPr="00E51FB1">
              <w:rPr>
                <w:rFonts w:cs="Tahoma"/>
                <w:color w:val="auto"/>
                <w:sz w:val="18"/>
                <w:szCs w:val="16"/>
                <w:lang w:eastAsia="en-NZ"/>
              </w:rPr>
              <w:t xml:space="preserve"> </w:t>
            </w:r>
          </w:p>
        </w:tc>
      </w:tr>
    </w:tbl>
    <w:p w14:paraId="23C22BEE" w14:textId="6E298418" w:rsidR="00B07D3F" w:rsidRPr="00E51FB1" w:rsidRDefault="00B07D3F" w:rsidP="002668BA">
      <w:pPr>
        <w:pStyle w:val="Heading2"/>
      </w:pPr>
      <w:bookmarkStart w:id="267" w:name="_Toc65585514"/>
      <w:bookmarkStart w:id="268" w:name="_Toc65933637"/>
      <w:bookmarkStart w:id="269" w:name="_Toc79416348"/>
      <w:r w:rsidRPr="00E51FB1">
        <w:lastRenderedPageBreak/>
        <w:t>Youth Access to Preventative Services</w:t>
      </w:r>
      <w:bookmarkEnd w:id="267"/>
      <w:bookmarkEnd w:id="268"/>
      <w:bookmarkEnd w:id="269"/>
    </w:p>
    <w:p w14:paraId="49BD813B" w14:textId="77777777" w:rsidR="00FD34EA" w:rsidRPr="00E51FB1" w:rsidRDefault="00FD34EA" w:rsidP="00FD34EA"/>
    <w:p w14:paraId="6B1C1390" w14:textId="77777777" w:rsidR="00B07D3F" w:rsidRPr="00E51FB1" w:rsidRDefault="00B07D3F" w:rsidP="00B07D3F">
      <w:pPr>
        <w:rPr>
          <w:rFonts w:eastAsia="Tahoma"/>
          <w:iCs/>
        </w:rPr>
      </w:pPr>
      <w:r w:rsidRPr="00E51FB1">
        <w:rPr>
          <w:rFonts w:eastAsia="Tahoma"/>
          <w:iCs/>
        </w:rPr>
        <w:t xml:space="preserve">Reduce hospitalisations from deliberate self-harm for Māori youth. Māori youth and those living in high </w:t>
      </w:r>
      <w:proofErr w:type="gramStart"/>
      <w:r w:rsidRPr="00E51FB1">
        <w:rPr>
          <w:rFonts w:eastAsia="Tahoma"/>
          <w:iCs/>
        </w:rPr>
        <w:t>deprivation in particular, are</w:t>
      </w:r>
      <w:proofErr w:type="gramEnd"/>
      <w:r w:rsidRPr="00E51FB1">
        <w:rPr>
          <w:rFonts w:eastAsia="Tahoma"/>
          <w:iCs/>
        </w:rPr>
        <w:t xml:space="preserve"> at risk of self-harm hospitalisations. They are over-represented in our data and this over-representation has increased in the past year. The WDHB commissioned Health Families Whanganui, Ruapehu, Rangitikei to facilitate the co-design of a whole of community, whole of system approach to the regional suicide prevention strategy and action plan.</w:t>
      </w:r>
    </w:p>
    <w:p w14:paraId="2F276DCE" w14:textId="77777777" w:rsidR="00B07D3F" w:rsidRPr="00E51FB1" w:rsidRDefault="00B07D3F" w:rsidP="00B07D3F">
      <w:pPr>
        <w:rPr>
          <w:rFonts w:eastAsia="Tahoma"/>
          <w:iCs/>
        </w:rPr>
      </w:pPr>
    </w:p>
    <w:p w14:paraId="16AC404B" w14:textId="77777777" w:rsidR="00B07D3F" w:rsidRPr="00E51FB1" w:rsidRDefault="00B07D3F" w:rsidP="00B07D3F">
      <w:pPr>
        <w:rPr>
          <w:rFonts w:eastAsia="Tahoma"/>
          <w:iCs/>
        </w:rPr>
      </w:pPr>
      <w:r w:rsidRPr="00E51FB1">
        <w:rPr>
          <w:noProof/>
          <w:lang w:eastAsia="en-NZ"/>
        </w:rPr>
        <mc:AlternateContent>
          <mc:Choice Requires="wps">
            <w:drawing>
              <wp:anchor distT="45720" distB="45720" distL="114300" distR="114300" simplePos="0" relativeHeight="251780096" behindDoc="0" locked="0" layoutInCell="1" allowOverlap="1" wp14:anchorId="4BE5DA5F" wp14:editId="4BF74068">
                <wp:simplePos x="0" y="0"/>
                <wp:positionH relativeFrom="margin">
                  <wp:align>left</wp:align>
                </wp:positionH>
                <wp:positionV relativeFrom="paragraph">
                  <wp:posOffset>31115</wp:posOffset>
                </wp:positionV>
                <wp:extent cx="9134475" cy="468630"/>
                <wp:effectExtent l="19050" t="19050" r="28575"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4475" cy="468630"/>
                        </a:xfrm>
                        <a:prstGeom prst="rect">
                          <a:avLst/>
                        </a:prstGeom>
                        <a:solidFill>
                          <a:srgbClr val="FFFFFF"/>
                        </a:solidFill>
                        <a:ln w="28575">
                          <a:solidFill>
                            <a:schemeClr val="accent6"/>
                          </a:solidFill>
                          <a:miter lim="800000"/>
                          <a:headEnd/>
                          <a:tailEnd/>
                        </a:ln>
                      </wps:spPr>
                      <wps:txbx>
                        <w:txbxContent>
                          <w:p w14:paraId="7FCB9EF6" w14:textId="77777777" w:rsidR="00547A0C" w:rsidRPr="00AB7A55" w:rsidRDefault="00547A0C" w:rsidP="00B07D3F">
                            <w:pPr>
                              <w:rPr>
                                <w:b/>
                                <w:lang w:eastAsia="en-NZ"/>
                              </w:rPr>
                            </w:pPr>
                            <w:r w:rsidRPr="00AB7A55">
                              <w:rPr>
                                <w:b/>
                                <w:lang w:eastAsia="en-NZ"/>
                              </w:rPr>
                              <w:t xml:space="preserve">SLM 2021/22 Improvement </w:t>
                            </w:r>
                            <w:r>
                              <w:rPr>
                                <w:b/>
                                <w:lang w:eastAsia="en-NZ"/>
                              </w:rPr>
                              <w:t>M</w:t>
                            </w:r>
                            <w:r w:rsidRPr="00AB7A55">
                              <w:rPr>
                                <w:b/>
                                <w:lang w:eastAsia="en-NZ"/>
                              </w:rPr>
                              <w:t xml:space="preserve">ilestone: </w:t>
                            </w:r>
                          </w:p>
                          <w:p w14:paraId="419E2EBD" w14:textId="77777777" w:rsidR="00547A0C" w:rsidRPr="00FB73BA" w:rsidRDefault="00547A0C" w:rsidP="00B07D3F">
                            <w:r w:rsidRPr="00AB7A55">
                              <w:t>Reduce self-harm hospitalisations for Māori aged 10-24 years to a rate of less than 80 per 10,000 population</w:t>
                            </w:r>
                          </w:p>
                          <w:p w14:paraId="6C73EDBC" w14:textId="77777777" w:rsidR="00547A0C" w:rsidRPr="0026792E" w:rsidRDefault="00547A0C" w:rsidP="00B07D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5DA5F" id="_x0000_s1064" type="#_x0000_t202" style="position:absolute;left:0;text-align:left;margin-left:0;margin-top:2.45pt;width:719.25pt;height:36.9pt;z-index:251780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" strokecolor="#70ad47 [3209]" strokeweight="2.25pt">
                <v:textbox>
                  <w:txbxContent>
                    <w:p w14:paraId="7FCB9EF6" w14:textId="77777777" w:rsidR="00547A0C" w:rsidRPr="00AB7A55" w:rsidRDefault="00547A0C" w:rsidP="00B07D3F">
                      <w:pPr>
                        <w:rPr>
                          <w:b/>
                          <w:lang w:eastAsia="en-NZ"/>
                        </w:rPr>
                      </w:pPr>
                      <w:r w:rsidRPr="00AB7A55">
                        <w:rPr>
                          <w:b/>
                          <w:lang w:eastAsia="en-NZ"/>
                        </w:rPr>
                        <w:t xml:space="preserve">SLM 2021/22 Improvement </w:t>
                      </w:r>
                      <w:r>
                        <w:rPr>
                          <w:b/>
                          <w:lang w:eastAsia="en-NZ"/>
                        </w:rPr>
                        <w:t>M</w:t>
                      </w:r>
                      <w:r w:rsidRPr="00AB7A55">
                        <w:rPr>
                          <w:b/>
                          <w:lang w:eastAsia="en-NZ"/>
                        </w:rPr>
                        <w:t xml:space="preserve">ilestone: </w:t>
                      </w:r>
                    </w:p>
                    <w:p w14:paraId="419E2EBD" w14:textId="77777777" w:rsidR="00547A0C" w:rsidRPr="00FB73BA" w:rsidRDefault="00547A0C" w:rsidP="00B07D3F">
                      <w:r w:rsidRPr="00AB7A55">
                        <w:t>Reduce self-harm hospitalisations for Māori aged 10-24 years to a rate of less than 80 per 10,000 population</w:t>
                      </w:r>
                    </w:p>
                    <w:p w14:paraId="6C73EDBC" w14:textId="77777777" w:rsidR="00547A0C" w:rsidRPr="0026792E" w:rsidRDefault="00547A0C" w:rsidP="00B07D3F"/>
                  </w:txbxContent>
                </v:textbox>
                <w10:wrap anchorx="margin"/>
              </v:shape>
            </w:pict>
          </mc:Fallback>
        </mc:AlternateContent>
      </w:r>
    </w:p>
    <w:p w14:paraId="692B4985" w14:textId="77777777" w:rsidR="00B07D3F" w:rsidRPr="00E51FB1" w:rsidRDefault="00B07D3F" w:rsidP="00B07D3F">
      <w:pPr>
        <w:rPr>
          <w:rFonts w:eastAsia="Tahoma"/>
          <w:iCs/>
        </w:rPr>
      </w:pPr>
    </w:p>
    <w:p w14:paraId="3CB07013" w14:textId="77777777" w:rsidR="00B07D3F" w:rsidRPr="00E51FB1" w:rsidRDefault="00B07D3F" w:rsidP="00B07D3F"/>
    <w:p w14:paraId="57C84CF0" w14:textId="77777777" w:rsidR="00B07D3F" w:rsidRPr="00E51FB1" w:rsidRDefault="00B07D3F" w:rsidP="00B07D3F"/>
    <w:p w14:paraId="3A3C6A54" w14:textId="77777777" w:rsidR="00B07D3F" w:rsidRPr="00E51FB1" w:rsidRDefault="00B07D3F" w:rsidP="00B07D3F"/>
    <w:tbl>
      <w:tblPr>
        <w:tblStyle w:val="GridTable5Dark-Accent6"/>
        <w:tblpPr w:leftFromText="180" w:rightFromText="180" w:vertAnchor="text" w:horzAnchor="margin" w:tblpY="-53"/>
        <w:tblW w:w="9407" w:type="dxa"/>
        <w:tblLook w:val="04A0" w:firstRow="1" w:lastRow="0" w:firstColumn="1" w:lastColumn="0" w:noHBand="0" w:noVBand="1"/>
      </w:tblPr>
      <w:tblGrid>
        <w:gridCol w:w="1239"/>
        <w:gridCol w:w="1436"/>
        <w:gridCol w:w="1962"/>
        <w:gridCol w:w="1859"/>
        <w:gridCol w:w="956"/>
        <w:gridCol w:w="977"/>
        <w:gridCol w:w="978"/>
      </w:tblGrid>
      <w:tr w:rsidR="00B07D3F" w:rsidRPr="00E51FB1" w14:paraId="25166E4F" w14:textId="77777777" w:rsidTr="00FD34EA">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9407" w:type="dxa"/>
            <w:gridSpan w:val="7"/>
            <w:tcBorders>
              <w:top w:val="single" w:sz="18" w:space="0" w:color="70AD47" w:themeColor="accent6"/>
              <w:left w:val="single" w:sz="18" w:space="0" w:color="70AD47" w:themeColor="accent6"/>
              <w:bottom w:val="single" w:sz="18" w:space="0" w:color="70AD47" w:themeColor="accent6"/>
              <w:right w:val="single" w:sz="18" w:space="0" w:color="70AD47" w:themeColor="accent6"/>
            </w:tcBorders>
            <w:noWrap/>
            <w:vAlign w:val="center"/>
            <w:hideMark/>
          </w:tcPr>
          <w:p w14:paraId="3AC7FBDF" w14:textId="77777777" w:rsidR="00B07D3F" w:rsidRPr="00E51FB1" w:rsidRDefault="00B07D3F" w:rsidP="007926E4">
            <w:pPr>
              <w:rPr>
                <w:lang w:eastAsia="en-NZ"/>
              </w:rPr>
            </w:pPr>
            <w:r w:rsidRPr="00E51FB1">
              <w:rPr>
                <w:sz w:val="28"/>
                <w:szCs w:val="28"/>
                <w:lang w:eastAsia="en-NZ"/>
              </w:rPr>
              <w:t>Whanganui DHB of Domicile</w:t>
            </w:r>
          </w:p>
        </w:tc>
      </w:tr>
      <w:tr w:rsidR="00B07D3F" w:rsidRPr="00E51FB1" w14:paraId="5D67ED1A" w14:textId="77777777" w:rsidTr="00FD34EA">
        <w:trPr>
          <w:cnfStyle w:val="000000100000" w:firstRow="0" w:lastRow="0" w:firstColumn="0" w:lastColumn="0" w:oddVBand="0" w:evenVBand="0" w:oddHBand="1"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1239" w:type="dxa"/>
            <w:tcBorders>
              <w:top w:val="single" w:sz="18" w:space="0" w:color="70AD47" w:themeColor="accent6"/>
              <w:left w:val="single" w:sz="18" w:space="0" w:color="70AD47" w:themeColor="accent6"/>
              <w:bottom w:val="single" w:sz="4" w:space="0" w:color="FFFFFF" w:themeColor="background1"/>
              <w:right w:val="single" w:sz="4" w:space="0" w:color="FFFFFF" w:themeColor="background1"/>
            </w:tcBorders>
            <w:noWrap/>
            <w:vAlign w:val="center"/>
            <w:hideMark/>
          </w:tcPr>
          <w:p w14:paraId="68928D6F" w14:textId="77777777" w:rsidR="00B07D3F" w:rsidRPr="00E51FB1" w:rsidRDefault="00B07D3F" w:rsidP="007926E4">
            <w:pPr>
              <w:jc w:val="center"/>
              <w:rPr>
                <w:lang w:eastAsia="en-NZ"/>
              </w:rPr>
            </w:pPr>
            <w:r w:rsidRPr="00E51FB1">
              <w:rPr>
                <w:lang w:eastAsia="en-NZ"/>
              </w:rPr>
              <w:t>Ethnicity</w:t>
            </w:r>
          </w:p>
        </w:tc>
        <w:tc>
          <w:tcPr>
            <w:tcW w:w="1436" w:type="dxa"/>
            <w:tcBorders>
              <w:top w:val="single" w:sz="18" w:space="0" w:color="70AD47" w:themeColor="accent6"/>
              <w:left w:val="single" w:sz="4" w:space="0" w:color="FFFFFF" w:themeColor="background1"/>
            </w:tcBorders>
            <w:shd w:val="clear" w:color="auto" w:fill="70AD47" w:themeFill="accent6"/>
            <w:vAlign w:val="center"/>
            <w:hideMark/>
          </w:tcPr>
          <w:p w14:paraId="5948D921" w14:textId="77777777" w:rsidR="00B07D3F" w:rsidRPr="00E51FB1" w:rsidRDefault="00B07D3F" w:rsidP="007926E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NZ"/>
              </w:rPr>
            </w:pPr>
            <w:r w:rsidRPr="00E51FB1">
              <w:rPr>
                <w:b/>
                <w:bCs/>
                <w:color w:val="FFFFFF" w:themeColor="background1"/>
                <w:lang w:eastAsia="en-NZ"/>
              </w:rPr>
              <w:t>Population</w:t>
            </w:r>
          </w:p>
        </w:tc>
        <w:tc>
          <w:tcPr>
            <w:tcW w:w="1962" w:type="dxa"/>
            <w:tcBorders>
              <w:top w:val="single" w:sz="18" w:space="0" w:color="70AD47" w:themeColor="accent6"/>
            </w:tcBorders>
            <w:shd w:val="clear" w:color="auto" w:fill="70AD47" w:themeFill="accent6"/>
            <w:vAlign w:val="center"/>
            <w:hideMark/>
          </w:tcPr>
          <w:p w14:paraId="5ABE9FDA" w14:textId="77777777" w:rsidR="00B07D3F" w:rsidRPr="00E51FB1" w:rsidRDefault="00B07D3F" w:rsidP="007926E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NZ"/>
              </w:rPr>
            </w:pPr>
            <w:r w:rsidRPr="00E51FB1">
              <w:rPr>
                <w:b/>
                <w:bCs/>
                <w:color w:val="FFFFFF" w:themeColor="background1"/>
                <w:lang w:eastAsia="en-NZ"/>
              </w:rPr>
              <w:t>Number of Self Harm Hospitalisations – Total</w:t>
            </w:r>
          </w:p>
        </w:tc>
        <w:tc>
          <w:tcPr>
            <w:tcW w:w="1859" w:type="dxa"/>
            <w:tcBorders>
              <w:top w:val="single" w:sz="18" w:space="0" w:color="70AD47" w:themeColor="accent6"/>
            </w:tcBorders>
            <w:shd w:val="clear" w:color="auto" w:fill="70AD47" w:themeFill="accent6"/>
            <w:vAlign w:val="center"/>
            <w:hideMark/>
          </w:tcPr>
          <w:p w14:paraId="5E07585E" w14:textId="77777777" w:rsidR="00B07D3F" w:rsidRPr="00E51FB1" w:rsidRDefault="00B07D3F" w:rsidP="007926E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NZ"/>
              </w:rPr>
            </w:pPr>
            <w:r w:rsidRPr="00E51FB1">
              <w:rPr>
                <w:b/>
                <w:bCs/>
                <w:color w:val="FFFFFF" w:themeColor="background1"/>
                <w:lang w:eastAsia="en-NZ"/>
              </w:rPr>
              <w:t xml:space="preserve">Actual Self Harm Hospitalisation Rate (per 10,000 </w:t>
            </w:r>
            <w:proofErr w:type="spellStart"/>
            <w:r w:rsidRPr="00E51FB1">
              <w:rPr>
                <w:b/>
                <w:bCs/>
                <w:color w:val="FFFFFF" w:themeColor="background1"/>
                <w:lang w:eastAsia="en-NZ"/>
              </w:rPr>
              <w:t>popn</w:t>
            </w:r>
            <w:proofErr w:type="spellEnd"/>
            <w:r w:rsidRPr="00E51FB1">
              <w:rPr>
                <w:b/>
                <w:bCs/>
                <w:color w:val="FFFFFF" w:themeColor="background1"/>
                <w:lang w:eastAsia="en-NZ"/>
              </w:rPr>
              <w:t>)</w:t>
            </w:r>
          </w:p>
        </w:tc>
        <w:tc>
          <w:tcPr>
            <w:tcW w:w="2911" w:type="dxa"/>
            <w:gridSpan w:val="3"/>
            <w:tcBorders>
              <w:top w:val="single" w:sz="18" w:space="0" w:color="70AD47" w:themeColor="accent6"/>
              <w:right w:val="single" w:sz="18" w:space="0" w:color="70AD47" w:themeColor="accent6"/>
            </w:tcBorders>
            <w:shd w:val="clear" w:color="auto" w:fill="70AD47" w:themeFill="accent6"/>
            <w:vAlign w:val="center"/>
            <w:hideMark/>
          </w:tcPr>
          <w:p w14:paraId="5AD5F6BF" w14:textId="77777777" w:rsidR="00B07D3F" w:rsidRPr="00E51FB1" w:rsidRDefault="00B07D3F" w:rsidP="007926E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en-NZ"/>
              </w:rPr>
            </w:pPr>
            <w:r w:rsidRPr="00E51FB1">
              <w:rPr>
                <w:b/>
                <w:bCs/>
                <w:color w:val="FFFFFF" w:themeColor="background1"/>
                <w:lang w:eastAsia="en-NZ"/>
              </w:rPr>
              <w:t>Age Standardised</w:t>
            </w:r>
            <w:r w:rsidRPr="00E51FB1">
              <w:rPr>
                <w:b/>
                <w:bCs/>
                <w:color w:val="FFFFFF" w:themeColor="background1"/>
                <w:lang w:eastAsia="en-NZ"/>
              </w:rPr>
              <w:br/>
              <w:t xml:space="preserve">Self Harm Hospitalisation Rate </w:t>
            </w:r>
            <w:r w:rsidRPr="00E51FB1">
              <w:rPr>
                <w:b/>
                <w:bCs/>
                <w:color w:val="FFFFFF" w:themeColor="background1"/>
                <w:lang w:eastAsia="en-NZ"/>
              </w:rPr>
              <w:br/>
              <w:t>(per 10,000 population)</w:t>
            </w:r>
          </w:p>
        </w:tc>
      </w:tr>
      <w:tr w:rsidR="00B07D3F" w:rsidRPr="00E51FB1" w14:paraId="35786FC6" w14:textId="77777777" w:rsidTr="00FD34EA">
        <w:trPr>
          <w:trHeight w:val="332"/>
        </w:trPr>
        <w:tc>
          <w:tcPr>
            <w:cnfStyle w:val="001000000000" w:firstRow="0" w:lastRow="0" w:firstColumn="1" w:lastColumn="0" w:oddVBand="0" w:evenVBand="0" w:oddHBand="0" w:evenHBand="0" w:firstRowFirstColumn="0" w:firstRowLastColumn="0" w:lastRowFirstColumn="0" w:lastRowLastColumn="0"/>
            <w:tcW w:w="1239" w:type="dxa"/>
            <w:tcBorders>
              <w:top w:val="single" w:sz="4" w:space="0" w:color="FFFFFF" w:themeColor="background1"/>
              <w:left w:val="single" w:sz="18" w:space="0" w:color="70AD47" w:themeColor="accent6"/>
              <w:bottom w:val="nil"/>
              <w:right w:val="single" w:sz="4" w:space="0" w:color="FFFFFF" w:themeColor="background1"/>
            </w:tcBorders>
            <w:noWrap/>
            <w:vAlign w:val="center"/>
            <w:hideMark/>
          </w:tcPr>
          <w:p w14:paraId="76FFF7FA" w14:textId="77777777" w:rsidR="00B07D3F" w:rsidRPr="00E51FB1" w:rsidRDefault="00B07D3F" w:rsidP="007926E4">
            <w:pPr>
              <w:rPr>
                <w:b w:val="0"/>
                <w:bCs w:val="0"/>
                <w:szCs w:val="22"/>
                <w:lang w:eastAsia="en-NZ"/>
              </w:rPr>
            </w:pPr>
          </w:p>
        </w:tc>
        <w:tc>
          <w:tcPr>
            <w:tcW w:w="1436" w:type="dxa"/>
            <w:tcBorders>
              <w:left w:val="single" w:sz="4" w:space="0" w:color="FFFFFF" w:themeColor="background1"/>
            </w:tcBorders>
            <w:vAlign w:val="center"/>
            <w:hideMark/>
          </w:tcPr>
          <w:p w14:paraId="54D9237C"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b/>
                <w:bCs/>
                <w:color w:val="000000" w:themeColor="text1"/>
                <w:lang w:eastAsia="en-NZ"/>
              </w:rPr>
            </w:pPr>
            <w:r w:rsidRPr="00E51FB1">
              <w:rPr>
                <w:b/>
                <w:bCs/>
                <w:color w:val="000000" w:themeColor="text1"/>
                <w:lang w:eastAsia="en-NZ"/>
              </w:rPr>
              <w:t>Year to Sep 2020</w:t>
            </w:r>
          </w:p>
        </w:tc>
        <w:tc>
          <w:tcPr>
            <w:tcW w:w="1962" w:type="dxa"/>
            <w:vAlign w:val="center"/>
            <w:hideMark/>
          </w:tcPr>
          <w:p w14:paraId="29333B04"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b/>
                <w:bCs/>
                <w:color w:val="000000" w:themeColor="text1"/>
                <w:lang w:eastAsia="en-NZ"/>
              </w:rPr>
            </w:pPr>
            <w:r w:rsidRPr="00E51FB1">
              <w:rPr>
                <w:b/>
                <w:bCs/>
                <w:color w:val="000000" w:themeColor="text1"/>
                <w:lang w:eastAsia="en-NZ"/>
              </w:rPr>
              <w:t>Year to Sep 2020</w:t>
            </w:r>
          </w:p>
        </w:tc>
        <w:tc>
          <w:tcPr>
            <w:tcW w:w="1859" w:type="dxa"/>
            <w:vAlign w:val="center"/>
            <w:hideMark/>
          </w:tcPr>
          <w:p w14:paraId="2D6BE2AB"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b/>
                <w:bCs/>
                <w:color w:val="000000" w:themeColor="text1"/>
                <w:lang w:eastAsia="en-NZ"/>
              </w:rPr>
            </w:pPr>
            <w:r w:rsidRPr="00E51FB1">
              <w:rPr>
                <w:b/>
                <w:bCs/>
                <w:color w:val="000000" w:themeColor="text1"/>
                <w:lang w:eastAsia="en-NZ"/>
              </w:rPr>
              <w:t>Year to Sep 2020</w:t>
            </w:r>
          </w:p>
        </w:tc>
        <w:tc>
          <w:tcPr>
            <w:tcW w:w="956" w:type="dxa"/>
            <w:vAlign w:val="center"/>
            <w:hideMark/>
          </w:tcPr>
          <w:p w14:paraId="1EE38846"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b/>
                <w:bCs/>
                <w:color w:val="000000" w:themeColor="text1"/>
                <w:lang w:eastAsia="en-NZ"/>
              </w:rPr>
            </w:pPr>
            <w:r w:rsidRPr="00E51FB1">
              <w:rPr>
                <w:b/>
                <w:bCs/>
                <w:color w:val="000000" w:themeColor="text1"/>
                <w:lang w:eastAsia="en-NZ"/>
              </w:rPr>
              <w:t>Year to Sep 2018</w:t>
            </w:r>
          </w:p>
        </w:tc>
        <w:tc>
          <w:tcPr>
            <w:tcW w:w="977" w:type="dxa"/>
            <w:vAlign w:val="center"/>
            <w:hideMark/>
          </w:tcPr>
          <w:p w14:paraId="19EFAA37"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b/>
                <w:bCs/>
                <w:color w:val="000000" w:themeColor="text1"/>
                <w:lang w:eastAsia="en-NZ"/>
              </w:rPr>
            </w:pPr>
            <w:r w:rsidRPr="00E51FB1">
              <w:rPr>
                <w:b/>
                <w:bCs/>
                <w:color w:val="000000" w:themeColor="text1"/>
                <w:lang w:eastAsia="en-NZ"/>
              </w:rPr>
              <w:t>Year to Sep 2019</w:t>
            </w:r>
          </w:p>
        </w:tc>
        <w:tc>
          <w:tcPr>
            <w:tcW w:w="978" w:type="dxa"/>
            <w:tcBorders>
              <w:right w:val="single" w:sz="18" w:space="0" w:color="70AD47" w:themeColor="accent6"/>
            </w:tcBorders>
            <w:vAlign w:val="center"/>
            <w:hideMark/>
          </w:tcPr>
          <w:p w14:paraId="1A61D015"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b/>
                <w:bCs/>
                <w:color w:val="000000" w:themeColor="text1"/>
                <w:lang w:eastAsia="en-NZ"/>
              </w:rPr>
            </w:pPr>
            <w:r w:rsidRPr="00E51FB1">
              <w:rPr>
                <w:b/>
                <w:bCs/>
                <w:color w:val="000000" w:themeColor="text1"/>
                <w:lang w:eastAsia="en-NZ"/>
              </w:rPr>
              <w:t>Year to Sep 2020</w:t>
            </w:r>
          </w:p>
        </w:tc>
      </w:tr>
      <w:tr w:rsidR="00B07D3F" w:rsidRPr="00E51FB1" w14:paraId="790FB1FB" w14:textId="77777777" w:rsidTr="00FD34E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39" w:type="dxa"/>
            <w:tcBorders>
              <w:top w:val="nil"/>
              <w:left w:val="single" w:sz="18" w:space="0" w:color="70AD47" w:themeColor="accent6"/>
              <w:bottom w:val="single" w:sz="4" w:space="0" w:color="FFFFFF" w:themeColor="background1"/>
              <w:right w:val="single" w:sz="4" w:space="0" w:color="FFFFFF" w:themeColor="background1"/>
            </w:tcBorders>
            <w:noWrap/>
            <w:vAlign w:val="center"/>
            <w:hideMark/>
          </w:tcPr>
          <w:p w14:paraId="6864D6F8" w14:textId="77777777" w:rsidR="00B07D3F" w:rsidRPr="00E51FB1" w:rsidRDefault="00B07D3F" w:rsidP="007926E4">
            <w:pPr>
              <w:rPr>
                <w:color w:val="auto"/>
                <w:szCs w:val="22"/>
                <w:lang w:eastAsia="en-NZ"/>
              </w:rPr>
            </w:pPr>
            <w:r w:rsidRPr="00E51FB1">
              <w:rPr>
                <w:color w:val="auto"/>
                <w:szCs w:val="22"/>
                <w:lang w:eastAsia="en-NZ"/>
              </w:rPr>
              <w:t>Māori</w:t>
            </w:r>
          </w:p>
        </w:tc>
        <w:tc>
          <w:tcPr>
            <w:tcW w:w="1436" w:type="dxa"/>
            <w:tcBorders>
              <w:left w:val="single" w:sz="4" w:space="0" w:color="FFFFFF" w:themeColor="background1"/>
            </w:tcBorders>
            <w:noWrap/>
            <w:vAlign w:val="center"/>
            <w:hideMark/>
          </w:tcPr>
          <w:p w14:paraId="7F97D257"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color w:val="000000" w:themeColor="text1"/>
                <w:lang w:eastAsia="en-NZ"/>
              </w:rPr>
            </w:pPr>
            <w:r w:rsidRPr="00E51FB1">
              <w:rPr>
                <w:color w:val="000000" w:themeColor="text1"/>
                <w:lang w:eastAsia="en-NZ"/>
              </w:rPr>
              <w:t>5,000</w:t>
            </w:r>
          </w:p>
        </w:tc>
        <w:tc>
          <w:tcPr>
            <w:tcW w:w="1962" w:type="dxa"/>
            <w:noWrap/>
            <w:vAlign w:val="center"/>
            <w:hideMark/>
          </w:tcPr>
          <w:p w14:paraId="7E6D432C"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color w:val="000000" w:themeColor="text1"/>
                <w:lang w:eastAsia="en-NZ"/>
              </w:rPr>
            </w:pPr>
            <w:r w:rsidRPr="00E51FB1">
              <w:rPr>
                <w:color w:val="000000" w:themeColor="text1"/>
                <w:lang w:eastAsia="en-NZ"/>
              </w:rPr>
              <w:t>43</w:t>
            </w:r>
          </w:p>
        </w:tc>
        <w:tc>
          <w:tcPr>
            <w:tcW w:w="1859" w:type="dxa"/>
            <w:noWrap/>
            <w:vAlign w:val="center"/>
            <w:hideMark/>
          </w:tcPr>
          <w:p w14:paraId="40B6DAA8"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color w:val="000000" w:themeColor="text1"/>
                <w:lang w:eastAsia="en-NZ"/>
              </w:rPr>
            </w:pPr>
            <w:r w:rsidRPr="00E51FB1">
              <w:rPr>
                <w:color w:val="000000" w:themeColor="text1"/>
                <w:lang w:eastAsia="en-NZ"/>
              </w:rPr>
              <w:t>86.0</w:t>
            </w:r>
          </w:p>
        </w:tc>
        <w:tc>
          <w:tcPr>
            <w:tcW w:w="956" w:type="dxa"/>
            <w:noWrap/>
            <w:vAlign w:val="center"/>
            <w:hideMark/>
          </w:tcPr>
          <w:p w14:paraId="41EF399F"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color w:val="000000" w:themeColor="text1"/>
                <w:lang w:eastAsia="en-NZ"/>
              </w:rPr>
            </w:pPr>
            <w:r w:rsidRPr="00E51FB1">
              <w:rPr>
                <w:color w:val="000000" w:themeColor="text1"/>
                <w:lang w:eastAsia="en-NZ"/>
              </w:rPr>
              <w:t>64.4</w:t>
            </w:r>
          </w:p>
        </w:tc>
        <w:tc>
          <w:tcPr>
            <w:tcW w:w="977" w:type="dxa"/>
            <w:noWrap/>
            <w:vAlign w:val="center"/>
            <w:hideMark/>
          </w:tcPr>
          <w:p w14:paraId="11825365"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color w:val="000000" w:themeColor="text1"/>
                <w:lang w:eastAsia="en-NZ"/>
              </w:rPr>
            </w:pPr>
            <w:r w:rsidRPr="00E51FB1">
              <w:rPr>
                <w:color w:val="000000" w:themeColor="text1"/>
                <w:lang w:eastAsia="en-NZ"/>
              </w:rPr>
              <w:t>67.5</w:t>
            </w:r>
          </w:p>
        </w:tc>
        <w:tc>
          <w:tcPr>
            <w:tcW w:w="978" w:type="dxa"/>
            <w:tcBorders>
              <w:right w:val="single" w:sz="18" w:space="0" w:color="70AD47" w:themeColor="accent6"/>
            </w:tcBorders>
            <w:noWrap/>
            <w:vAlign w:val="center"/>
            <w:hideMark/>
          </w:tcPr>
          <w:p w14:paraId="4FC5F9DF"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color w:val="000000" w:themeColor="text1"/>
                <w:lang w:eastAsia="en-NZ"/>
              </w:rPr>
            </w:pPr>
            <w:r w:rsidRPr="00E51FB1">
              <w:rPr>
                <w:color w:val="000000" w:themeColor="text1"/>
                <w:lang w:eastAsia="en-NZ"/>
              </w:rPr>
              <w:t>93.1</w:t>
            </w:r>
          </w:p>
        </w:tc>
      </w:tr>
      <w:tr w:rsidR="00B07D3F" w:rsidRPr="00E51FB1" w14:paraId="5585F5C7" w14:textId="77777777" w:rsidTr="00FD34EA">
        <w:trPr>
          <w:trHeight w:val="246"/>
        </w:trPr>
        <w:tc>
          <w:tcPr>
            <w:cnfStyle w:val="001000000000" w:firstRow="0" w:lastRow="0" w:firstColumn="1" w:lastColumn="0" w:oddVBand="0" w:evenVBand="0" w:oddHBand="0" w:evenHBand="0" w:firstRowFirstColumn="0" w:firstRowLastColumn="0" w:lastRowFirstColumn="0" w:lastRowLastColumn="0"/>
            <w:tcW w:w="1239" w:type="dxa"/>
            <w:tcBorders>
              <w:top w:val="single" w:sz="4" w:space="0" w:color="FFFFFF" w:themeColor="background1"/>
              <w:left w:val="single" w:sz="18" w:space="0" w:color="70AD47" w:themeColor="accent6"/>
            </w:tcBorders>
            <w:noWrap/>
            <w:vAlign w:val="center"/>
            <w:hideMark/>
          </w:tcPr>
          <w:p w14:paraId="6A2BDF72" w14:textId="77777777" w:rsidR="00B07D3F" w:rsidRPr="00E51FB1" w:rsidRDefault="00B07D3F" w:rsidP="007926E4">
            <w:pPr>
              <w:rPr>
                <w:color w:val="auto"/>
                <w:szCs w:val="22"/>
                <w:lang w:eastAsia="en-NZ"/>
              </w:rPr>
            </w:pPr>
            <w:r w:rsidRPr="00E51FB1">
              <w:rPr>
                <w:color w:val="auto"/>
                <w:szCs w:val="22"/>
                <w:lang w:eastAsia="en-NZ"/>
              </w:rPr>
              <w:t>Pacific</w:t>
            </w:r>
          </w:p>
        </w:tc>
        <w:tc>
          <w:tcPr>
            <w:tcW w:w="1436" w:type="dxa"/>
            <w:noWrap/>
            <w:vAlign w:val="center"/>
            <w:hideMark/>
          </w:tcPr>
          <w:p w14:paraId="3027FC98"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color w:val="000000" w:themeColor="text1"/>
                <w:lang w:eastAsia="en-NZ"/>
              </w:rPr>
            </w:pPr>
            <w:r w:rsidRPr="00E51FB1">
              <w:rPr>
                <w:color w:val="000000" w:themeColor="text1"/>
                <w:lang w:eastAsia="en-NZ"/>
              </w:rPr>
              <w:t>510</w:t>
            </w:r>
          </w:p>
        </w:tc>
        <w:tc>
          <w:tcPr>
            <w:tcW w:w="1962" w:type="dxa"/>
            <w:noWrap/>
            <w:vAlign w:val="center"/>
            <w:hideMark/>
          </w:tcPr>
          <w:p w14:paraId="09122771"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color w:val="000000" w:themeColor="text1"/>
                <w:lang w:eastAsia="en-NZ"/>
              </w:rPr>
            </w:pPr>
            <w:r w:rsidRPr="00E51FB1">
              <w:rPr>
                <w:color w:val="000000" w:themeColor="text1"/>
                <w:lang w:eastAsia="en-NZ"/>
              </w:rPr>
              <w:t>0</w:t>
            </w:r>
          </w:p>
        </w:tc>
        <w:tc>
          <w:tcPr>
            <w:tcW w:w="1859" w:type="dxa"/>
            <w:noWrap/>
            <w:vAlign w:val="center"/>
            <w:hideMark/>
          </w:tcPr>
          <w:p w14:paraId="187FD3D3"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color w:val="000000" w:themeColor="text1"/>
                <w:lang w:eastAsia="en-NZ"/>
              </w:rPr>
            </w:pPr>
            <w:r w:rsidRPr="00E51FB1">
              <w:rPr>
                <w:color w:val="000000" w:themeColor="text1"/>
                <w:lang w:eastAsia="en-NZ"/>
              </w:rPr>
              <w:t>0.0</w:t>
            </w:r>
          </w:p>
        </w:tc>
        <w:tc>
          <w:tcPr>
            <w:tcW w:w="956" w:type="dxa"/>
            <w:noWrap/>
            <w:vAlign w:val="center"/>
            <w:hideMark/>
          </w:tcPr>
          <w:p w14:paraId="7AEDFAD9"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color w:val="000000" w:themeColor="text1"/>
                <w:lang w:eastAsia="en-NZ"/>
              </w:rPr>
            </w:pPr>
            <w:r w:rsidRPr="00E51FB1">
              <w:rPr>
                <w:color w:val="000000" w:themeColor="text1"/>
                <w:lang w:eastAsia="en-NZ"/>
              </w:rPr>
              <w:t>22.9</w:t>
            </w:r>
          </w:p>
        </w:tc>
        <w:tc>
          <w:tcPr>
            <w:tcW w:w="977" w:type="dxa"/>
            <w:noWrap/>
            <w:vAlign w:val="center"/>
            <w:hideMark/>
          </w:tcPr>
          <w:p w14:paraId="16BD55B0"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color w:val="000000" w:themeColor="text1"/>
                <w:lang w:eastAsia="en-NZ"/>
              </w:rPr>
            </w:pPr>
            <w:r w:rsidRPr="00E51FB1">
              <w:rPr>
                <w:color w:val="000000" w:themeColor="text1"/>
                <w:lang w:eastAsia="en-NZ"/>
              </w:rPr>
              <w:t>43.9</w:t>
            </w:r>
          </w:p>
        </w:tc>
        <w:tc>
          <w:tcPr>
            <w:tcW w:w="978" w:type="dxa"/>
            <w:tcBorders>
              <w:right w:val="single" w:sz="18" w:space="0" w:color="70AD47" w:themeColor="accent6"/>
            </w:tcBorders>
            <w:noWrap/>
            <w:vAlign w:val="center"/>
            <w:hideMark/>
          </w:tcPr>
          <w:p w14:paraId="788D0857"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color w:val="000000" w:themeColor="text1"/>
                <w:lang w:eastAsia="en-NZ"/>
              </w:rPr>
            </w:pPr>
            <w:r w:rsidRPr="00E51FB1">
              <w:rPr>
                <w:color w:val="000000" w:themeColor="text1"/>
                <w:lang w:eastAsia="en-NZ"/>
              </w:rPr>
              <w:t>0.0</w:t>
            </w:r>
          </w:p>
        </w:tc>
      </w:tr>
      <w:tr w:rsidR="00B07D3F" w:rsidRPr="00E51FB1" w14:paraId="688112E4" w14:textId="77777777" w:rsidTr="00FD34E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39" w:type="dxa"/>
            <w:tcBorders>
              <w:left w:val="single" w:sz="18" w:space="0" w:color="70AD47" w:themeColor="accent6"/>
            </w:tcBorders>
            <w:noWrap/>
            <w:vAlign w:val="center"/>
            <w:hideMark/>
          </w:tcPr>
          <w:p w14:paraId="0F32BD05" w14:textId="77777777" w:rsidR="00B07D3F" w:rsidRPr="00E51FB1" w:rsidRDefault="00B07D3F" w:rsidP="007926E4">
            <w:pPr>
              <w:rPr>
                <w:color w:val="auto"/>
                <w:szCs w:val="22"/>
                <w:lang w:eastAsia="en-NZ"/>
              </w:rPr>
            </w:pPr>
            <w:r w:rsidRPr="00E51FB1">
              <w:rPr>
                <w:color w:val="auto"/>
                <w:szCs w:val="22"/>
                <w:lang w:eastAsia="en-NZ"/>
              </w:rPr>
              <w:t>Other</w:t>
            </w:r>
          </w:p>
        </w:tc>
        <w:tc>
          <w:tcPr>
            <w:tcW w:w="1436" w:type="dxa"/>
            <w:noWrap/>
            <w:vAlign w:val="center"/>
            <w:hideMark/>
          </w:tcPr>
          <w:p w14:paraId="288A279C"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color w:val="000000" w:themeColor="text1"/>
                <w:lang w:eastAsia="en-NZ"/>
              </w:rPr>
            </w:pPr>
            <w:r w:rsidRPr="00E51FB1">
              <w:rPr>
                <w:color w:val="000000" w:themeColor="text1"/>
                <w:lang w:eastAsia="en-NZ"/>
              </w:rPr>
              <w:t>6,945</w:t>
            </w:r>
          </w:p>
        </w:tc>
        <w:tc>
          <w:tcPr>
            <w:tcW w:w="1962" w:type="dxa"/>
            <w:noWrap/>
            <w:vAlign w:val="center"/>
            <w:hideMark/>
          </w:tcPr>
          <w:p w14:paraId="571E4763"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color w:val="000000" w:themeColor="text1"/>
                <w:lang w:eastAsia="en-NZ"/>
              </w:rPr>
            </w:pPr>
            <w:r w:rsidRPr="00E51FB1">
              <w:rPr>
                <w:color w:val="000000" w:themeColor="text1"/>
                <w:lang w:eastAsia="en-NZ"/>
              </w:rPr>
              <w:t>37</w:t>
            </w:r>
          </w:p>
        </w:tc>
        <w:tc>
          <w:tcPr>
            <w:tcW w:w="1859" w:type="dxa"/>
            <w:noWrap/>
            <w:vAlign w:val="center"/>
            <w:hideMark/>
          </w:tcPr>
          <w:p w14:paraId="3FA59840"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color w:val="000000" w:themeColor="text1"/>
                <w:lang w:eastAsia="en-NZ"/>
              </w:rPr>
            </w:pPr>
            <w:r w:rsidRPr="00E51FB1">
              <w:rPr>
                <w:color w:val="000000" w:themeColor="text1"/>
                <w:lang w:eastAsia="en-NZ"/>
              </w:rPr>
              <w:t>53.3</w:t>
            </w:r>
          </w:p>
        </w:tc>
        <w:tc>
          <w:tcPr>
            <w:tcW w:w="956" w:type="dxa"/>
            <w:noWrap/>
            <w:vAlign w:val="center"/>
            <w:hideMark/>
          </w:tcPr>
          <w:p w14:paraId="4ECEAFAF"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color w:val="000000" w:themeColor="text1"/>
                <w:lang w:eastAsia="en-NZ"/>
              </w:rPr>
            </w:pPr>
            <w:r w:rsidRPr="00E51FB1">
              <w:rPr>
                <w:color w:val="000000" w:themeColor="text1"/>
                <w:lang w:eastAsia="en-NZ"/>
              </w:rPr>
              <w:t>42.9</w:t>
            </w:r>
          </w:p>
        </w:tc>
        <w:tc>
          <w:tcPr>
            <w:tcW w:w="977" w:type="dxa"/>
            <w:noWrap/>
            <w:vAlign w:val="center"/>
            <w:hideMark/>
          </w:tcPr>
          <w:p w14:paraId="6A369DA5"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color w:val="000000" w:themeColor="text1"/>
                <w:lang w:eastAsia="en-NZ"/>
              </w:rPr>
            </w:pPr>
            <w:r w:rsidRPr="00E51FB1">
              <w:rPr>
                <w:color w:val="000000" w:themeColor="text1"/>
                <w:lang w:eastAsia="en-NZ"/>
              </w:rPr>
              <w:t>58.2</w:t>
            </w:r>
          </w:p>
        </w:tc>
        <w:tc>
          <w:tcPr>
            <w:tcW w:w="978" w:type="dxa"/>
            <w:tcBorders>
              <w:right w:val="single" w:sz="18" w:space="0" w:color="70AD47" w:themeColor="accent6"/>
            </w:tcBorders>
            <w:noWrap/>
            <w:vAlign w:val="center"/>
            <w:hideMark/>
          </w:tcPr>
          <w:p w14:paraId="4C4AB14F"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color w:val="000000" w:themeColor="text1"/>
                <w:lang w:eastAsia="en-NZ"/>
              </w:rPr>
            </w:pPr>
            <w:r w:rsidRPr="00E51FB1">
              <w:rPr>
                <w:color w:val="000000" w:themeColor="text1"/>
                <w:lang w:eastAsia="en-NZ"/>
              </w:rPr>
              <w:t>54.6</w:t>
            </w:r>
          </w:p>
        </w:tc>
      </w:tr>
      <w:tr w:rsidR="00B07D3F" w:rsidRPr="00E51FB1" w14:paraId="777C7C97" w14:textId="77777777" w:rsidTr="00FD34EA">
        <w:trPr>
          <w:trHeight w:val="246"/>
        </w:trPr>
        <w:tc>
          <w:tcPr>
            <w:cnfStyle w:val="001000000000" w:firstRow="0" w:lastRow="0" w:firstColumn="1" w:lastColumn="0" w:oddVBand="0" w:evenVBand="0" w:oddHBand="0" w:evenHBand="0" w:firstRowFirstColumn="0" w:firstRowLastColumn="0" w:lastRowFirstColumn="0" w:lastRowLastColumn="0"/>
            <w:tcW w:w="1239" w:type="dxa"/>
            <w:tcBorders>
              <w:left w:val="single" w:sz="18" w:space="0" w:color="70AD47" w:themeColor="accent6"/>
            </w:tcBorders>
            <w:noWrap/>
            <w:vAlign w:val="center"/>
            <w:hideMark/>
          </w:tcPr>
          <w:p w14:paraId="3ABEA3F3" w14:textId="77777777" w:rsidR="00B07D3F" w:rsidRPr="00E51FB1" w:rsidRDefault="00B07D3F" w:rsidP="007926E4">
            <w:pPr>
              <w:rPr>
                <w:color w:val="auto"/>
                <w:szCs w:val="22"/>
                <w:lang w:eastAsia="en-NZ"/>
              </w:rPr>
            </w:pPr>
            <w:r w:rsidRPr="00E51FB1">
              <w:rPr>
                <w:color w:val="auto"/>
                <w:szCs w:val="22"/>
                <w:lang w:eastAsia="en-NZ"/>
              </w:rPr>
              <w:t>Total</w:t>
            </w:r>
          </w:p>
        </w:tc>
        <w:tc>
          <w:tcPr>
            <w:tcW w:w="1436" w:type="dxa"/>
            <w:noWrap/>
            <w:vAlign w:val="center"/>
            <w:hideMark/>
          </w:tcPr>
          <w:p w14:paraId="3EA46311"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color w:val="000000" w:themeColor="text1"/>
                <w:lang w:eastAsia="en-NZ"/>
              </w:rPr>
            </w:pPr>
            <w:r w:rsidRPr="00E51FB1">
              <w:rPr>
                <w:color w:val="000000" w:themeColor="text1"/>
                <w:lang w:eastAsia="en-NZ"/>
              </w:rPr>
              <w:t>12,455</w:t>
            </w:r>
          </w:p>
        </w:tc>
        <w:tc>
          <w:tcPr>
            <w:tcW w:w="1962" w:type="dxa"/>
            <w:noWrap/>
            <w:vAlign w:val="center"/>
            <w:hideMark/>
          </w:tcPr>
          <w:p w14:paraId="43794916"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color w:val="000000" w:themeColor="text1"/>
                <w:lang w:eastAsia="en-NZ"/>
              </w:rPr>
            </w:pPr>
            <w:r w:rsidRPr="00E51FB1">
              <w:rPr>
                <w:color w:val="000000" w:themeColor="text1"/>
                <w:lang w:eastAsia="en-NZ"/>
              </w:rPr>
              <w:t>80</w:t>
            </w:r>
          </w:p>
        </w:tc>
        <w:tc>
          <w:tcPr>
            <w:tcW w:w="1859" w:type="dxa"/>
            <w:noWrap/>
            <w:vAlign w:val="center"/>
            <w:hideMark/>
          </w:tcPr>
          <w:p w14:paraId="1EF59687"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color w:val="000000" w:themeColor="text1"/>
                <w:lang w:eastAsia="en-NZ"/>
              </w:rPr>
            </w:pPr>
            <w:r w:rsidRPr="00E51FB1">
              <w:rPr>
                <w:color w:val="000000" w:themeColor="text1"/>
                <w:lang w:eastAsia="en-NZ"/>
              </w:rPr>
              <w:t>64.2</w:t>
            </w:r>
          </w:p>
        </w:tc>
        <w:tc>
          <w:tcPr>
            <w:tcW w:w="956" w:type="dxa"/>
            <w:noWrap/>
            <w:vAlign w:val="center"/>
            <w:hideMark/>
          </w:tcPr>
          <w:p w14:paraId="4E9C8219"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color w:val="000000" w:themeColor="text1"/>
                <w:lang w:eastAsia="en-NZ"/>
              </w:rPr>
            </w:pPr>
            <w:r w:rsidRPr="00E51FB1">
              <w:rPr>
                <w:color w:val="000000" w:themeColor="text1"/>
                <w:lang w:eastAsia="en-NZ"/>
              </w:rPr>
              <w:t>50.4</w:t>
            </w:r>
          </w:p>
        </w:tc>
        <w:tc>
          <w:tcPr>
            <w:tcW w:w="977" w:type="dxa"/>
            <w:noWrap/>
            <w:vAlign w:val="center"/>
            <w:hideMark/>
          </w:tcPr>
          <w:p w14:paraId="6537D6BE"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color w:val="000000" w:themeColor="text1"/>
                <w:lang w:eastAsia="en-NZ"/>
              </w:rPr>
            </w:pPr>
            <w:r w:rsidRPr="00E51FB1">
              <w:rPr>
                <w:color w:val="000000" w:themeColor="text1"/>
                <w:lang w:eastAsia="en-NZ"/>
              </w:rPr>
              <w:t>61.3</w:t>
            </w:r>
          </w:p>
        </w:tc>
        <w:tc>
          <w:tcPr>
            <w:tcW w:w="978" w:type="dxa"/>
            <w:tcBorders>
              <w:right w:val="single" w:sz="18" w:space="0" w:color="70AD47" w:themeColor="accent6"/>
            </w:tcBorders>
            <w:noWrap/>
            <w:vAlign w:val="center"/>
            <w:hideMark/>
          </w:tcPr>
          <w:p w14:paraId="2A3612D0" w14:textId="77777777" w:rsidR="00B07D3F" w:rsidRPr="00E51FB1" w:rsidRDefault="00B07D3F" w:rsidP="007926E4">
            <w:pPr>
              <w:cnfStyle w:val="000000000000" w:firstRow="0" w:lastRow="0" w:firstColumn="0" w:lastColumn="0" w:oddVBand="0" w:evenVBand="0" w:oddHBand="0" w:evenHBand="0" w:firstRowFirstColumn="0" w:firstRowLastColumn="0" w:lastRowFirstColumn="0" w:lastRowLastColumn="0"/>
              <w:rPr>
                <w:color w:val="000000" w:themeColor="text1"/>
                <w:lang w:eastAsia="en-NZ"/>
              </w:rPr>
            </w:pPr>
            <w:r w:rsidRPr="00E51FB1">
              <w:rPr>
                <w:color w:val="000000" w:themeColor="text1"/>
                <w:lang w:eastAsia="en-NZ"/>
              </w:rPr>
              <w:t>67.3</w:t>
            </w:r>
          </w:p>
        </w:tc>
      </w:tr>
      <w:tr w:rsidR="00B07D3F" w:rsidRPr="00E51FB1" w14:paraId="6AA783BC" w14:textId="77777777" w:rsidTr="00FD34E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39" w:type="dxa"/>
            <w:tcBorders>
              <w:left w:val="single" w:sz="18" w:space="0" w:color="70AD47" w:themeColor="accent6"/>
              <w:bottom w:val="single" w:sz="18" w:space="0" w:color="70AD47" w:themeColor="accent6"/>
            </w:tcBorders>
            <w:noWrap/>
            <w:vAlign w:val="center"/>
            <w:hideMark/>
          </w:tcPr>
          <w:p w14:paraId="7DC4B48C" w14:textId="77777777" w:rsidR="00B07D3F" w:rsidRPr="00E51FB1" w:rsidRDefault="00B07D3F" w:rsidP="007926E4">
            <w:pPr>
              <w:rPr>
                <w:color w:val="0000FF"/>
                <w:szCs w:val="22"/>
                <w:lang w:eastAsia="en-NZ"/>
              </w:rPr>
            </w:pPr>
          </w:p>
        </w:tc>
        <w:tc>
          <w:tcPr>
            <w:tcW w:w="1436" w:type="dxa"/>
            <w:tcBorders>
              <w:bottom w:val="single" w:sz="18" w:space="0" w:color="70AD47" w:themeColor="accent6"/>
            </w:tcBorders>
            <w:noWrap/>
            <w:vAlign w:val="center"/>
            <w:hideMark/>
          </w:tcPr>
          <w:p w14:paraId="7E4F5D43"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lang w:eastAsia="en-NZ"/>
              </w:rPr>
            </w:pPr>
          </w:p>
        </w:tc>
        <w:tc>
          <w:tcPr>
            <w:tcW w:w="1962" w:type="dxa"/>
            <w:tcBorders>
              <w:bottom w:val="single" w:sz="18" w:space="0" w:color="70AD47" w:themeColor="accent6"/>
            </w:tcBorders>
            <w:noWrap/>
            <w:vAlign w:val="center"/>
            <w:hideMark/>
          </w:tcPr>
          <w:p w14:paraId="45B9BDAA"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lang w:eastAsia="en-NZ"/>
              </w:rPr>
            </w:pPr>
          </w:p>
        </w:tc>
        <w:tc>
          <w:tcPr>
            <w:tcW w:w="1859" w:type="dxa"/>
            <w:tcBorders>
              <w:bottom w:val="single" w:sz="18" w:space="0" w:color="70AD47" w:themeColor="accent6"/>
            </w:tcBorders>
            <w:noWrap/>
            <w:vAlign w:val="center"/>
            <w:hideMark/>
          </w:tcPr>
          <w:p w14:paraId="01ADF303"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lang w:eastAsia="en-NZ"/>
              </w:rPr>
            </w:pPr>
          </w:p>
        </w:tc>
        <w:tc>
          <w:tcPr>
            <w:tcW w:w="956" w:type="dxa"/>
            <w:tcBorders>
              <w:bottom w:val="single" w:sz="18" w:space="0" w:color="70AD47" w:themeColor="accent6"/>
            </w:tcBorders>
            <w:noWrap/>
            <w:vAlign w:val="center"/>
            <w:hideMark/>
          </w:tcPr>
          <w:p w14:paraId="09505BD0"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lang w:eastAsia="en-NZ"/>
              </w:rPr>
            </w:pPr>
          </w:p>
        </w:tc>
        <w:tc>
          <w:tcPr>
            <w:tcW w:w="977" w:type="dxa"/>
            <w:tcBorders>
              <w:bottom w:val="single" w:sz="18" w:space="0" w:color="70AD47" w:themeColor="accent6"/>
            </w:tcBorders>
            <w:noWrap/>
            <w:vAlign w:val="center"/>
            <w:hideMark/>
          </w:tcPr>
          <w:p w14:paraId="6ADEE3FF"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lang w:eastAsia="en-NZ"/>
              </w:rPr>
            </w:pPr>
          </w:p>
        </w:tc>
        <w:tc>
          <w:tcPr>
            <w:tcW w:w="978" w:type="dxa"/>
            <w:tcBorders>
              <w:bottom w:val="single" w:sz="18" w:space="0" w:color="70AD47" w:themeColor="accent6"/>
              <w:right w:val="single" w:sz="18" w:space="0" w:color="70AD47" w:themeColor="accent6"/>
            </w:tcBorders>
            <w:noWrap/>
            <w:vAlign w:val="center"/>
            <w:hideMark/>
          </w:tcPr>
          <w:p w14:paraId="03DDAFA2" w14:textId="77777777" w:rsidR="00B07D3F" w:rsidRPr="00E51FB1" w:rsidRDefault="00B07D3F" w:rsidP="007926E4">
            <w:pPr>
              <w:cnfStyle w:val="000000100000" w:firstRow="0" w:lastRow="0" w:firstColumn="0" w:lastColumn="0" w:oddVBand="0" w:evenVBand="0" w:oddHBand="1" w:evenHBand="0" w:firstRowFirstColumn="0" w:firstRowLastColumn="0" w:lastRowFirstColumn="0" w:lastRowLastColumn="0"/>
              <w:rPr>
                <w:lang w:eastAsia="en-NZ"/>
              </w:rPr>
            </w:pPr>
          </w:p>
        </w:tc>
      </w:tr>
    </w:tbl>
    <w:tbl>
      <w:tblPr>
        <w:tblStyle w:val="GridTable4-Accent6"/>
        <w:tblpPr w:leftFromText="180" w:rightFromText="180" w:vertAnchor="text" w:horzAnchor="page" w:tblpX="10680" w:tblpY="33"/>
        <w:tblW w:w="4655" w:type="dxa"/>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655"/>
      </w:tblGrid>
      <w:tr w:rsidR="00FD34EA" w:rsidRPr="00E51FB1" w14:paraId="63A1F389" w14:textId="77777777" w:rsidTr="00FD34EA">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4655" w:type="dxa"/>
            <w:tcBorders>
              <w:top w:val="none" w:sz="0" w:space="0" w:color="auto"/>
              <w:left w:val="none" w:sz="0" w:space="0" w:color="auto"/>
              <w:bottom w:val="none" w:sz="0" w:space="0" w:color="auto"/>
              <w:right w:val="none" w:sz="0" w:space="0" w:color="auto"/>
            </w:tcBorders>
            <w:vAlign w:val="center"/>
          </w:tcPr>
          <w:p w14:paraId="018B9A0F" w14:textId="77777777" w:rsidR="00FD34EA" w:rsidRPr="00E51FB1" w:rsidRDefault="00FD34EA" w:rsidP="00FD34EA">
            <w:pPr>
              <w:rPr>
                <w:bCs w:val="0"/>
                <w:szCs w:val="22"/>
                <w:lang w:eastAsia="en-NZ"/>
              </w:rPr>
            </w:pPr>
            <w:r w:rsidRPr="00E51FB1">
              <w:rPr>
                <w:bCs w:val="0"/>
                <w:szCs w:val="22"/>
                <w:lang w:eastAsia="en-NZ"/>
              </w:rPr>
              <w:t>Contributory Measure</w:t>
            </w:r>
          </w:p>
        </w:tc>
      </w:tr>
      <w:tr w:rsidR="00FD34EA" w:rsidRPr="00E51FB1" w14:paraId="0369F81A" w14:textId="77777777" w:rsidTr="00FD34EA">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4655" w:type="dxa"/>
            <w:vAlign w:val="center"/>
          </w:tcPr>
          <w:p w14:paraId="5708B08D" w14:textId="77777777" w:rsidR="00FD34EA" w:rsidRPr="00E51FB1" w:rsidRDefault="00FD34EA" w:rsidP="00FD34EA">
            <w:pPr>
              <w:rPr>
                <w:lang w:eastAsia="en-NZ"/>
              </w:rPr>
            </w:pPr>
            <w:r w:rsidRPr="00E51FB1">
              <w:rPr>
                <w:b w:val="0"/>
                <w:lang w:eastAsia="en-NZ"/>
              </w:rPr>
              <w:t xml:space="preserve">ED presentations resulting from deliberate self-harm </w:t>
            </w:r>
          </w:p>
        </w:tc>
      </w:tr>
      <w:tr w:rsidR="00FD34EA" w:rsidRPr="00E51FB1" w14:paraId="5B54E569" w14:textId="77777777" w:rsidTr="00FD34EA">
        <w:trPr>
          <w:trHeight w:val="828"/>
        </w:trPr>
        <w:tc>
          <w:tcPr>
            <w:cnfStyle w:val="001000000000" w:firstRow="0" w:lastRow="0" w:firstColumn="1" w:lastColumn="0" w:oddVBand="0" w:evenVBand="0" w:oddHBand="0" w:evenHBand="0" w:firstRowFirstColumn="0" w:firstRowLastColumn="0" w:lastRowFirstColumn="0" w:lastRowLastColumn="0"/>
            <w:tcW w:w="4655" w:type="dxa"/>
            <w:vAlign w:val="center"/>
          </w:tcPr>
          <w:p w14:paraId="135FBFFC" w14:textId="77777777" w:rsidR="00FD34EA" w:rsidRPr="00E51FB1" w:rsidRDefault="00FD34EA" w:rsidP="00FD34EA">
            <w:pPr>
              <w:rPr>
                <w:b w:val="0"/>
                <w:bCs w:val="0"/>
                <w:lang w:eastAsia="en-NZ"/>
              </w:rPr>
            </w:pPr>
            <w:r w:rsidRPr="00E51FB1">
              <w:rPr>
                <w:lang w:eastAsia="en-NZ"/>
              </w:rPr>
              <w:t xml:space="preserve">IPMH data – </w:t>
            </w:r>
            <w:proofErr w:type="spellStart"/>
            <w:r w:rsidRPr="00E51FB1">
              <w:rPr>
                <w:lang w:eastAsia="en-NZ"/>
              </w:rPr>
              <w:t>Rangitahi</w:t>
            </w:r>
            <w:proofErr w:type="spellEnd"/>
            <w:r w:rsidRPr="00E51FB1">
              <w:rPr>
                <w:lang w:eastAsia="en-NZ"/>
              </w:rPr>
              <w:t xml:space="preserve"> accessing HIP and HC services</w:t>
            </w:r>
          </w:p>
        </w:tc>
      </w:tr>
    </w:tbl>
    <w:p w14:paraId="6475469A" w14:textId="77777777" w:rsidR="00B07D3F" w:rsidRPr="00E51FB1" w:rsidRDefault="00B07D3F" w:rsidP="00B07D3F"/>
    <w:p w14:paraId="02226C59" w14:textId="77777777" w:rsidR="00B07D3F" w:rsidRPr="00E51FB1" w:rsidRDefault="00B07D3F" w:rsidP="00B07D3F"/>
    <w:p w14:paraId="7DA3431B" w14:textId="77777777" w:rsidR="00B07D3F" w:rsidRPr="00E51FB1" w:rsidRDefault="00B07D3F" w:rsidP="00B07D3F"/>
    <w:p w14:paraId="7B526C87" w14:textId="77777777" w:rsidR="00B07D3F" w:rsidRPr="00E51FB1" w:rsidRDefault="00B07D3F" w:rsidP="00B07D3F"/>
    <w:p w14:paraId="241A626B" w14:textId="77777777" w:rsidR="00B07D3F" w:rsidRPr="00E51FB1" w:rsidRDefault="00B07D3F" w:rsidP="00B07D3F"/>
    <w:p w14:paraId="233E6197" w14:textId="77777777" w:rsidR="00B07D3F" w:rsidRPr="00E51FB1" w:rsidRDefault="00B07D3F" w:rsidP="00B07D3F"/>
    <w:p w14:paraId="2B32929B" w14:textId="77777777" w:rsidR="00B07D3F" w:rsidRPr="00E51FB1" w:rsidRDefault="00B07D3F" w:rsidP="00B07D3F"/>
    <w:p w14:paraId="3E19BF5C" w14:textId="77777777" w:rsidR="00FD34EA" w:rsidRPr="00E51FB1" w:rsidRDefault="00FD34EA" w:rsidP="00FD34EA">
      <w:bookmarkStart w:id="270" w:name="_Toc65585515"/>
      <w:bookmarkStart w:id="271" w:name="_Toc65933638"/>
    </w:p>
    <w:tbl>
      <w:tblPr>
        <w:tblStyle w:val="LightList-Accent6"/>
        <w:tblW w:w="14436" w:type="dxa"/>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14436"/>
      </w:tblGrid>
      <w:tr w:rsidR="00FD34EA" w:rsidRPr="00E51FB1" w14:paraId="199EF61B" w14:textId="77777777" w:rsidTr="007E547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436" w:type="dxa"/>
          </w:tcPr>
          <w:p w14:paraId="1CE1B30F" w14:textId="77777777" w:rsidR="00FD34EA" w:rsidRPr="00E51FB1" w:rsidRDefault="00FD34EA" w:rsidP="007E5470">
            <w:pPr>
              <w:rPr>
                <w:bCs w:val="0"/>
                <w:sz w:val="24"/>
                <w:szCs w:val="22"/>
              </w:rPr>
            </w:pPr>
            <w:r w:rsidRPr="00E51FB1">
              <w:rPr>
                <w:bCs w:val="0"/>
                <w:sz w:val="24"/>
                <w:szCs w:val="22"/>
              </w:rPr>
              <w:t>Actions</w:t>
            </w:r>
          </w:p>
        </w:tc>
      </w:tr>
      <w:tr w:rsidR="00FD34EA" w:rsidRPr="00E51FB1" w14:paraId="783C858E" w14:textId="77777777" w:rsidTr="007E5470">
        <w:trPr>
          <w:cnfStyle w:val="000000100000" w:firstRow="0" w:lastRow="0" w:firstColumn="0" w:lastColumn="0" w:oddVBand="0" w:evenVBand="0" w:oddHBand="1" w:evenHBand="0" w:firstRowFirstColumn="0" w:firstRowLastColumn="0" w:lastRowFirstColumn="0" w:lastRowLastColumn="0"/>
          <w:trHeight w:val="1207"/>
        </w:trPr>
        <w:tc>
          <w:tcPr>
            <w:cnfStyle w:val="001000000000" w:firstRow="0" w:lastRow="0" w:firstColumn="1" w:lastColumn="0" w:oddVBand="0" w:evenVBand="0" w:oddHBand="0" w:evenHBand="0" w:firstRowFirstColumn="0" w:firstRowLastColumn="0" w:lastRowFirstColumn="0" w:lastRowLastColumn="0"/>
            <w:tcW w:w="14436" w:type="dxa"/>
            <w:tcBorders>
              <w:top w:val="none" w:sz="0" w:space="0" w:color="auto"/>
              <w:left w:val="none" w:sz="0" w:space="0" w:color="auto"/>
              <w:bottom w:val="none" w:sz="0" w:space="0" w:color="auto"/>
              <w:right w:val="none" w:sz="0" w:space="0" w:color="auto"/>
            </w:tcBorders>
          </w:tcPr>
          <w:p w14:paraId="0254315F" w14:textId="77777777" w:rsidR="00FD34EA" w:rsidRPr="00E51FB1" w:rsidRDefault="00FD34EA" w:rsidP="00DE473E">
            <w:pPr>
              <w:pStyle w:val="ListParagraph"/>
              <w:numPr>
                <w:ilvl w:val="0"/>
                <w:numId w:val="28"/>
              </w:numPr>
              <w:autoSpaceDE w:val="0"/>
              <w:autoSpaceDN w:val="0"/>
              <w:adjustRightInd w:val="0"/>
              <w:rPr>
                <w:b w:val="0"/>
                <w:color w:val="auto"/>
                <w:szCs w:val="18"/>
              </w:rPr>
            </w:pPr>
            <w:r w:rsidRPr="00E51FB1">
              <w:rPr>
                <w:b w:val="0"/>
                <w:color w:val="auto"/>
                <w:szCs w:val="18"/>
              </w:rPr>
              <w:t>Increase access for youth to early intervention primary mental health care through the expansion of the Integrated Primary Health and Addictions initiative</w:t>
            </w:r>
          </w:p>
          <w:p w14:paraId="72F6A887" w14:textId="77777777" w:rsidR="00FD34EA" w:rsidRPr="00E51FB1" w:rsidRDefault="00FD34EA" w:rsidP="00DE473E">
            <w:pPr>
              <w:pStyle w:val="ListParagraph"/>
              <w:numPr>
                <w:ilvl w:val="0"/>
                <w:numId w:val="28"/>
              </w:numPr>
              <w:autoSpaceDE w:val="0"/>
              <w:autoSpaceDN w:val="0"/>
              <w:adjustRightInd w:val="0"/>
              <w:rPr>
                <w:b w:val="0"/>
                <w:color w:val="auto"/>
                <w:szCs w:val="18"/>
              </w:rPr>
            </w:pPr>
            <w:r w:rsidRPr="00E51FB1">
              <w:rPr>
                <w:b w:val="0"/>
                <w:color w:val="auto"/>
                <w:szCs w:val="18"/>
              </w:rPr>
              <w:t xml:space="preserve">Embed the new service He </w:t>
            </w:r>
            <w:proofErr w:type="spellStart"/>
            <w:r w:rsidRPr="00E51FB1">
              <w:rPr>
                <w:b w:val="0"/>
                <w:color w:val="auto"/>
                <w:szCs w:val="18"/>
              </w:rPr>
              <w:t>Puna</w:t>
            </w:r>
            <w:proofErr w:type="spellEnd"/>
            <w:r w:rsidRPr="00E51FB1">
              <w:rPr>
                <w:b w:val="0"/>
                <w:color w:val="auto"/>
                <w:szCs w:val="18"/>
              </w:rPr>
              <w:t xml:space="preserve"> Ora (</w:t>
            </w:r>
            <w:proofErr w:type="spellStart"/>
            <w:r w:rsidRPr="00E51FB1">
              <w:rPr>
                <w:b w:val="0"/>
                <w:color w:val="auto"/>
                <w:szCs w:val="18"/>
              </w:rPr>
              <w:t>Hapū</w:t>
            </w:r>
            <w:proofErr w:type="spellEnd"/>
            <w:r w:rsidRPr="00E51FB1">
              <w:rPr>
                <w:b w:val="0"/>
                <w:color w:val="auto"/>
                <w:szCs w:val="18"/>
              </w:rPr>
              <w:t xml:space="preserve"> </w:t>
            </w:r>
            <w:proofErr w:type="spellStart"/>
            <w:r w:rsidRPr="00E51FB1">
              <w:rPr>
                <w:b w:val="0"/>
                <w:color w:val="auto"/>
                <w:szCs w:val="18"/>
              </w:rPr>
              <w:t>māmā</w:t>
            </w:r>
            <w:proofErr w:type="spellEnd"/>
            <w:r w:rsidRPr="00E51FB1">
              <w:rPr>
                <w:b w:val="0"/>
                <w:color w:val="auto"/>
                <w:szCs w:val="18"/>
              </w:rPr>
              <w:t xml:space="preserve"> with AOD issues) by providing clinical consultations, education and attendance at clinical MDTs </w:t>
            </w:r>
          </w:p>
          <w:p w14:paraId="7BAC4AE3" w14:textId="77777777" w:rsidR="00FD34EA" w:rsidRPr="00E51FB1" w:rsidRDefault="00FD34EA" w:rsidP="00DE473E">
            <w:pPr>
              <w:pStyle w:val="ListParagraph"/>
              <w:numPr>
                <w:ilvl w:val="0"/>
                <w:numId w:val="28"/>
              </w:numPr>
              <w:autoSpaceDE w:val="0"/>
              <w:autoSpaceDN w:val="0"/>
              <w:adjustRightInd w:val="0"/>
              <w:rPr>
                <w:szCs w:val="18"/>
              </w:rPr>
            </w:pPr>
            <w:r w:rsidRPr="00E51FB1">
              <w:rPr>
                <w:b w:val="0"/>
                <w:color w:val="auto"/>
                <w:szCs w:val="18"/>
              </w:rPr>
              <w:t xml:space="preserve">Increase range and availability of early intervention youth mental health services by providing additional resource at Youth Services Trust </w:t>
            </w:r>
          </w:p>
          <w:p w14:paraId="1BC1E35F" w14:textId="77777777" w:rsidR="00FD34EA" w:rsidRPr="00E51FB1" w:rsidRDefault="00FD34EA" w:rsidP="00DE473E">
            <w:pPr>
              <w:pStyle w:val="ListParagraph"/>
              <w:numPr>
                <w:ilvl w:val="0"/>
                <w:numId w:val="28"/>
              </w:numPr>
              <w:autoSpaceDE w:val="0"/>
              <w:autoSpaceDN w:val="0"/>
              <w:adjustRightInd w:val="0"/>
              <w:rPr>
                <w:szCs w:val="18"/>
              </w:rPr>
            </w:pPr>
            <w:r w:rsidRPr="00E51FB1">
              <w:rPr>
                <w:b w:val="0"/>
                <w:color w:val="auto"/>
                <w:szCs w:val="18"/>
              </w:rPr>
              <w:t>WDHB will work with partners in care to implement the district suicide prevention plan</w:t>
            </w:r>
          </w:p>
        </w:tc>
      </w:tr>
    </w:tbl>
    <w:p w14:paraId="1A184095" w14:textId="6DD1EE56" w:rsidR="00FD34EA" w:rsidRPr="00E51FB1" w:rsidRDefault="00FD34EA" w:rsidP="002668BA">
      <w:pPr>
        <w:pStyle w:val="Heading2"/>
      </w:pPr>
    </w:p>
    <w:p w14:paraId="29B14A50" w14:textId="77777777" w:rsidR="00FD34EA" w:rsidRPr="00E51FB1" w:rsidRDefault="00FD34EA" w:rsidP="00FD34EA"/>
    <w:p w14:paraId="217F9A2C" w14:textId="09E077C7" w:rsidR="00B07D3F" w:rsidRPr="00E51FB1" w:rsidRDefault="00B07D3F" w:rsidP="002668BA">
      <w:pPr>
        <w:pStyle w:val="Heading2"/>
      </w:pPr>
      <w:bookmarkStart w:id="272" w:name="_Toc79416349"/>
      <w:r w:rsidRPr="00E51FB1">
        <w:lastRenderedPageBreak/>
        <w:t>Babies Living in Smokefree Homes at 6 weeks</w:t>
      </w:r>
      <w:bookmarkEnd w:id="270"/>
      <w:bookmarkEnd w:id="271"/>
      <w:bookmarkEnd w:id="272"/>
    </w:p>
    <w:p w14:paraId="374A3EF6" w14:textId="77777777" w:rsidR="00B07D3F" w:rsidRPr="00E51FB1" w:rsidRDefault="00B07D3F" w:rsidP="00B07D3F">
      <w:pPr>
        <w:rPr>
          <w:rFonts w:eastAsia="Tahoma"/>
        </w:rPr>
      </w:pPr>
    </w:p>
    <w:p w14:paraId="365E26F4" w14:textId="77777777" w:rsidR="00B07D3F" w:rsidRPr="00E51FB1" w:rsidRDefault="00B07D3F" w:rsidP="00B07D3F">
      <w:pPr>
        <w:rPr>
          <w:rFonts w:eastAsia="Tahoma"/>
        </w:rPr>
      </w:pPr>
      <w:r w:rsidRPr="00E51FB1">
        <w:rPr>
          <w:rFonts w:eastAsia="Tahoma"/>
          <w:b/>
        </w:rPr>
        <w:t xml:space="preserve">There has been a decline in this measure for 2020/21.  </w:t>
      </w:r>
      <w:r w:rsidRPr="00E51FB1">
        <w:rPr>
          <w:rFonts w:eastAsia="Tahoma"/>
          <w:bCs/>
        </w:rPr>
        <w:t xml:space="preserve">The aim for 2021/22 is to </w:t>
      </w:r>
      <w:r w:rsidRPr="00E51FB1">
        <w:rPr>
          <w:rFonts w:eastAsia="Tahoma"/>
        </w:rPr>
        <w:t>reduce the rate of infant exposure to cigarette smoke by focussing attention beyond maternal smoking to the home and family/</w:t>
      </w:r>
      <w:proofErr w:type="spellStart"/>
      <w:r w:rsidRPr="00E51FB1">
        <w:rPr>
          <w:rFonts w:eastAsia="Tahoma"/>
        </w:rPr>
        <w:t>whānau</w:t>
      </w:r>
      <w:proofErr w:type="spellEnd"/>
      <w:r w:rsidRPr="00E51FB1">
        <w:rPr>
          <w:rFonts w:eastAsia="Tahoma"/>
        </w:rPr>
        <w:t xml:space="preserve"> environment. This measure aligns with the first core contact which is the handover from maternity to Well Child Tamariki Ora (WCTO) providers and general practitioners. </w:t>
      </w:r>
    </w:p>
    <w:p w14:paraId="55093256" w14:textId="77777777" w:rsidR="00B07D3F" w:rsidRPr="00E51FB1" w:rsidRDefault="00B07D3F" w:rsidP="00B07D3F">
      <w:pPr>
        <w:rPr>
          <w:lang w:eastAsia="en-NZ"/>
        </w:rPr>
      </w:pPr>
      <w:r w:rsidRPr="00E51FB1">
        <w:rPr>
          <w:noProof/>
          <w:lang w:eastAsia="en-NZ"/>
        </w:rPr>
        <mc:AlternateContent>
          <mc:Choice Requires="wps">
            <w:drawing>
              <wp:anchor distT="45720" distB="45720" distL="114300" distR="114300" simplePos="0" relativeHeight="251779072" behindDoc="0" locked="0" layoutInCell="1" allowOverlap="1" wp14:anchorId="676EC413" wp14:editId="1F64F521">
                <wp:simplePos x="0" y="0"/>
                <wp:positionH relativeFrom="margin">
                  <wp:align>left</wp:align>
                </wp:positionH>
                <wp:positionV relativeFrom="paragraph">
                  <wp:posOffset>152400</wp:posOffset>
                </wp:positionV>
                <wp:extent cx="9425940" cy="468630"/>
                <wp:effectExtent l="19050" t="19050" r="2286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5940" cy="468630"/>
                        </a:xfrm>
                        <a:prstGeom prst="rect">
                          <a:avLst/>
                        </a:prstGeom>
                        <a:solidFill>
                          <a:srgbClr val="FFFFFF"/>
                        </a:solidFill>
                        <a:ln w="28575">
                          <a:solidFill>
                            <a:schemeClr val="accent6"/>
                          </a:solidFill>
                          <a:miter lim="800000"/>
                          <a:headEnd/>
                          <a:tailEnd/>
                        </a:ln>
                      </wps:spPr>
                      <wps:txbx>
                        <w:txbxContent>
                          <w:p w14:paraId="367446C6" w14:textId="77777777" w:rsidR="00547A0C" w:rsidRPr="00516BA5" w:rsidRDefault="00547A0C" w:rsidP="00B07D3F">
                            <w:pPr>
                              <w:rPr>
                                <w:b/>
                                <w:lang w:eastAsia="en-NZ"/>
                              </w:rPr>
                            </w:pPr>
                            <w:r w:rsidRPr="00516BA5">
                              <w:rPr>
                                <w:b/>
                                <w:lang w:eastAsia="en-NZ"/>
                              </w:rPr>
                              <w:t xml:space="preserve">SLM 2021/22 Improvement Milestone: </w:t>
                            </w:r>
                          </w:p>
                          <w:p w14:paraId="25CBEEFA" w14:textId="77777777" w:rsidR="00547A0C" w:rsidRPr="00B7466B" w:rsidRDefault="00547A0C" w:rsidP="00B07D3F">
                            <w:pPr>
                              <w:rPr>
                                <w:b/>
                              </w:rPr>
                            </w:pPr>
                            <w:r>
                              <w:t xml:space="preserve">Halve the inequity gap by raising the number of </w:t>
                            </w:r>
                            <w:r>
                              <w:rPr>
                                <w:lang w:val="mi-NZ"/>
                              </w:rPr>
                              <w:t>Māori babies living in smokefree homes at six weeks post-natal to 40%</w:t>
                            </w:r>
                            <w:r w:rsidRPr="00516BA5">
                              <w:t xml:space="preserve">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EC413" id="_x0000_s1065" type="#_x0000_t202" style="position:absolute;left:0;text-align:left;margin-left:0;margin-top:12pt;width:742.2pt;height:36.9pt;z-index:25177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" strokecolor="#70ad47 [3209]" strokeweight="2.25pt">
                <v:textbox>
                  <w:txbxContent>
                    <w:p w14:paraId="367446C6" w14:textId="77777777" w:rsidR="00547A0C" w:rsidRPr="00516BA5" w:rsidRDefault="00547A0C" w:rsidP="00B07D3F">
                      <w:pPr>
                        <w:rPr>
                          <w:b/>
                          <w:lang w:eastAsia="en-NZ"/>
                        </w:rPr>
                      </w:pPr>
                      <w:r w:rsidRPr="00516BA5">
                        <w:rPr>
                          <w:b/>
                          <w:lang w:eastAsia="en-NZ"/>
                        </w:rPr>
                        <w:t xml:space="preserve">SLM 2021/22 Improvement Milestone: </w:t>
                      </w:r>
                    </w:p>
                    <w:p w14:paraId="25CBEEFA" w14:textId="77777777" w:rsidR="00547A0C" w:rsidRPr="00B7466B" w:rsidRDefault="00547A0C" w:rsidP="00B07D3F">
                      <w:pPr>
                        <w:rPr>
                          <w:b/>
                        </w:rPr>
                      </w:pPr>
                      <w:r>
                        <w:t xml:space="preserve">Halve the inequity gap by raising the number of </w:t>
                      </w:r>
                      <w:r>
                        <w:rPr>
                          <w:lang w:val="mi-NZ"/>
                        </w:rPr>
                        <w:t>Māori babies living in smokefree homes at six weeks post-natal to 40%</w:t>
                      </w:r>
                      <w:r w:rsidRPr="00516BA5">
                        <w:t xml:space="preserve"> </w:t>
                      </w:r>
                      <w:r>
                        <w:t xml:space="preserve"> </w:t>
                      </w:r>
                    </w:p>
                  </w:txbxContent>
                </v:textbox>
                <w10:wrap anchorx="margin"/>
              </v:shape>
            </w:pict>
          </mc:Fallback>
        </mc:AlternateContent>
      </w:r>
    </w:p>
    <w:p w14:paraId="5CDCE2F5" w14:textId="77777777" w:rsidR="00B07D3F" w:rsidRPr="00E51FB1" w:rsidRDefault="00B07D3F" w:rsidP="00B07D3F"/>
    <w:p w14:paraId="20FBC96A" w14:textId="77777777" w:rsidR="00B07D3F" w:rsidRPr="00E51FB1" w:rsidRDefault="00B07D3F" w:rsidP="00B07D3F"/>
    <w:p w14:paraId="766ABD5F" w14:textId="77777777" w:rsidR="00B07D3F" w:rsidRPr="00E51FB1" w:rsidRDefault="00B07D3F" w:rsidP="00B07D3F">
      <w:r w:rsidRPr="00E51FB1">
        <w:t xml:space="preserve"> </w:t>
      </w:r>
    </w:p>
    <w:p w14:paraId="77EFEBDB" w14:textId="77777777" w:rsidR="00B07D3F" w:rsidRPr="00E51FB1" w:rsidRDefault="00B07D3F" w:rsidP="00B07D3F"/>
    <w:p w14:paraId="4A38249F" w14:textId="77777777" w:rsidR="00B07D3F" w:rsidRPr="00E51FB1" w:rsidRDefault="00B07D3F" w:rsidP="00B07D3F"/>
    <w:tbl>
      <w:tblPr>
        <w:tblStyle w:val="GridTable4-Accent6"/>
        <w:tblpPr w:leftFromText="180" w:rightFromText="180" w:vertAnchor="text" w:horzAnchor="page" w:tblpX="9466" w:tblpY="65"/>
        <w:tblW w:w="6214" w:type="dxa"/>
        <w:tblLook w:val="04A0" w:firstRow="1" w:lastRow="0" w:firstColumn="1" w:lastColumn="0" w:noHBand="0" w:noVBand="1"/>
      </w:tblPr>
      <w:tblGrid>
        <w:gridCol w:w="6214"/>
      </w:tblGrid>
      <w:tr w:rsidR="00B07D3F" w:rsidRPr="00E51FB1" w14:paraId="7FE3AA8F" w14:textId="77777777" w:rsidTr="00FD34E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14" w:type="dxa"/>
            <w:tcBorders>
              <w:top w:val="single" w:sz="18" w:space="0" w:color="70AD47" w:themeColor="accent6"/>
              <w:left w:val="single" w:sz="18" w:space="0" w:color="70AD47" w:themeColor="accent6"/>
              <w:right w:val="single" w:sz="18" w:space="0" w:color="70AD47" w:themeColor="accent6"/>
            </w:tcBorders>
            <w:vAlign w:val="center"/>
          </w:tcPr>
          <w:p w14:paraId="66E1CF89" w14:textId="77777777" w:rsidR="00B07D3F" w:rsidRPr="00E51FB1" w:rsidRDefault="00B07D3F" w:rsidP="007926E4">
            <w:pPr>
              <w:rPr>
                <w:bCs w:val="0"/>
                <w:szCs w:val="22"/>
                <w:lang w:eastAsia="en-NZ"/>
              </w:rPr>
            </w:pPr>
            <w:r w:rsidRPr="00E51FB1">
              <w:rPr>
                <w:bCs w:val="0"/>
                <w:szCs w:val="22"/>
                <w:lang w:eastAsia="en-NZ"/>
              </w:rPr>
              <w:t>Contributory Measures</w:t>
            </w:r>
          </w:p>
        </w:tc>
      </w:tr>
      <w:tr w:rsidR="00B07D3F" w:rsidRPr="00E51FB1" w14:paraId="67369965" w14:textId="77777777" w:rsidTr="00FD34E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14" w:type="dxa"/>
            <w:tcBorders>
              <w:left w:val="single" w:sz="18" w:space="0" w:color="70AD47" w:themeColor="accent6"/>
              <w:right w:val="single" w:sz="18" w:space="0" w:color="70AD47" w:themeColor="accent6"/>
            </w:tcBorders>
            <w:vAlign w:val="center"/>
          </w:tcPr>
          <w:p w14:paraId="5C133073" w14:textId="3FC800D1" w:rsidR="00B07D3F" w:rsidRPr="00E51FB1" w:rsidRDefault="00B07D3F" w:rsidP="007926E4">
            <w:pPr>
              <w:rPr>
                <w:b w:val="0"/>
                <w:bCs w:val="0"/>
                <w:color w:val="000000"/>
                <w:szCs w:val="18"/>
              </w:rPr>
            </w:pPr>
            <w:r w:rsidRPr="00E51FB1">
              <w:rPr>
                <w:b w:val="0"/>
                <w:bCs w:val="0"/>
                <w:color w:val="000000"/>
                <w:szCs w:val="18"/>
              </w:rPr>
              <w:t xml:space="preserve">Pregnant </w:t>
            </w:r>
            <w:proofErr w:type="gramStart"/>
            <w:r w:rsidR="00B912CA" w:rsidRPr="00E51FB1">
              <w:rPr>
                <w:b w:val="0"/>
                <w:bCs w:val="0"/>
                <w:color w:val="000000"/>
                <w:szCs w:val="18"/>
              </w:rPr>
              <w:t xml:space="preserve">Māori </w:t>
            </w:r>
            <w:r w:rsidRPr="00E51FB1">
              <w:rPr>
                <w:b w:val="0"/>
                <w:bCs w:val="0"/>
                <w:color w:val="000000"/>
                <w:szCs w:val="18"/>
              </w:rPr>
              <w:t xml:space="preserve"> women</w:t>
            </w:r>
            <w:proofErr w:type="gramEnd"/>
            <w:r w:rsidRPr="00E51FB1">
              <w:rPr>
                <w:b w:val="0"/>
                <w:bCs w:val="0"/>
                <w:color w:val="000000"/>
                <w:szCs w:val="18"/>
              </w:rPr>
              <w:t xml:space="preserve"> who identify as smokers on registration with Best start and/or MMPO by ethnicity</w:t>
            </w:r>
          </w:p>
        </w:tc>
      </w:tr>
      <w:tr w:rsidR="00B07D3F" w:rsidRPr="00E51FB1" w14:paraId="1FC84F11" w14:textId="77777777" w:rsidTr="00FD34EA">
        <w:trPr>
          <w:trHeight w:val="567"/>
        </w:trPr>
        <w:tc>
          <w:tcPr>
            <w:cnfStyle w:val="001000000000" w:firstRow="0" w:lastRow="0" w:firstColumn="1" w:lastColumn="0" w:oddVBand="0" w:evenVBand="0" w:oddHBand="0" w:evenHBand="0" w:firstRowFirstColumn="0" w:firstRowLastColumn="0" w:lastRowFirstColumn="0" w:lastRowLastColumn="0"/>
            <w:tcW w:w="6214" w:type="dxa"/>
            <w:tcBorders>
              <w:left w:val="single" w:sz="18" w:space="0" w:color="70AD47" w:themeColor="accent6"/>
              <w:right w:val="single" w:sz="18" w:space="0" w:color="70AD47" w:themeColor="accent6"/>
            </w:tcBorders>
            <w:vAlign w:val="center"/>
          </w:tcPr>
          <w:p w14:paraId="34A7ADEE" w14:textId="77777777" w:rsidR="00B07D3F" w:rsidRPr="00E51FB1" w:rsidRDefault="00B07D3F" w:rsidP="007926E4">
            <w:pPr>
              <w:rPr>
                <w:b w:val="0"/>
                <w:szCs w:val="18"/>
              </w:rPr>
            </w:pPr>
            <w:proofErr w:type="spellStart"/>
            <w:r w:rsidRPr="00E51FB1">
              <w:rPr>
                <w:b w:val="0"/>
                <w:szCs w:val="18"/>
              </w:rPr>
              <w:t>Hapū</w:t>
            </w:r>
            <w:proofErr w:type="spellEnd"/>
            <w:r w:rsidRPr="00E51FB1">
              <w:rPr>
                <w:b w:val="0"/>
                <w:szCs w:val="18"/>
              </w:rPr>
              <w:t xml:space="preserve"> </w:t>
            </w:r>
            <w:proofErr w:type="spellStart"/>
            <w:r w:rsidRPr="00E51FB1">
              <w:rPr>
                <w:b w:val="0"/>
                <w:szCs w:val="18"/>
              </w:rPr>
              <w:t>māmā</w:t>
            </w:r>
            <w:proofErr w:type="spellEnd"/>
            <w:r w:rsidRPr="00E51FB1">
              <w:rPr>
                <w:b w:val="0"/>
                <w:szCs w:val="18"/>
              </w:rPr>
              <w:t xml:space="preserve"> registered with an LMC within first trimester of pregnancy by ethnicity</w:t>
            </w:r>
          </w:p>
        </w:tc>
      </w:tr>
      <w:tr w:rsidR="00B07D3F" w:rsidRPr="00E51FB1" w14:paraId="7C38101A" w14:textId="77777777" w:rsidTr="00FD34E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214" w:type="dxa"/>
            <w:tcBorders>
              <w:left w:val="single" w:sz="18" w:space="0" w:color="70AD47" w:themeColor="accent6"/>
              <w:right w:val="single" w:sz="18" w:space="0" w:color="70AD47" w:themeColor="accent6"/>
            </w:tcBorders>
            <w:vAlign w:val="center"/>
          </w:tcPr>
          <w:p w14:paraId="628DFD37" w14:textId="77777777" w:rsidR="00B07D3F" w:rsidRPr="00E51FB1" w:rsidRDefault="00B07D3F" w:rsidP="007926E4">
            <w:pPr>
              <w:rPr>
                <w:b w:val="0"/>
                <w:szCs w:val="18"/>
              </w:rPr>
            </w:pPr>
            <w:r w:rsidRPr="00E51FB1">
              <w:rPr>
                <w:b w:val="0"/>
                <w:szCs w:val="18"/>
              </w:rPr>
              <w:t>New-borns enrolled in a Primary Health Organisation by three months</w:t>
            </w:r>
          </w:p>
        </w:tc>
      </w:tr>
      <w:tr w:rsidR="00B07D3F" w:rsidRPr="00E51FB1" w14:paraId="4D329D9A" w14:textId="77777777" w:rsidTr="00FD34EA">
        <w:trPr>
          <w:trHeight w:val="567"/>
        </w:trPr>
        <w:tc>
          <w:tcPr>
            <w:cnfStyle w:val="001000000000" w:firstRow="0" w:lastRow="0" w:firstColumn="1" w:lastColumn="0" w:oddVBand="0" w:evenVBand="0" w:oddHBand="0" w:evenHBand="0" w:firstRowFirstColumn="0" w:firstRowLastColumn="0" w:lastRowFirstColumn="0" w:lastRowLastColumn="0"/>
            <w:tcW w:w="6214" w:type="dxa"/>
            <w:tcBorders>
              <w:left w:val="single" w:sz="18" w:space="0" w:color="70AD47" w:themeColor="accent6"/>
              <w:bottom w:val="single" w:sz="18" w:space="0" w:color="70AD47" w:themeColor="accent6"/>
              <w:right w:val="single" w:sz="18" w:space="0" w:color="70AD47" w:themeColor="accent6"/>
            </w:tcBorders>
            <w:vAlign w:val="center"/>
          </w:tcPr>
          <w:p w14:paraId="0DCEAF95" w14:textId="77777777" w:rsidR="00B07D3F" w:rsidRPr="00E51FB1" w:rsidRDefault="00B07D3F" w:rsidP="007926E4">
            <w:pPr>
              <w:rPr>
                <w:b w:val="0"/>
                <w:szCs w:val="18"/>
              </w:rPr>
            </w:pPr>
            <w:r w:rsidRPr="00E51FB1">
              <w:rPr>
                <w:b w:val="0"/>
                <w:szCs w:val="18"/>
              </w:rPr>
              <w:t>PHO enrolled patients who smoke have been offered help to quit smoking by a health care practitioner in the last 15 months</w:t>
            </w:r>
          </w:p>
        </w:tc>
      </w:tr>
    </w:tbl>
    <w:p w14:paraId="29D4F8CF" w14:textId="77777777" w:rsidR="00B07D3F" w:rsidRPr="00E51FB1" w:rsidRDefault="00B07D3F" w:rsidP="00B07D3F">
      <w:r w:rsidRPr="00E51FB1">
        <w:rPr>
          <w:rFonts w:ascii="Calibri" w:hAnsi="Calibri" w:cs="Calibri"/>
          <w:noProof/>
          <w:color w:val="000000"/>
          <w:lang w:eastAsia="en-NZ"/>
        </w:rPr>
        <w:drawing>
          <wp:inline distT="0" distB="0" distL="0" distR="0" wp14:anchorId="7F1CBFDC" wp14:editId="0CF96910">
            <wp:extent cx="4829175" cy="2085340"/>
            <wp:effectExtent l="38100" t="38100" r="47625" b="292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4973036" cy="2147462"/>
                    </a:xfrm>
                    <a:prstGeom prst="rect">
                      <a:avLst/>
                    </a:prstGeom>
                    <a:ln w="28575">
                      <a:solidFill>
                        <a:schemeClr val="accent6"/>
                      </a:solidFill>
                    </a:ln>
                  </pic:spPr>
                </pic:pic>
              </a:graphicData>
            </a:graphic>
          </wp:inline>
        </w:drawing>
      </w:r>
    </w:p>
    <w:p w14:paraId="6A59EB33" w14:textId="77777777" w:rsidR="00B07D3F" w:rsidRPr="00E51FB1" w:rsidRDefault="00B07D3F" w:rsidP="00B07D3F"/>
    <w:tbl>
      <w:tblPr>
        <w:tblStyle w:val="LightList-Accent6"/>
        <w:tblW w:w="14861" w:type="dxa"/>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18" w:space="0" w:color="70AD47" w:themeColor="accent6"/>
          <w:insideV w:val="single" w:sz="18" w:space="0" w:color="70AD47" w:themeColor="accent6"/>
        </w:tblBorders>
        <w:tblLook w:val="04A0" w:firstRow="1" w:lastRow="0" w:firstColumn="1" w:lastColumn="0" w:noHBand="0" w:noVBand="1"/>
      </w:tblPr>
      <w:tblGrid>
        <w:gridCol w:w="14861"/>
      </w:tblGrid>
      <w:tr w:rsidR="00B07D3F" w:rsidRPr="00E51FB1" w14:paraId="34DA8B00" w14:textId="77777777" w:rsidTr="007926E4">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861" w:type="dxa"/>
          </w:tcPr>
          <w:p w14:paraId="16A0E0BE" w14:textId="77777777" w:rsidR="00B07D3F" w:rsidRPr="00E51FB1" w:rsidRDefault="00B07D3F" w:rsidP="007926E4">
            <w:pPr>
              <w:rPr>
                <w:bCs w:val="0"/>
              </w:rPr>
            </w:pPr>
            <w:r w:rsidRPr="00E51FB1">
              <w:rPr>
                <w:bCs w:val="0"/>
                <w:sz w:val="24"/>
                <w:szCs w:val="24"/>
              </w:rPr>
              <w:t>Actions</w:t>
            </w:r>
          </w:p>
        </w:tc>
      </w:tr>
      <w:tr w:rsidR="00B07D3F" w:rsidRPr="00E51FB1" w14:paraId="05006915" w14:textId="77777777" w:rsidTr="007926E4">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4861" w:type="dxa"/>
            <w:tcBorders>
              <w:top w:val="none" w:sz="0" w:space="0" w:color="auto"/>
              <w:left w:val="none" w:sz="0" w:space="0" w:color="auto"/>
              <w:bottom w:val="none" w:sz="0" w:space="0" w:color="auto"/>
              <w:right w:val="none" w:sz="0" w:space="0" w:color="auto"/>
            </w:tcBorders>
          </w:tcPr>
          <w:p w14:paraId="3F135EC2" w14:textId="77777777" w:rsidR="00B07D3F" w:rsidRPr="00E51FB1" w:rsidRDefault="00B07D3F" w:rsidP="00DE473E">
            <w:pPr>
              <w:pStyle w:val="ListParagraph"/>
              <w:numPr>
                <w:ilvl w:val="0"/>
                <w:numId w:val="29"/>
              </w:numPr>
              <w:rPr>
                <w:rFonts w:eastAsia="Tahoma"/>
                <w:b w:val="0"/>
                <w:color w:val="auto"/>
              </w:rPr>
            </w:pPr>
            <w:r w:rsidRPr="00E51FB1">
              <w:rPr>
                <w:rFonts w:eastAsia="Tahoma"/>
                <w:b w:val="0"/>
                <w:color w:val="auto"/>
              </w:rPr>
              <w:t xml:space="preserve">Embed and monitor use of the GEN2040 Best Start </w:t>
            </w:r>
            <w:proofErr w:type="spellStart"/>
            <w:r w:rsidRPr="00E51FB1">
              <w:rPr>
                <w:rFonts w:eastAsia="Tahoma"/>
                <w:b w:val="0"/>
                <w:color w:val="auto"/>
              </w:rPr>
              <w:t>Koware</w:t>
            </w:r>
            <w:proofErr w:type="spellEnd"/>
            <w:r w:rsidRPr="00E51FB1">
              <w:rPr>
                <w:rFonts w:eastAsia="Tahoma"/>
                <w:b w:val="0"/>
                <w:color w:val="auto"/>
              </w:rPr>
              <w:t xml:space="preserve"> Tool across general practice to promote identification of smoking risk factors in Māori </w:t>
            </w:r>
            <w:proofErr w:type="spellStart"/>
            <w:r w:rsidRPr="00E51FB1">
              <w:rPr>
                <w:rFonts w:eastAsia="Tahoma"/>
                <w:b w:val="0"/>
                <w:color w:val="auto"/>
              </w:rPr>
              <w:t>hapū</w:t>
            </w:r>
            <w:proofErr w:type="spellEnd"/>
            <w:r w:rsidRPr="00E51FB1">
              <w:rPr>
                <w:rFonts w:eastAsia="Tahoma"/>
                <w:b w:val="0"/>
                <w:color w:val="auto"/>
              </w:rPr>
              <w:t xml:space="preserve"> </w:t>
            </w:r>
            <w:proofErr w:type="spellStart"/>
            <w:r w:rsidRPr="00E51FB1">
              <w:rPr>
                <w:rFonts w:eastAsia="Tahoma"/>
                <w:b w:val="0"/>
                <w:color w:val="auto"/>
              </w:rPr>
              <w:t>māmā</w:t>
            </w:r>
            <w:proofErr w:type="spellEnd"/>
            <w:r w:rsidRPr="00E51FB1">
              <w:rPr>
                <w:rFonts w:eastAsia="Tahoma"/>
                <w:b w:val="0"/>
                <w:color w:val="auto"/>
              </w:rPr>
              <w:t xml:space="preserve"> or </w:t>
            </w:r>
            <w:proofErr w:type="spellStart"/>
            <w:r w:rsidRPr="00E51FB1">
              <w:rPr>
                <w:rFonts w:eastAsia="Tahoma"/>
                <w:b w:val="0"/>
                <w:color w:val="auto"/>
              </w:rPr>
              <w:t>pēpē</w:t>
            </w:r>
            <w:proofErr w:type="spellEnd"/>
            <w:r w:rsidRPr="00E51FB1">
              <w:rPr>
                <w:rFonts w:eastAsia="Tahoma"/>
                <w:b w:val="0"/>
                <w:color w:val="auto"/>
              </w:rPr>
              <w:t xml:space="preserve"> allowing earlier targeted </w:t>
            </w:r>
            <w:proofErr w:type="spellStart"/>
            <w:r w:rsidRPr="00E51FB1">
              <w:rPr>
                <w:rFonts w:eastAsia="Tahoma"/>
                <w:b w:val="0"/>
                <w:color w:val="auto"/>
              </w:rPr>
              <w:t>whānau</w:t>
            </w:r>
            <w:proofErr w:type="spellEnd"/>
            <w:r w:rsidRPr="00E51FB1">
              <w:rPr>
                <w:rFonts w:eastAsia="Tahoma"/>
                <w:b w:val="0"/>
                <w:color w:val="auto"/>
              </w:rPr>
              <w:t xml:space="preserve"> conversations and interventions.</w:t>
            </w:r>
          </w:p>
          <w:p w14:paraId="6527178F" w14:textId="77777777" w:rsidR="00B07D3F" w:rsidRPr="00E51FB1" w:rsidRDefault="00B07D3F" w:rsidP="00DE473E">
            <w:pPr>
              <w:pStyle w:val="ListParagraph"/>
              <w:numPr>
                <w:ilvl w:val="0"/>
                <w:numId w:val="29"/>
              </w:numPr>
              <w:rPr>
                <w:rFonts w:eastAsia="Tahoma"/>
                <w:b w:val="0"/>
                <w:color w:val="auto"/>
              </w:rPr>
            </w:pPr>
            <w:proofErr w:type="spellStart"/>
            <w:r w:rsidRPr="00E51FB1">
              <w:rPr>
                <w:rFonts w:eastAsia="Tahoma"/>
                <w:b w:val="0"/>
                <w:color w:val="auto"/>
              </w:rPr>
              <w:t>Hapū</w:t>
            </w:r>
            <w:proofErr w:type="spellEnd"/>
            <w:r w:rsidRPr="00E51FB1">
              <w:rPr>
                <w:rFonts w:eastAsia="Tahoma"/>
                <w:b w:val="0"/>
                <w:color w:val="auto"/>
              </w:rPr>
              <w:t xml:space="preserve"> </w:t>
            </w:r>
            <w:proofErr w:type="spellStart"/>
            <w:r w:rsidRPr="00E51FB1">
              <w:rPr>
                <w:rFonts w:eastAsia="Tahoma"/>
                <w:b w:val="0"/>
                <w:color w:val="auto"/>
              </w:rPr>
              <w:t>māmā</w:t>
            </w:r>
            <w:proofErr w:type="spellEnd"/>
            <w:r w:rsidRPr="00E51FB1">
              <w:rPr>
                <w:rFonts w:eastAsia="Tahoma"/>
                <w:b w:val="0"/>
                <w:color w:val="auto"/>
              </w:rPr>
              <w:t xml:space="preserve"> and </w:t>
            </w:r>
            <w:proofErr w:type="spellStart"/>
            <w:r w:rsidRPr="00E51FB1">
              <w:rPr>
                <w:rFonts w:eastAsia="Tahoma"/>
                <w:b w:val="0"/>
                <w:color w:val="auto"/>
              </w:rPr>
              <w:t>whānau</w:t>
            </w:r>
            <w:proofErr w:type="spellEnd"/>
            <w:r w:rsidRPr="00E51FB1">
              <w:rPr>
                <w:rFonts w:eastAsia="Tahoma"/>
                <w:b w:val="0"/>
                <w:color w:val="auto"/>
              </w:rPr>
              <w:t xml:space="preserve"> identified as smokers are supported to engage with quit smoking services locally and/or vape to quit</w:t>
            </w:r>
          </w:p>
          <w:p w14:paraId="27BFB60C" w14:textId="77777777" w:rsidR="00B07D3F" w:rsidRPr="00E51FB1" w:rsidRDefault="00B07D3F" w:rsidP="00DE473E">
            <w:pPr>
              <w:pStyle w:val="ListParagraph"/>
              <w:numPr>
                <w:ilvl w:val="0"/>
                <w:numId w:val="29"/>
              </w:numPr>
              <w:rPr>
                <w:rFonts w:eastAsia="Tahoma"/>
                <w:b w:val="0"/>
                <w:color w:val="auto"/>
              </w:rPr>
            </w:pPr>
            <w:r w:rsidRPr="00E51FB1">
              <w:rPr>
                <w:rFonts w:eastAsia="Tahoma"/>
                <w:b w:val="0"/>
                <w:color w:val="auto"/>
              </w:rPr>
              <w:t xml:space="preserve">Continue to support health pathway development for GEN2040 modules including monthly review of </w:t>
            </w:r>
            <w:proofErr w:type="spellStart"/>
            <w:r w:rsidRPr="00E51FB1">
              <w:rPr>
                <w:rFonts w:eastAsia="Tahoma"/>
                <w:b w:val="0"/>
                <w:color w:val="auto"/>
              </w:rPr>
              <w:t>Hapū</w:t>
            </w:r>
            <w:proofErr w:type="spellEnd"/>
            <w:r w:rsidRPr="00E51FB1">
              <w:rPr>
                <w:rFonts w:eastAsia="Tahoma"/>
                <w:b w:val="0"/>
                <w:color w:val="auto"/>
              </w:rPr>
              <w:t xml:space="preserve"> Mama Māori utilisation and outcomes</w:t>
            </w:r>
          </w:p>
          <w:p w14:paraId="00B7AFD2" w14:textId="77777777" w:rsidR="00B07D3F" w:rsidRPr="00E51FB1" w:rsidRDefault="00B07D3F" w:rsidP="00DE473E">
            <w:pPr>
              <w:pStyle w:val="ListParagraph"/>
              <w:numPr>
                <w:ilvl w:val="0"/>
                <w:numId w:val="29"/>
              </w:numPr>
              <w:rPr>
                <w:rFonts w:eastAsia="Tahoma"/>
                <w:b w:val="0"/>
                <w:color w:val="auto"/>
              </w:rPr>
            </w:pPr>
            <w:r w:rsidRPr="00E51FB1">
              <w:rPr>
                <w:rFonts w:eastAsia="Tahoma"/>
                <w:b w:val="0"/>
                <w:color w:val="auto"/>
              </w:rPr>
              <w:t xml:space="preserve">Monitor new-born enrolment with active follow up of </w:t>
            </w:r>
            <w:proofErr w:type="spellStart"/>
            <w:r w:rsidRPr="00E51FB1">
              <w:rPr>
                <w:rFonts w:eastAsia="Tahoma"/>
                <w:b w:val="0"/>
                <w:color w:val="auto"/>
              </w:rPr>
              <w:t>pēpē</w:t>
            </w:r>
            <w:proofErr w:type="spellEnd"/>
            <w:r w:rsidRPr="00E51FB1">
              <w:rPr>
                <w:rFonts w:eastAsia="Tahoma"/>
                <w:b w:val="0"/>
                <w:color w:val="auto"/>
              </w:rPr>
              <w:t>/</w:t>
            </w:r>
            <w:proofErr w:type="spellStart"/>
            <w:r w:rsidRPr="00E51FB1">
              <w:rPr>
                <w:rFonts w:eastAsia="Tahoma"/>
                <w:b w:val="0"/>
                <w:color w:val="auto"/>
              </w:rPr>
              <w:t>māmā</w:t>
            </w:r>
            <w:proofErr w:type="spellEnd"/>
            <w:r w:rsidRPr="00E51FB1">
              <w:rPr>
                <w:rFonts w:eastAsia="Tahoma"/>
                <w:b w:val="0"/>
                <w:color w:val="auto"/>
              </w:rPr>
              <w:t xml:space="preserve"> not enrolled with general practice by four weeks of age and refer to Outreach Service </w:t>
            </w:r>
          </w:p>
          <w:p w14:paraId="21E0CD61" w14:textId="44973043" w:rsidR="00B07D3F" w:rsidRPr="00E51FB1" w:rsidRDefault="00B07D3F" w:rsidP="00DE473E">
            <w:pPr>
              <w:pStyle w:val="ListParagraph"/>
              <w:numPr>
                <w:ilvl w:val="0"/>
                <w:numId w:val="29"/>
              </w:numPr>
              <w:rPr>
                <w:rFonts w:eastAsia="Tahoma"/>
                <w:b w:val="0"/>
                <w:color w:val="auto"/>
              </w:rPr>
            </w:pPr>
            <w:r w:rsidRPr="00E51FB1">
              <w:rPr>
                <w:rFonts w:eastAsia="Tahoma"/>
                <w:b w:val="0"/>
                <w:color w:val="auto"/>
              </w:rPr>
              <w:t xml:space="preserve">Create process to ensure all babies are enrolled with GP and WCTO on discharge from LMC with focus on </w:t>
            </w:r>
            <w:proofErr w:type="gramStart"/>
            <w:r w:rsidR="00B912CA" w:rsidRPr="00E51FB1">
              <w:rPr>
                <w:rFonts w:eastAsia="Tahoma"/>
                <w:b w:val="0"/>
                <w:color w:val="auto"/>
              </w:rPr>
              <w:t xml:space="preserve">Māori </w:t>
            </w:r>
            <w:r w:rsidRPr="00E51FB1">
              <w:rPr>
                <w:rFonts w:eastAsia="Tahoma"/>
                <w:b w:val="0"/>
                <w:color w:val="auto"/>
              </w:rPr>
              <w:t xml:space="preserve"> &amp;</w:t>
            </w:r>
            <w:proofErr w:type="gramEnd"/>
            <w:r w:rsidRPr="00E51FB1">
              <w:rPr>
                <w:rFonts w:eastAsia="Tahoma"/>
                <w:b w:val="0"/>
                <w:color w:val="auto"/>
              </w:rPr>
              <w:t xml:space="preserve"> Pacific</w:t>
            </w:r>
          </w:p>
          <w:p w14:paraId="4833BDA8" w14:textId="77777777" w:rsidR="00B07D3F" w:rsidRPr="00E51FB1" w:rsidRDefault="00B07D3F" w:rsidP="00DE473E">
            <w:pPr>
              <w:pStyle w:val="ListParagraph"/>
              <w:numPr>
                <w:ilvl w:val="0"/>
                <w:numId w:val="29"/>
              </w:numPr>
              <w:rPr>
                <w:color w:val="1F4E79"/>
              </w:rPr>
            </w:pPr>
            <w:r w:rsidRPr="00E51FB1">
              <w:rPr>
                <w:rFonts w:eastAsia="Tahoma"/>
                <w:b w:val="0"/>
                <w:color w:val="auto"/>
              </w:rPr>
              <w:t xml:space="preserve">Facilitate a co-designed system change to address the fragmentation across the system with </w:t>
            </w:r>
            <w:proofErr w:type="spellStart"/>
            <w:r w:rsidRPr="00E51FB1">
              <w:rPr>
                <w:rFonts w:eastAsia="Tahoma"/>
                <w:b w:val="0"/>
                <w:color w:val="auto"/>
              </w:rPr>
              <w:t>hapū</w:t>
            </w:r>
            <w:proofErr w:type="spellEnd"/>
            <w:r w:rsidRPr="00E51FB1">
              <w:rPr>
                <w:rFonts w:eastAsia="Tahoma"/>
                <w:b w:val="0"/>
                <w:color w:val="auto"/>
              </w:rPr>
              <w:t xml:space="preserve"> </w:t>
            </w:r>
            <w:proofErr w:type="spellStart"/>
            <w:r w:rsidRPr="00E51FB1">
              <w:rPr>
                <w:rFonts w:eastAsia="Tahoma"/>
                <w:b w:val="0"/>
                <w:color w:val="auto"/>
              </w:rPr>
              <w:t>māmā</w:t>
            </w:r>
            <w:proofErr w:type="spellEnd"/>
            <w:r w:rsidRPr="00E51FB1">
              <w:rPr>
                <w:rFonts w:eastAsia="Tahoma"/>
                <w:b w:val="0"/>
                <w:color w:val="auto"/>
              </w:rPr>
              <w:t xml:space="preserve"> (from conception to 6 weeks) at the core through the Tobacco Advisory Group, Well Child Tamariki Ora network, Primary Care and Maternal Governance Group</w:t>
            </w:r>
          </w:p>
          <w:p w14:paraId="03FFBCF3" w14:textId="77777777" w:rsidR="00B07D3F" w:rsidRPr="00E51FB1" w:rsidRDefault="00B07D3F" w:rsidP="007926E4">
            <w:pPr>
              <w:pStyle w:val="ListParagraph"/>
              <w:rPr>
                <w:color w:val="1F4E79"/>
              </w:rPr>
            </w:pPr>
          </w:p>
        </w:tc>
      </w:tr>
    </w:tbl>
    <w:p w14:paraId="16BFFBEC" w14:textId="46CC5623" w:rsidR="005443C4" w:rsidRPr="00E51FB1" w:rsidRDefault="005443C4" w:rsidP="00B77CB5"/>
    <w:sectPr w:rsidR="005443C4" w:rsidRPr="00E51FB1" w:rsidSect="00FD34EA">
      <w:pgSz w:w="16838" w:h="11906" w:orient="landscape"/>
      <w:pgMar w:top="851" w:right="1245"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5869F5" w14:textId="77777777" w:rsidR="00547A0C" w:rsidRDefault="00547A0C" w:rsidP="00B77CB5">
      <w:r>
        <w:separator/>
      </w:r>
    </w:p>
    <w:p w14:paraId="43C616A1" w14:textId="77777777" w:rsidR="00547A0C" w:rsidRDefault="00547A0C" w:rsidP="00B77CB5"/>
  </w:endnote>
  <w:endnote w:type="continuationSeparator" w:id="0">
    <w:p w14:paraId="45DDA66C" w14:textId="77777777" w:rsidR="00547A0C" w:rsidRDefault="00547A0C" w:rsidP="00B77CB5">
      <w:r>
        <w:continuationSeparator/>
      </w:r>
    </w:p>
    <w:p w14:paraId="11519344" w14:textId="77777777" w:rsidR="00547A0C" w:rsidRDefault="00547A0C" w:rsidP="00B77C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
    <w:panose1 w:val="00000000000000000000"/>
    <w:charset w:val="00"/>
    <w:family w:val="auto"/>
    <w:notTrueType/>
    <w:pitch w:val="default"/>
    <w:sig w:usb0="00000003" w:usb1="00000000" w:usb2="00000000" w:usb3="00000000" w:csb0="00000001" w:csb1="00000000"/>
  </w:font>
  <w:font w:name="Times New Roman M">
    <w:panose1 w:val="00000000000000000000"/>
    <w:charset w:val="00"/>
    <w:family w:val="auto"/>
    <w:notTrueType/>
    <w:pitch w:val="default"/>
    <w:sig w:usb0="00000003" w:usb1="00000000" w:usb2="00000000" w:usb3="00000000" w:csb0="00000001" w:csb1="00000000"/>
  </w:font>
  <w:font w:name="Arial Mäori">
    <w:panose1 w:val="00000000000000000000"/>
    <w:charset w:val="00"/>
    <w:family w:val="swiss"/>
    <w:notTrueType/>
    <w:pitch w:val="variable"/>
    <w:sig w:usb0="00000003" w:usb1="00000000" w:usb2="00000000" w:usb3="00000000" w:csb0="00000001" w:csb1="00000000"/>
  </w:font>
  <w:font w:name="Times New Roman Mäori">
    <w:altName w:val="Times New Roman"/>
    <w:charset w:val="00"/>
    <w:family w:val="roman"/>
    <w:pitch w:val="variable"/>
    <w:sig w:usb0="20003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mino">
    <w:charset w:val="00"/>
    <w:family w:val="auto"/>
    <w:pitch w:val="variable"/>
    <w:sig w:usb0="00000003" w:usb1="00000000" w:usb2="00000000" w:usb3="00000000" w:csb0="00000001"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589E4" w14:textId="77777777" w:rsidR="00547A0C" w:rsidRPr="007E5AA7" w:rsidRDefault="00547A0C" w:rsidP="007E5AA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45175" w14:textId="77777777" w:rsidR="00547A0C" w:rsidRPr="004835AF" w:rsidRDefault="00547A0C" w:rsidP="00536BE8">
    <w:pPr>
      <w:pStyle w:val="Footer"/>
      <w:tabs>
        <w:tab w:val="left" w:pos="4536"/>
        <w:tab w:val="left" w:pos="9072"/>
      </w:tabs>
      <w:jc w:val="both"/>
      <w:rPr>
        <w:sz w:val="16"/>
        <w:szCs w:val="16"/>
      </w:rPr>
    </w:pPr>
    <w:r>
      <w:rPr>
        <w:sz w:val="16"/>
        <w:szCs w:val="16"/>
      </w:rPr>
      <w:t>Whanganui District Health Board</w:t>
    </w:r>
    <w:r>
      <w:rPr>
        <w:sz w:val="16"/>
        <w:szCs w:val="16"/>
      </w:rPr>
      <w:tab/>
      <w:t>Annual Plan 202</w:t>
    </w:r>
    <w:r w:rsidRPr="004835AF">
      <w:rPr>
        <w:sz w:val="16"/>
        <w:szCs w:val="16"/>
      </w:rPr>
      <w:t>1-2</w:t>
    </w:r>
    <w:r>
      <w:rPr>
        <w:sz w:val="16"/>
        <w:szCs w:val="16"/>
      </w:rPr>
      <w:t>022</w:t>
    </w:r>
    <w:r w:rsidRPr="004835AF">
      <w:rPr>
        <w:sz w:val="16"/>
        <w:szCs w:val="16"/>
      </w:rPr>
      <w:tab/>
      <w:t xml:space="preserve">Page </w:t>
    </w:r>
    <w:sdt>
      <w:sdtPr>
        <w:rPr>
          <w:sz w:val="16"/>
          <w:szCs w:val="16"/>
        </w:rPr>
        <w:id w:val="-1482224544"/>
        <w:docPartObj>
          <w:docPartGallery w:val="Page Numbers (Bottom of Page)"/>
          <w:docPartUnique/>
        </w:docPartObj>
      </w:sdtPr>
      <w:sdtEndPr>
        <w:rPr>
          <w:noProof/>
        </w:rPr>
      </w:sdtEndPr>
      <w:sdtContent>
        <w:r w:rsidRPr="004835AF">
          <w:rPr>
            <w:sz w:val="16"/>
            <w:szCs w:val="16"/>
          </w:rPr>
          <w:fldChar w:fldCharType="begin"/>
        </w:r>
        <w:r w:rsidRPr="004835AF">
          <w:rPr>
            <w:sz w:val="16"/>
            <w:szCs w:val="16"/>
          </w:rPr>
          <w:instrText xml:space="preserve"> PAGE   \* MERGEFORMAT </w:instrText>
        </w:r>
        <w:r w:rsidRPr="004835AF">
          <w:rPr>
            <w:sz w:val="16"/>
            <w:szCs w:val="16"/>
          </w:rPr>
          <w:fldChar w:fldCharType="separate"/>
        </w:r>
        <w:r>
          <w:rPr>
            <w:sz w:val="16"/>
            <w:szCs w:val="16"/>
          </w:rPr>
          <w:t>5</w:t>
        </w:r>
        <w:r w:rsidRPr="004835AF">
          <w:rPr>
            <w:noProof/>
            <w:sz w:val="16"/>
            <w:szCs w:val="16"/>
          </w:rPr>
          <w:fldChar w:fldCharType="end"/>
        </w:r>
      </w:sdtContent>
    </w:sdt>
  </w:p>
  <w:p w14:paraId="7FB00B0D" w14:textId="77777777" w:rsidR="00547A0C" w:rsidRDefault="00547A0C" w:rsidP="00A33155">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88471" w14:textId="2A378B22" w:rsidR="00547A0C" w:rsidRPr="004835AF" w:rsidRDefault="00547A0C" w:rsidP="00713A61">
    <w:pPr>
      <w:pStyle w:val="Footer"/>
      <w:tabs>
        <w:tab w:val="left" w:pos="4536"/>
        <w:tab w:val="left" w:pos="9072"/>
      </w:tabs>
      <w:jc w:val="both"/>
      <w:rPr>
        <w:sz w:val="16"/>
        <w:szCs w:val="16"/>
      </w:rPr>
    </w:pPr>
    <w:r>
      <w:rPr>
        <w:sz w:val="16"/>
        <w:szCs w:val="16"/>
      </w:rPr>
      <w:t>Whanganui District Health Board</w:t>
    </w:r>
    <w:r>
      <w:rPr>
        <w:sz w:val="16"/>
        <w:szCs w:val="16"/>
      </w:rPr>
      <w:tab/>
      <w:t>Annual Plan 202</w:t>
    </w:r>
    <w:r w:rsidRPr="004835AF">
      <w:rPr>
        <w:sz w:val="16"/>
        <w:szCs w:val="16"/>
      </w:rPr>
      <w:t>1-2</w:t>
    </w:r>
    <w:r>
      <w:rPr>
        <w:sz w:val="16"/>
        <w:szCs w:val="16"/>
      </w:rPr>
      <w:t>022</w:t>
    </w:r>
    <w:r w:rsidRPr="004835AF">
      <w:rPr>
        <w:sz w:val="16"/>
        <w:szCs w:val="16"/>
      </w:rPr>
      <w:tab/>
      <w:t xml:space="preserve">Page </w:t>
    </w:r>
    <w:sdt>
      <w:sdtPr>
        <w:rPr>
          <w:sz w:val="16"/>
          <w:szCs w:val="16"/>
        </w:rPr>
        <w:id w:val="503633034"/>
        <w:docPartObj>
          <w:docPartGallery w:val="Page Numbers (Bottom of Page)"/>
          <w:docPartUnique/>
        </w:docPartObj>
      </w:sdtPr>
      <w:sdtEndPr>
        <w:rPr>
          <w:noProof/>
        </w:rPr>
      </w:sdtEndPr>
      <w:sdtContent>
        <w:r w:rsidRPr="004835AF">
          <w:rPr>
            <w:sz w:val="16"/>
            <w:szCs w:val="16"/>
          </w:rPr>
          <w:fldChar w:fldCharType="begin"/>
        </w:r>
        <w:r w:rsidRPr="004835AF">
          <w:rPr>
            <w:sz w:val="16"/>
            <w:szCs w:val="16"/>
          </w:rPr>
          <w:instrText xml:space="preserve"> PAGE   \* MERGEFORMAT </w:instrText>
        </w:r>
        <w:r w:rsidRPr="004835AF">
          <w:rPr>
            <w:sz w:val="16"/>
            <w:szCs w:val="16"/>
          </w:rPr>
          <w:fldChar w:fldCharType="separate"/>
        </w:r>
        <w:r>
          <w:rPr>
            <w:sz w:val="16"/>
            <w:szCs w:val="16"/>
          </w:rPr>
          <w:t>3</w:t>
        </w:r>
        <w:r w:rsidRPr="004835AF">
          <w:rPr>
            <w:noProof/>
            <w:sz w:val="16"/>
            <w:szCs w:val="16"/>
          </w:rPr>
          <w:fldChar w:fldCharType="end"/>
        </w:r>
      </w:sdtContent>
    </w:sdt>
  </w:p>
  <w:p w14:paraId="28FDA4C4" w14:textId="77777777" w:rsidR="00547A0C" w:rsidRPr="007E5AA7" w:rsidRDefault="00547A0C" w:rsidP="007E5AA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FBBA1" w14:textId="77777777" w:rsidR="00547A0C" w:rsidRPr="004835AF" w:rsidRDefault="00547A0C" w:rsidP="006500AC">
    <w:pPr>
      <w:pStyle w:val="Footer"/>
      <w:tabs>
        <w:tab w:val="left" w:pos="5670"/>
        <w:tab w:val="left" w:pos="12333"/>
      </w:tabs>
      <w:jc w:val="both"/>
      <w:rPr>
        <w:sz w:val="16"/>
        <w:szCs w:val="16"/>
      </w:rPr>
    </w:pPr>
    <w:r>
      <w:rPr>
        <w:sz w:val="16"/>
        <w:szCs w:val="16"/>
      </w:rPr>
      <w:t>Whanganui District Health Board</w:t>
    </w:r>
    <w:r>
      <w:rPr>
        <w:sz w:val="16"/>
        <w:szCs w:val="16"/>
      </w:rPr>
      <w:tab/>
      <w:t>Annual Plan 202</w:t>
    </w:r>
    <w:r w:rsidRPr="004835AF">
      <w:rPr>
        <w:sz w:val="16"/>
        <w:szCs w:val="16"/>
      </w:rPr>
      <w:t>1-2</w:t>
    </w:r>
    <w:r>
      <w:rPr>
        <w:sz w:val="16"/>
        <w:szCs w:val="16"/>
      </w:rPr>
      <w:t>022</w:t>
    </w:r>
    <w:r w:rsidRPr="004835AF">
      <w:rPr>
        <w:sz w:val="16"/>
        <w:szCs w:val="16"/>
      </w:rPr>
      <w:tab/>
      <w:t xml:space="preserve">Page </w:t>
    </w:r>
    <w:sdt>
      <w:sdtPr>
        <w:rPr>
          <w:sz w:val="16"/>
          <w:szCs w:val="16"/>
        </w:rPr>
        <w:id w:val="1964923045"/>
        <w:docPartObj>
          <w:docPartGallery w:val="Page Numbers (Bottom of Page)"/>
          <w:docPartUnique/>
        </w:docPartObj>
      </w:sdtPr>
      <w:sdtEndPr>
        <w:rPr>
          <w:noProof/>
        </w:rPr>
      </w:sdtEndPr>
      <w:sdtContent>
        <w:r w:rsidRPr="004835AF">
          <w:rPr>
            <w:sz w:val="16"/>
            <w:szCs w:val="16"/>
          </w:rPr>
          <w:fldChar w:fldCharType="begin"/>
        </w:r>
        <w:r w:rsidRPr="004835AF">
          <w:rPr>
            <w:sz w:val="16"/>
            <w:szCs w:val="16"/>
          </w:rPr>
          <w:instrText xml:space="preserve"> PAGE   \* MERGEFORMAT </w:instrText>
        </w:r>
        <w:r w:rsidRPr="004835AF">
          <w:rPr>
            <w:sz w:val="16"/>
            <w:szCs w:val="16"/>
          </w:rPr>
          <w:fldChar w:fldCharType="separate"/>
        </w:r>
        <w:r>
          <w:rPr>
            <w:sz w:val="16"/>
            <w:szCs w:val="16"/>
          </w:rPr>
          <w:t>3</w:t>
        </w:r>
        <w:r w:rsidRPr="004835AF">
          <w:rPr>
            <w:noProof/>
            <w:sz w:val="16"/>
            <w:szCs w:val="16"/>
          </w:rPr>
          <w:fldChar w:fldCharType="end"/>
        </w:r>
      </w:sdtContent>
    </w:sdt>
  </w:p>
  <w:p w14:paraId="6CCDCD3A" w14:textId="77777777" w:rsidR="00547A0C" w:rsidRPr="007E5AA7" w:rsidRDefault="00547A0C" w:rsidP="007E5AA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40F72" w14:textId="77777777" w:rsidR="00547A0C" w:rsidRPr="004835AF" w:rsidRDefault="00547A0C" w:rsidP="00D7434F">
    <w:pPr>
      <w:pStyle w:val="Footer"/>
      <w:tabs>
        <w:tab w:val="left" w:pos="3969"/>
        <w:tab w:val="left" w:pos="8647"/>
        <w:tab w:val="left" w:pos="12333"/>
      </w:tabs>
      <w:jc w:val="both"/>
      <w:rPr>
        <w:sz w:val="16"/>
        <w:szCs w:val="16"/>
      </w:rPr>
    </w:pPr>
    <w:r>
      <w:rPr>
        <w:sz w:val="16"/>
        <w:szCs w:val="16"/>
      </w:rPr>
      <w:t>Whanganui District Health Board</w:t>
    </w:r>
    <w:r>
      <w:rPr>
        <w:sz w:val="16"/>
        <w:szCs w:val="16"/>
      </w:rPr>
      <w:tab/>
      <w:t>Annual Plan 202</w:t>
    </w:r>
    <w:r w:rsidRPr="004835AF">
      <w:rPr>
        <w:sz w:val="16"/>
        <w:szCs w:val="16"/>
      </w:rPr>
      <w:t>1-2</w:t>
    </w:r>
    <w:r>
      <w:rPr>
        <w:sz w:val="16"/>
        <w:szCs w:val="16"/>
      </w:rPr>
      <w:t>022</w:t>
    </w:r>
    <w:r w:rsidRPr="004835AF">
      <w:rPr>
        <w:sz w:val="16"/>
        <w:szCs w:val="16"/>
      </w:rPr>
      <w:tab/>
      <w:t xml:space="preserve">Page </w:t>
    </w:r>
    <w:sdt>
      <w:sdtPr>
        <w:rPr>
          <w:sz w:val="16"/>
          <w:szCs w:val="16"/>
        </w:rPr>
        <w:id w:val="1507098003"/>
        <w:docPartObj>
          <w:docPartGallery w:val="Page Numbers (Bottom of Page)"/>
          <w:docPartUnique/>
        </w:docPartObj>
      </w:sdtPr>
      <w:sdtEndPr>
        <w:rPr>
          <w:noProof/>
        </w:rPr>
      </w:sdtEndPr>
      <w:sdtContent>
        <w:r w:rsidRPr="004835AF">
          <w:rPr>
            <w:sz w:val="16"/>
            <w:szCs w:val="16"/>
          </w:rPr>
          <w:fldChar w:fldCharType="begin"/>
        </w:r>
        <w:r w:rsidRPr="004835AF">
          <w:rPr>
            <w:sz w:val="16"/>
            <w:szCs w:val="16"/>
          </w:rPr>
          <w:instrText xml:space="preserve"> PAGE   \* MERGEFORMAT </w:instrText>
        </w:r>
        <w:r w:rsidRPr="004835AF">
          <w:rPr>
            <w:sz w:val="16"/>
            <w:szCs w:val="16"/>
          </w:rPr>
          <w:fldChar w:fldCharType="separate"/>
        </w:r>
        <w:r>
          <w:rPr>
            <w:sz w:val="16"/>
            <w:szCs w:val="16"/>
          </w:rPr>
          <w:t>3</w:t>
        </w:r>
        <w:r w:rsidRPr="004835AF">
          <w:rPr>
            <w:noProof/>
            <w:sz w:val="16"/>
            <w:szCs w:val="16"/>
          </w:rPr>
          <w:fldChar w:fldCharType="end"/>
        </w:r>
      </w:sdtContent>
    </w:sdt>
  </w:p>
  <w:p w14:paraId="75818A56" w14:textId="77777777" w:rsidR="00547A0C" w:rsidRPr="007E5AA7" w:rsidRDefault="00547A0C" w:rsidP="007E5AA7">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A05E8" w14:textId="024E357F" w:rsidR="00547A0C" w:rsidRPr="004835AF" w:rsidRDefault="00547A0C" w:rsidP="00570990">
    <w:pPr>
      <w:pStyle w:val="Footer"/>
      <w:tabs>
        <w:tab w:val="left" w:pos="3969"/>
        <w:tab w:val="left" w:pos="8647"/>
        <w:tab w:val="left" w:pos="12333"/>
      </w:tabs>
      <w:jc w:val="both"/>
      <w:rPr>
        <w:sz w:val="16"/>
        <w:szCs w:val="16"/>
      </w:rPr>
    </w:pPr>
    <w:r>
      <w:rPr>
        <w:sz w:val="16"/>
        <w:szCs w:val="16"/>
      </w:rPr>
      <w:t>Whanganui District Health Board</w:t>
    </w:r>
    <w:r>
      <w:rPr>
        <w:sz w:val="16"/>
        <w:szCs w:val="16"/>
      </w:rPr>
      <w:tab/>
      <w:t>Annual Plan 202</w:t>
    </w:r>
    <w:r w:rsidRPr="004835AF">
      <w:rPr>
        <w:sz w:val="16"/>
        <w:szCs w:val="16"/>
      </w:rPr>
      <w:t>1-2</w:t>
    </w:r>
    <w:r>
      <w:rPr>
        <w:sz w:val="16"/>
        <w:szCs w:val="16"/>
      </w:rPr>
      <w:t>022</w:t>
    </w:r>
    <w:r w:rsidRPr="004835AF">
      <w:rPr>
        <w:sz w:val="16"/>
        <w:szCs w:val="16"/>
      </w:rPr>
      <w:tab/>
      <w:t xml:space="preserve">Page </w:t>
    </w:r>
    <w:sdt>
      <w:sdtPr>
        <w:rPr>
          <w:sz w:val="16"/>
          <w:szCs w:val="16"/>
        </w:rPr>
        <w:id w:val="-1980289851"/>
        <w:docPartObj>
          <w:docPartGallery w:val="Page Numbers (Bottom of Page)"/>
          <w:docPartUnique/>
        </w:docPartObj>
      </w:sdtPr>
      <w:sdtEndPr/>
      <w:sdtContent>
        <w:r w:rsidRPr="004835AF">
          <w:rPr>
            <w:sz w:val="16"/>
            <w:szCs w:val="16"/>
          </w:rPr>
          <w:fldChar w:fldCharType="begin"/>
        </w:r>
        <w:r w:rsidRPr="004835AF">
          <w:rPr>
            <w:sz w:val="16"/>
            <w:szCs w:val="16"/>
          </w:rPr>
          <w:instrText xml:space="preserve"> PAGE   \* MERGEFORMAT </w:instrText>
        </w:r>
        <w:r w:rsidRPr="004835AF">
          <w:rPr>
            <w:sz w:val="16"/>
            <w:szCs w:val="16"/>
          </w:rPr>
          <w:fldChar w:fldCharType="separate"/>
        </w:r>
        <w:r>
          <w:rPr>
            <w:sz w:val="16"/>
            <w:szCs w:val="16"/>
          </w:rPr>
          <w:t>3</w:t>
        </w:r>
        <w:r w:rsidRPr="004835AF">
          <w:rPr>
            <w:sz w:val="16"/>
            <w:szCs w:val="16"/>
          </w:rPr>
          <w:fldChar w:fldCharType="end"/>
        </w:r>
      </w:sdtContent>
    </w:sdt>
  </w:p>
  <w:p w14:paraId="5DB18A9E" w14:textId="77777777" w:rsidR="00547A0C" w:rsidRPr="007E5AA7" w:rsidRDefault="00547A0C" w:rsidP="007E5AA7">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B7BE8" w14:textId="3441B52F" w:rsidR="00547A0C" w:rsidRPr="004835AF" w:rsidRDefault="00547A0C" w:rsidP="00E364F2">
    <w:pPr>
      <w:pStyle w:val="Footer"/>
      <w:tabs>
        <w:tab w:val="left" w:pos="4536"/>
        <w:tab w:val="left" w:pos="8295"/>
        <w:tab w:val="right" w:pos="8789"/>
      </w:tabs>
      <w:jc w:val="both"/>
      <w:rPr>
        <w:sz w:val="16"/>
        <w:szCs w:val="16"/>
      </w:rPr>
    </w:pPr>
    <w:r w:rsidRPr="004835AF">
      <w:rPr>
        <w:sz w:val="16"/>
        <w:szCs w:val="16"/>
      </w:rPr>
      <w:tab/>
      <w:t xml:space="preserve">Page </w:t>
    </w:r>
    <w:sdt>
      <w:sdtPr>
        <w:rPr>
          <w:sz w:val="16"/>
          <w:szCs w:val="16"/>
        </w:rPr>
        <w:id w:val="1641379127"/>
        <w:docPartObj>
          <w:docPartGallery w:val="Page Numbers (Bottom of Page)"/>
          <w:docPartUnique/>
        </w:docPartObj>
      </w:sdtPr>
      <w:sdtEndPr>
        <w:rPr>
          <w:noProof/>
        </w:rPr>
      </w:sdtEndPr>
      <w:sdtContent>
        <w:r w:rsidRPr="004835AF">
          <w:rPr>
            <w:sz w:val="16"/>
            <w:szCs w:val="16"/>
          </w:rPr>
          <w:fldChar w:fldCharType="begin"/>
        </w:r>
        <w:r w:rsidRPr="004835AF">
          <w:rPr>
            <w:sz w:val="16"/>
            <w:szCs w:val="16"/>
          </w:rPr>
          <w:instrText xml:space="preserve"> PAGE   \* MERGEFORMAT </w:instrText>
        </w:r>
        <w:r w:rsidRPr="004835AF">
          <w:rPr>
            <w:sz w:val="16"/>
            <w:szCs w:val="16"/>
          </w:rPr>
          <w:fldChar w:fldCharType="separate"/>
        </w:r>
        <w:r>
          <w:rPr>
            <w:sz w:val="16"/>
            <w:szCs w:val="16"/>
          </w:rPr>
          <w:t>93</w:t>
        </w:r>
        <w:r w:rsidRPr="004835AF">
          <w:rPr>
            <w:noProof/>
            <w:sz w:val="16"/>
            <w:szCs w:val="16"/>
          </w:rPr>
          <w:fldChar w:fldCharType="end"/>
        </w:r>
      </w:sdtContent>
    </w:sdt>
  </w:p>
  <w:p w14:paraId="5293D9DC" w14:textId="77777777" w:rsidR="00547A0C" w:rsidRDefault="00547A0C" w:rsidP="00613D8E">
    <w:pPr>
      <w:pStyle w:val="BodyText"/>
      <w:spacing w:line="14" w:lineRule="auto"/>
      <w:rPr>
        <w:sz w:val="1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0B4A7" w14:textId="77777777" w:rsidR="00547A0C" w:rsidRPr="004835AF" w:rsidRDefault="00547A0C" w:rsidP="00570990">
    <w:pPr>
      <w:pStyle w:val="Footer"/>
      <w:tabs>
        <w:tab w:val="left" w:pos="284"/>
        <w:tab w:val="left" w:pos="6804"/>
        <w:tab w:val="left" w:pos="8295"/>
        <w:tab w:val="right" w:pos="8789"/>
      </w:tabs>
      <w:jc w:val="both"/>
      <w:rPr>
        <w:sz w:val="16"/>
        <w:szCs w:val="16"/>
      </w:rPr>
    </w:pPr>
    <w:r>
      <w:rPr>
        <w:sz w:val="16"/>
        <w:szCs w:val="16"/>
      </w:rPr>
      <w:t>System Level Measures Plan 2021/22</w:t>
    </w:r>
    <w:r>
      <w:rPr>
        <w:sz w:val="16"/>
        <w:szCs w:val="16"/>
      </w:rPr>
      <w:tab/>
    </w:r>
    <w:r w:rsidRPr="004835AF">
      <w:rPr>
        <w:sz w:val="16"/>
        <w:szCs w:val="16"/>
      </w:rPr>
      <w:t xml:space="preserve">Page </w:t>
    </w:r>
    <w:sdt>
      <w:sdtPr>
        <w:rPr>
          <w:sz w:val="16"/>
          <w:szCs w:val="16"/>
        </w:rPr>
        <w:id w:val="-15845240"/>
        <w:docPartObj>
          <w:docPartGallery w:val="Page Numbers (Bottom of Page)"/>
          <w:docPartUnique/>
        </w:docPartObj>
      </w:sdtPr>
      <w:sdtEndPr>
        <w:rPr>
          <w:noProof/>
        </w:rPr>
      </w:sdtEndPr>
      <w:sdtContent>
        <w:r w:rsidRPr="004835AF">
          <w:rPr>
            <w:sz w:val="16"/>
            <w:szCs w:val="16"/>
          </w:rPr>
          <w:fldChar w:fldCharType="begin"/>
        </w:r>
        <w:r w:rsidRPr="004835AF">
          <w:rPr>
            <w:sz w:val="16"/>
            <w:szCs w:val="16"/>
          </w:rPr>
          <w:instrText xml:space="preserve"> PAGE   \* MERGEFORMAT </w:instrText>
        </w:r>
        <w:r w:rsidRPr="004835AF">
          <w:rPr>
            <w:sz w:val="16"/>
            <w:szCs w:val="16"/>
          </w:rPr>
          <w:fldChar w:fldCharType="separate"/>
        </w:r>
        <w:r>
          <w:rPr>
            <w:sz w:val="16"/>
            <w:szCs w:val="16"/>
          </w:rPr>
          <w:t>113</w:t>
        </w:r>
        <w:r w:rsidRPr="004835AF">
          <w:rPr>
            <w:noProof/>
            <w:sz w:val="16"/>
            <w:szCs w:val="16"/>
          </w:rPr>
          <w:fldChar w:fldCharType="end"/>
        </w:r>
      </w:sdtContent>
    </w:sdt>
  </w:p>
  <w:p w14:paraId="73F5E1B9" w14:textId="77777777" w:rsidR="00547A0C" w:rsidRPr="007E5AA7" w:rsidRDefault="00547A0C" w:rsidP="007E5AA7">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873A9" w14:textId="437E1631" w:rsidR="00547A0C" w:rsidRPr="004835AF" w:rsidRDefault="00547A0C" w:rsidP="00570990">
    <w:pPr>
      <w:pStyle w:val="Footer"/>
      <w:tabs>
        <w:tab w:val="left" w:pos="284"/>
        <w:tab w:val="left" w:pos="6804"/>
        <w:tab w:val="left" w:pos="8295"/>
        <w:tab w:val="right" w:pos="8789"/>
      </w:tabs>
      <w:jc w:val="both"/>
      <w:rPr>
        <w:sz w:val="16"/>
        <w:szCs w:val="16"/>
      </w:rPr>
    </w:pPr>
    <w:r>
      <w:rPr>
        <w:sz w:val="16"/>
        <w:szCs w:val="16"/>
      </w:rPr>
      <w:t>System Level Measures Plan 2021/22</w:t>
    </w:r>
    <w:r>
      <w:rPr>
        <w:sz w:val="16"/>
        <w:szCs w:val="16"/>
      </w:rPr>
      <w:tab/>
    </w:r>
    <w:r w:rsidRPr="004835AF">
      <w:rPr>
        <w:sz w:val="16"/>
        <w:szCs w:val="16"/>
      </w:rPr>
      <w:t xml:space="preserve">Page </w:t>
    </w:r>
    <w:sdt>
      <w:sdtPr>
        <w:rPr>
          <w:sz w:val="16"/>
          <w:szCs w:val="16"/>
        </w:rPr>
        <w:id w:val="-176041259"/>
        <w:docPartObj>
          <w:docPartGallery w:val="Page Numbers (Bottom of Page)"/>
          <w:docPartUnique/>
        </w:docPartObj>
      </w:sdtPr>
      <w:sdtEndPr>
        <w:rPr>
          <w:noProof/>
        </w:rPr>
      </w:sdtEndPr>
      <w:sdtContent>
        <w:r w:rsidRPr="004835AF">
          <w:rPr>
            <w:sz w:val="16"/>
            <w:szCs w:val="16"/>
          </w:rPr>
          <w:fldChar w:fldCharType="begin"/>
        </w:r>
        <w:r w:rsidRPr="004835AF">
          <w:rPr>
            <w:sz w:val="16"/>
            <w:szCs w:val="16"/>
          </w:rPr>
          <w:instrText xml:space="preserve"> PAGE   \* MERGEFORMAT </w:instrText>
        </w:r>
        <w:r w:rsidRPr="004835AF">
          <w:rPr>
            <w:sz w:val="16"/>
            <w:szCs w:val="16"/>
          </w:rPr>
          <w:fldChar w:fldCharType="separate"/>
        </w:r>
        <w:r>
          <w:rPr>
            <w:sz w:val="16"/>
            <w:szCs w:val="16"/>
          </w:rPr>
          <w:t>93</w:t>
        </w:r>
        <w:r w:rsidRPr="004835AF">
          <w:rPr>
            <w:noProof/>
            <w:sz w:val="16"/>
            <w:szCs w:val="16"/>
          </w:rPr>
          <w:fldChar w:fldCharType="end"/>
        </w:r>
      </w:sdtContent>
    </w:sdt>
  </w:p>
  <w:p w14:paraId="4049FF66" w14:textId="77777777" w:rsidR="00547A0C" w:rsidRDefault="00547A0C" w:rsidP="00613D8E">
    <w:pPr>
      <w:pStyle w:val="BodyText"/>
      <w:spacing w:line="14" w:lineRule="auto"/>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BB9F7A" w14:textId="77777777" w:rsidR="00547A0C" w:rsidRDefault="00547A0C" w:rsidP="00B77CB5">
      <w:r>
        <w:separator/>
      </w:r>
    </w:p>
    <w:p w14:paraId="7F6FC432" w14:textId="77777777" w:rsidR="00547A0C" w:rsidRDefault="00547A0C" w:rsidP="00B77CB5"/>
  </w:footnote>
  <w:footnote w:type="continuationSeparator" w:id="0">
    <w:p w14:paraId="1BF049C4" w14:textId="77777777" w:rsidR="00547A0C" w:rsidRDefault="00547A0C" w:rsidP="00B77CB5">
      <w:r>
        <w:continuationSeparator/>
      </w:r>
    </w:p>
    <w:p w14:paraId="325832DD" w14:textId="77777777" w:rsidR="00547A0C" w:rsidRDefault="00547A0C" w:rsidP="00B77C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3FBFF" w14:textId="516BFA6D" w:rsidR="00547A0C" w:rsidRDefault="00547A0C" w:rsidP="00B77C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C6270" w14:textId="77777777" w:rsidR="00547A0C" w:rsidRDefault="00547A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12421"/>
    <w:multiLevelType w:val="hybridMultilevel"/>
    <w:tmpl w:val="E66A2108"/>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86B27D2"/>
    <w:multiLevelType w:val="hybridMultilevel"/>
    <w:tmpl w:val="A894ADB0"/>
    <w:lvl w:ilvl="0" w:tplc="7C8C65A6">
      <w:start w:val="1"/>
      <w:numFmt w:val="decimal"/>
      <w:pStyle w:val="Number"/>
      <w:lvlText w:val="%1."/>
      <w:lvlJc w:val="left"/>
      <w:pPr>
        <w:tabs>
          <w:tab w:val="num" w:pos="567"/>
        </w:tabs>
        <w:ind w:left="56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F1B2012"/>
    <w:multiLevelType w:val="hybridMultilevel"/>
    <w:tmpl w:val="C31A5404"/>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8076C06"/>
    <w:multiLevelType w:val="hybridMultilevel"/>
    <w:tmpl w:val="01E280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8AB089F"/>
    <w:multiLevelType w:val="hybridMultilevel"/>
    <w:tmpl w:val="4D644ACA"/>
    <w:lvl w:ilvl="0" w:tplc="14090005">
      <w:start w:val="1"/>
      <w:numFmt w:val="bullet"/>
      <w:lvlText w:val=""/>
      <w:lvlJc w:val="left"/>
      <w:pPr>
        <w:ind w:left="927" w:hanging="360"/>
      </w:pPr>
      <w:rPr>
        <w:rFonts w:ascii="Wingdings" w:hAnsi="Wingdings"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 w15:restartNumberingAfterBreak="0">
    <w:nsid w:val="19B022B8"/>
    <w:multiLevelType w:val="hybridMultilevel"/>
    <w:tmpl w:val="626C54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2521A1"/>
    <w:multiLevelType w:val="hybridMultilevel"/>
    <w:tmpl w:val="AB602410"/>
    <w:lvl w:ilvl="0" w:tplc="DA24419C">
      <w:start w:val="1"/>
      <w:numFmt w:val="lowerLetter"/>
      <w:lvlText w:val="%1."/>
      <w:lvlJc w:val="left"/>
      <w:pPr>
        <w:ind w:left="464" w:hanging="360"/>
      </w:pPr>
      <w:rPr>
        <w:rFonts w:hint="default"/>
        <w:b w:val="0"/>
        <w:bCs/>
      </w:rPr>
    </w:lvl>
    <w:lvl w:ilvl="1" w:tplc="14090019" w:tentative="1">
      <w:start w:val="1"/>
      <w:numFmt w:val="lowerLetter"/>
      <w:lvlText w:val="%2."/>
      <w:lvlJc w:val="left"/>
      <w:pPr>
        <w:ind w:left="1184" w:hanging="360"/>
      </w:pPr>
    </w:lvl>
    <w:lvl w:ilvl="2" w:tplc="1409001B" w:tentative="1">
      <w:start w:val="1"/>
      <w:numFmt w:val="lowerRoman"/>
      <w:lvlText w:val="%3."/>
      <w:lvlJc w:val="right"/>
      <w:pPr>
        <w:ind w:left="1904" w:hanging="180"/>
      </w:pPr>
    </w:lvl>
    <w:lvl w:ilvl="3" w:tplc="1409000F" w:tentative="1">
      <w:start w:val="1"/>
      <w:numFmt w:val="decimal"/>
      <w:lvlText w:val="%4."/>
      <w:lvlJc w:val="left"/>
      <w:pPr>
        <w:ind w:left="2624" w:hanging="360"/>
      </w:pPr>
    </w:lvl>
    <w:lvl w:ilvl="4" w:tplc="14090019" w:tentative="1">
      <w:start w:val="1"/>
      <w:numFmt w:val="lowerLetter"/>
      <w:lvlText w:val="%5."/>
      <w:lvlJc w:val="left"/>
      <w:pPr>
        <w:ind w:left="3344" w:hanging="360"/>
      </w:pPr>
    </w:lvl>
    <w:lvl w:ilvl="5" w:tplc="1409001B" w:tentative="1">
      <w:start w:val="1"/>
      <w:numFmt w:val="lowerRoman"/>
      <w:lvlText w:val="%6."/>
      <w:lvlJc w:val="right"/>
      <w:pPr>
        <w:ind w:left="4064" w:hanging="180"/>
      </w:pPr>
    </w:lvl>
    <w:lvl w:ilvl="6" w:tplc="1409000F" w:tentative="1">
      <w:start w:val="1"/>
      <w:numFmt w:val="decimal"/>
      <w:lvlText w:val="%7."/>
      <w:lvlJc w:val="left"/>
      <w:pPr>
        <w:ind w:left="4784" w:hanging="360"/>
      </w:pPr>
    </w:lvl>
    <w:lvl w:ilvl="7" w:tplc="14090019" w:tentative="1">
      <w:start w:val="1"/>
      <w:numFmt w:val="lowerLetter"/>
      <w:lvlText w:val="%8."/>
      <w:lvlJc w:val="left"/>
      <w:pPr>
        <w:ind w:left="5504" w:hanging="360"/>
      </w:pPr>
    </w:lvl>
    <w:lvl w:ilvl="8" w:tplc="1409001B" w:tentative="1">
      <w:start w:val="1"/>
      <w:numFmt w:val="lowerRoman"/>
      <w:lvlText w:val="%9."/>
      <w:lvlJc w:val="right"/>
      <w:pPr>
        <w:ind w:left="6224" w:hanging="180"/>
      </w:pPr>
    </w:lvl>
  </w:abstractNum>
  <w:abstractNum w:abstractNumId="7" w15:restartNumberingAfterBreak="0">
    <w:nsid w:val="1C90723D"/>
    <w:multiLevelType w:val="hybridMultilevel"/>
    <w:tmpl w:val="FE328E46"/>
    <w:lvl w:ilvl="0" w:tplc="906C04E6">
      <w:start w:val="1"/>
      <w:numFmt w:val="lowerLetter"/>
      <w:pStyle w:val="Heading9"/>
      <w:lvlText w:val="%1."/>
      <w:lvlJc w:val="left"/>
      <w:pPr>
        <w:ind w:left="465" w:hanging="361"/>
      </w:pPr>
      <w:rPr>
        <w:rFonts w:eastAsia="Calibri" w:hint="default"/>
        <w:w w:val="100"/>
        <w:sz w:val="20"/>
        <w:szCs w:val="20"/>
      </w:rPr>
    </w:lvl>
    <w:lvl w:ilvl="1" w:tplc="F3A22B34">
      <w:numFmt w:val="bullet"/>
      <w:lvlText w:val="•"/>
      <w:lvlJc w:val="left"/>
      <w:pPr>
        <w:ind w:left="795" w:hanging="361"/>
      </w:pPr>
      <w:rPr>
        <w:rFonts w:hint="default"/>
      </w:rPr>
    </w:lvl>
    <w:lvl w:ilvl="2" w:tplc="E466A540">
      <w:numFmt w:val="bullet"/>
      <w:lvlText w:val="•"/>
      <w:lvlJc w:val="left"/>
      <w:pPr>
        <w:ind w:left="1131" w:hanging="361"/>
      </w:pPr>
      <w:rPr>
        <w:rFonts w:hint="default"/>
      </w:rPr>
    </w:lvl>
    <w:lvl w:ilvl="3" w:tplc="1A7EBC38">
      <w:numFmt w:val="bullet"/>
      <w:lvlText w:val="•"/>
      <w:lvlJc w:val="left"/>
      <w:pPr>
        <w:ind w:left="1466" w:hanging="361"/>
      </w:pPr>
      <w:rPr>
        <w:rFonts w:hint="default"/>
      </w:rPr>
    </w:lvl>
    <w:lvl w:ilvl="4" w:tplc="3A2E7C9E">
      <w:numFmt w:val="bullet"/>
      <w:lvlText w:val="•"/>
      <w:lvlJc w:val="left"/>
      <w:pPr>
        <w:ind w:left="1802" w:hanging="361"/>
      </w:pPr>
      <w:rPr>
        <w:rFonts w:hint="default"/>
      </w:rPr>
    </w:lvl>
    <w:lvl w:ilvl="5" w:tplc="570CCCBC">
      <w:numFmt w:val="bullet"/>
      <w:lvlText w:val="•"/>
      <w:lvlJc w:val="left"/>
      <w:pPr>
        <w:ind w:left="2138" w:hanging="361"/>
      </w:pPr>
      <w:rPr>
        <w:rFonts w:hint="default"/>
      </w:rPr>
    </w:lvl>
    <w:lvl w:ilvl="6" w:tplc="01627F94">
      <w:numFmt w:val="bullet"/>
      <w:lvlText w:val="•"/>
      <w:lvlJc w:val="left"/>
      <w:pPr>
        <w:ind w:left="2473" w:hanging="361"/>
      </w:pPr>
      <w:rPr>
        <w:rFonts w:hint="default"/>
      </w:rPr>
    </w:lvl>
    <w:lvl w:ilvl="7" w:tplc="F68E29EC">
      <w:numFmt w:val="bullet"/>
      <w:lvlText w:val="•"/>
      <w:lvlJc w:val="left"/>
      <w:pPr>
        <w:ind w:left="2809" w:hanging="361"/>
      </w:pPr>
      <w:rPr>
        <w:rFonts w:hint="default"/>
      </w:rPr>
    </w:lvl>
    <w:lvl w:ilvl="8" w:tplc="CAD01C08">
      <w:numFmt w:val="bullet"/>
      <w:lvlText w:val="•"/>
      <w:lvlJc w:val="left"/>
      <w:pPr>
        <w:ind w:left="3144" w:hanging="361"/>
      </w:pPr>
      <w:rPr>
        <w:rFonts w:hint="default"/>
      </w:rPr>
    </w:lvl>
  </w:abstractNum>
  <w:abstractNum w:abstractNumId="8" w15:restartNumberingAfterBreak="0">
    <w:nsid w:val="209A6692"/>
    <w:multiLevelType w:val="hybridMultilevel"/>
    <w:tmpl w:val="345C27E6"/>
    <w:lvl w:ilvl="0" w:tplc="79B8F7C8">
      <w:start w:val="1"/>
      <w:numFmt w:val="lowerLetter"/>
      <w:lvlText w:val="%1."/>
      <w:lvlJc w:val="left"/>
      <w:pPr>
        <w:ind w:left="464" w:hanging="360"/>
      </w:pPr>
      <w:rPr>
        <w:rFonts w:hint="default"/>
      </w:rPr>
    </w:lvl>
    <w:lvl w:ilvl="1" w:tplc="14090019" w:tentative="1">
      <w:start w:val="1"/>
      <w:numFmt w:val="lowerLetter"/>
      <w:lvlText w:val="%2."/>
      <w:lvlJc w:val="left"/>
      <w:pPr>
        <w:ind w:left="1184" w:hanging="360"/>
      </w:pPr>
    </w:lvl>
    <w:lvl w:ilvl="2" w:tplc="1409001B" w:tentative="1">
      <w:start w:val="1"/>
      <w:numFmt w:val="lowerRoman"/>
      <w:lvlText w:val="%3."/>
      <w:lvlJc w:val="right"/>
      <w:pPr>
        <w:ind w:left="1904" w:hanging="180"/>
      </w:pPr>
    </w:lvl>
    <w:lvl w:ilvl="3" w:tplc="1409000F" w:tentative="1">
      <w:start w:val="1"/>
      <w:numFmt w:val="decimal"/>
      <w:lvlText w:val="%4."/>
      <w:lvlJc w:val="left"/>
      <w:pPr>
        <w:ind w:left="2624" w:hanging="360"/>
      </w:pPr>
    </w:lvl>
    <w:lvl w:ilvl="4" w:tplc="14090019" w:tentative="1">
      <w:start w:val="1"/>
      <w:numFmt w:val="lowerLetter"/>
      <w:lvlText w:val="%5."/>
      <w:lvlJc w:val="left"/>
      <w:pPr>
        <w:ind w:left="3344" w:hanging="360"/>
      </w:pPr>
    </w:lvl>
    <w:lvl w:ilvl="5" w:tplc="1409001B" w:tentative="1">
      <w:start w:val="1"/>
      <w:numFmt w:val="lowerRoman"/>
      <w:lvlText w:val="%6."/>
      <w:lvlJc w:val="right"/>
      <w:pPr>
        <w:ind w:left="4064" w:hanging="180"/>
      </w:pPr>
    </w:lvl>
    <w:lvl w:ilvl="6" w:tplc="1409000F" w:tentative="1">
      <w:start w:val="1"/>
      <w:numFmt w:val="decimal"/>
      <w:lvlText w:val="%7."/>
      <w:lvlJc w:val="left"/>
      <w:pPr>
        <w:ind w:left="4784" w:hanging="360"/>
      </w:pPr>
    </w:lvl>
    <w:lvl w:ilvl="7" w:tplc="14090019" w:tentative="1">
      <w:start w:val="1"/>
      <w:numFmt w:val="lowerLetter"/>
      <w:lvlText w:val="%8."/>
      <w:lvlJc w:val="left"/>
      <w:pPr>
        <w:ind w:left="5504" w:hanging="360"/>
      </w:pPr>
    </w:lvl>
    <w:lvl w:ilvl="8" w:tplc="1409001B" w:tentative="1">
      <w:start w:val="1"/>
      <w:numFmt w:val="lowerRoman"/>
      <w:lvlText w:val="%9."/>
      <w:lvlJc w:val="right"/>
      <w:pPr>
        <w:ind w:left="6224" w:hanging="180"/>
      </w:pPr>
    </w:lvl>
  </w:abstractNum>
  <w:abstractNum w:abstractNumId="9" w15:restartNumberingAfterBreak="0">
    <w:nsid w:val="20E121D0"/>
    <w:multiLevelType w:val="hybridMultilevel"/>
    <w:tmpl w:val="A56A6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B825F7"/>
    <w:multiLevelType w:val="hybridMultilevel"/>
    <w:tmpl w:val="434E63C4"/>
    <w:lvl w:ilvl="0" w:tplc="E4D42F54">
      <w:numFmt w:val="bullet"/>
      <w:lvlText w:val="-"/>
      <w:lvlJc w:val="left"/>
      <w:pPr>
        <w:ind w:left="720" w:hanging="360"/>
      </w:pPr>
      <w:rPr>
        <w:rFonts w:ascii="Tahoma" w:eastAsia="Times New Roman" w:hAnsi="Tahoma" w:cs="Tahoma"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9BE18A4"/>
    <w:multiLevelType w:val="hybridMultilevel"/>
    <w:tmpl w:val="77E403EE"/>
    <w:lvl w:ilvl="0" w:tplc="F0A0C254">
      <w:start w:val="1"/>
      <w:numFmt w:val="lowerRoman"/>
      <w:pStyle w:val="Roman"/>
      <w:lvlText w:val="%1."/>
      <w:lvlJc w:val="left"/>
      <w:pPr>
        <w:tabs>
          <w:tab w:val="num" w:pos="567"/>
        </w:tabs>
        <w:ind w:left="567" w:hanging="567"/>
      </w:pPr>
      <w:rPr>
        <w:rFonts w:hint="default"/>
        <w:color w:val="auto"/>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1">
      <w:start w:val="1"/>
      <w:numFmt w:val="bullet"/>
      <w:lvlText w:val=""/>
      <w:lvlJc w:val="left"/>
      <w:pPr>
        <w:tabs>
          <w:tab w:val="num" w:pos="2160"/>
        </w:tabs>
        <w:ind w:left="2160" w:hanging="180"/>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B324E3A"/>
    <w:multiLevelType w:val="hybridMultilevel"/>
    <w:tmpl w:val="919EC17C"/>
    <w:lvl w:ilvl="0" w:tplc="14090003">
      <w:start w:val="1"/>
      <w:numFmt w:val="bullet"/>
      <w:lvlText w:val="o"/>
      <w:lvlJc w:val="left"/>
      <w:pPr>
        <w:ind w:left="1254" w:hanging="360"/>
      </w:pPr>
      <w:rPr>
        <w:rFonts w:ascii="Courier New" w:hAnsi="Courier New" w:cs="Courier New" w:hint="default"/>
      </w:rPr>
    </w:lvl>
    <w:lvl w:ilvl="1" w:tplc="14090003" w:tentative="1">
      <w:start w:val="1"/>
      <w:numFmt w:val="bullet"/>
      <w:lvlText w:val="o"/>
      <w:lvlJc w:val="left"/>
      <w:pPr>
        <w:ind w:left="1974" w:hanging="360"/>
      </w:pPr>
      <w:rPr>
        <w:rFonts w:ascii="Courier New" w:hAnsi="Courier New" w:cs="Courier New" w:hint="default"/>
      </w:rPr>
    </w:lvl>
    <w:lvl w:ilvl="2" w:tplc="14090005" w:tentative="1">
      <w:start w:val="1"/>
      <w:numFmt w:val="bullet"/>
      <w:lvlText w:val=""/>
      <w:lvlJc w:val="left"/>
      <w:pPr>
        <w:ind w:left="2694" w:hanging="360"/>
      </w:pPr>
      <w:rPr>
        <w:rFonts w:ascii="Wingdings" w:hAnsi="Wingdings" w:hint="default"/>
      </w:rPr>
    </w:lvl>
    <w:lvl w:ilvl="3" w:tplc="14090001" w:tentative="1">
      <w:start w:val="1"/>
      <w:numFmt w:val="bullet"/>
      <w:lvlText w:val=""/>
      <w:lvlJc w:val="left"/>
      <w:pPr>
        <w:ind w:left="3414" w:hanging="360"/>
      </w:pPr>
      <w:rPr>
        <w:rFonts w:ascii="Symbol" w:hAnsi="Symbol" w:hint="default"/>
      </w:rPr>
    </w:lvl>
    <w:lvl w:ilvl="4" w:tplc="14090003" w:tentative="1">
      <w:start w:val="1"/>
      <w:numFmt w:val="bullet"/>
      <w:lvlText w:val="o"/>
      <w:lvlJc w:val="left"/>
      <w:pPr>
        <w:ind w:left="4134" w:hanging="360"/>
      </w:pPr>
      <w:rPr>
        <w:rFonts w:ascii="Courier New" w:hAnsi="Courier New" w:cs="Courier New" w:hint="default"/>
      </w:rPr>
    </w:lvl>
    <w:lvl w:ilvl="5" w:tplc="14090005" w:tentative="1">
      <w:start w:val="1"/>
      <w:numFmt w:val="bullet"/>
      <w:lvlText w:val=""/>
      <w:lvlJc w:val="left"/>
      <w:pPr>
        <w:ind w:left="4854" w:hanging="360"/>
      </w:pPr>
      <w:rPr>
        <w:rFonts w:ascii="Wingdings" w:hAnsi="Wingdings" w:hint="default"/>
      </w:rPr>
    </w:lvl>
    <w:lvl w:ilvl="6" w:tplc="14090001" w:tentative="1">
      <w:start w:val="1"/>
      <w:numFmt w:val="bullet"/>
      <w:lvlText w:val=""/>
      <w:lvlJc w:val="left"/>
      <w:pPr>
        <w:ind w:left="5574" w:hanging="360"/>
      </w:pPr>
      <w:rPr>
        <w:rFonts w:ascii="Symbol" w:hAnsi="Symbol" w:hint="default"/>
      </w:rPr>
    </w:lvl>
    <w:lvl w:ilvl="7" w:tplc="14090003" w:tentative="1">
      <w:start w:val="1"/>
      <w:numFmt w:val="bullet"/>
      <w:lvlText w:val="o"/>
      <w:lvlJc w:val="left"/>
      <w:pPr>
        <w:ind w:left="6294" w:hanging="360"/>
      </w:pPr>
      <w:rPr>
        <w:rFonts w:ascii="Courier New" w:hAnsi="Courier New" w:cs="Courier New" w:hint="default"/>
      </w:rPr>
    </w:lvl>
    <w:lvl w:ilvl="8" w:tplc="14090005" w:tentative="1">
      <w:start w:val="1"/>
      <w:numFmt w:val="bullet"/>
      <w:lvlText w:val=""/>
      <w:lvlJc w:val="left"/>
      <w:pPr>
        <w:ind w:left="7014" w:hanging="360"/>
      </w:pPr>
      <w:rPr>
        <w:rFonts w:ascii="Wingdings" w:hAnsi="Wingdings" w:hint="default"/>
      </w:rPr>
    </w:lvl>
  </w:abstractNum>
  <w:abstractNum w:abstractNumId="13" w15:restartNumberingAfterBreak="0">
    <w:nsid w:val="2DF53A27"/>
    <w:multiLevelType w:val="hybridMultilevel"/>
    <w:tmpl w:val="61E2AB3E"/>
    <w:lvl w:ilvl="0" w:tplc="E4D42F54">
      <w:numFmt w:val="bullet"/>
      <w:lvlText w:val="-"/>
      <w:lvlJc w:val="left"/>
      <w:pPr>
        <w:ind w:left="720" w:hanging="360"/>
      </w:pPr>
      <w:rPr>
        <w:rFonts w:ascii="Tahoma" w:eastAsia="Times New Roman" w:hAnsi="Tahoma" w:cs="Tahoma"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FA179AA"/>
    <w:multiLevelType w:val="hybridMultilevel"/>
    <w:tmpl w:val="00E257C8"/>
    <w:lvl w:ilvl="0" w:tplc="E9923202">
      <w:start w:val="1"/>
      <w:numFmt w:val="lowerLetter"/>
      <w:lvlText w:val="%1."/>
      <w:lvlJc w:val="left"/>
      <w:pPr>
        <w:ind w:left="464" w:hanging="360"/>
      </w:pPr>
      <w:rPr>
        <w:rFonts w:hint="default"/>
      </w:rPr>
    </w:lvl>
    <w:lvl w:ilvl="1" w:tplc="14090019" w:tentative="1">
      <w:start w:val="1"/>
      <w:numFmt w:val="lowerLetter"/>
      <w:lvlText w:val="%2."/>
      <w:lvlJc w:val="left"/>
      <w:pPr>
        <w:ind w:left="1184" w:hanging="360"/>
      </w:pPr>
    </w:lvl>
    <w:lvl w:ilvl="2" w:tplc="1409001B" w:tentative="1">
      <w:start w:val="1"/>
      <w:numFmt w:val="lowerRoman"/>
      <w:lvlText w:val="%3."/>
      <w:lvlJc w:val="right"/>
      <w:pPr>
        <w:ind w:left="1904" w:hanging="180"/>
      </w:pPr>
    </w:lvl>
    <w:lvl w:ilvl="3" w:tplc="1409000F" w:tentative="1">
      <w:start w:val="1"/>
      <w:numFmt w:val="decimal"/>
      <w:lvlText w:val="%4."/>
      <w:lvlJc w:val="left"/>
      <w:pPr>
        <w:ind w:left="2624" w:hanging="360"/>
      </w:pPr>
    </w:lvl>
    <w:lvl w:ilvl="4" w:tplc="14090019" w:tentative="1">
      <w:start w:val="1"/>
      <w:numFmt w:val="lowerLetter"/>
      <w:lvlText w:val="%5."/>
      <w:lvlJc w:val="left"/>
      <w:pPr>
        <w:ind w:left="3344" w:hanging="360"/>
      </w:pPr>
    </w:lvl>
    <w:lvl w:ilvl="5" w:tplc="1409001B" w:tentative="1">
      <w:start w:val="1"/>
      <w:numFmt w:val="lowerRoman"/>
      <w:lvlText w:val="%6."/>
      <w:lvlJc w:val="right"/>
      <w:pPr>
        <w:ind w:left="4064" w:hanging="180"/>
      </w:pPr>
    </w:lvl>
    <w:lvl w:ilvl="6" w:tplc="1409000F" w:tentative="1">
      <w:start w:val="1"/>
      <w:numFmt w:val="decimal"/>
      <w:lvlText w:val="%7."/>
      <w:lvlJc w:val="left"/>
      <w:pPr>
        <w:ind w:left="4784" w:hanging="360"/>
      </w:pPr>
    </w:lvl>
    <w:lvl w:ilvl="7" w:tplc="14090019" w:tentative="1">
      <w:start w:val="1"/>
      <w:numFmt w:val="lowerLetter"/>
      <w:lvlText w:val="%8."/>
      <w:lvlJc w:val="left"/>
      <w:pPr>
        <w:ind w:left="5504" w:hanging="360"/>
      </w:pPr>
    </w:lvl>
    <w:lvl w:ilvl="8" w:tplc="1409001B" w:tentative="1">
      <w:start w:val="1"/>
      <w:numFmt w:val="lowerRoman"/>
      <w:lvlText w:val="%9."/>
      <w:lvlJc w:val="right"/>
      <w:pPr>
        <w:ind w:left="6224" w:hanging="180"/>
      </w:pPr>
    </w:lvl>
  </w:abstractNum>
  <w:abstractNum w:abstractNumId="15" w15:restartNumberingAfterBreak="0">
    <w:nsid w:val="346717B1"/>
    <w:multiLevelType w:val="hybridMultilevel"/>
    <w:tmpl w:val="4702949C"/>
    <w:lvl w:ilvl="0" w:tplc="CD6A191E">
      <w:numFmt w:val="bullet"/>
      <w:lvlText w:val=""/>
      <w:lvlJc w:val="left"/>
      <w:pPr>
        <w:ind w:left="417" w:hanging="284"/>
      </w:pPr>
      <w:rPr>
        <w:rFonts w:ascii="Symbol" w:eastAsia="Symbol" w:hAnsi="Symbol" w:cs="Symbol" w:hint="default"/>
        <w:w w:val="100"/>
        <w:sz w:val="20"/>
        <w:szCs w:val="20"/>
      </w:rPr>
    </w:lvl>
    <w:lvl w:ilvl="1" w:tplc="D8220BF8">
      <w:numFmt w:val="bullet"/>
      <w:lvlText w:val="•"/>
      <w:lvlJc w:val="left"/>
      <w:pPr>
        <w:ind w:left="901" w:hanging="284"/>
      </w:pPr>
      <w:rPr>
        <w:rFonts w:hint="default"/>
      </w:rPr>
    </w:lvl>
    <w:lvl w:ilvl="2" w:tplc="79EE172E">
      <w:numFmt w:val="bullet"/>
      <w:lvlText w:val="•"/>
      <w:lvlJc w:val="left"/>
      <w:pPr>
        <w:ind w:left="1382" w:hanging="284"/>
      </w:pPr>
      <w:rPr>
        <w:rFonts w:hint="default"/>
      </w:rPr>
    </w:lvl>
    <w:lvl w:ilvl="3" w:tplc="C4E29AA0">
      <w:numFmt w:val="bullet"/>
      <w:lvlText w:val="•"/>
      <w:lvlJc w:val="left"/>
      <w:pPr>
        <w:ind w:left="1863" w:hanging="284"/>
      </w:pPr>
      <w:rPr>
        <w:rFonts w:hint="default"/>
      </w:rPr>
    </w:lvl>
    <w:lvl w:ilvl="4" w:tplc="6BE00C8C">
      <w:numFmt w:val="bullet"/>
      <w:lvlText w:val="•"/>
      <w:lvlJc w:val="left"/>
      <w:pPr>
        <w:ind w:left="2344" w:hanging="284"/>
      </w:pPr>
      <w:rPr>
        <w:rFonts w:hint="default"/>
      </w:rPr>
    </w:lvl>
    <w:lvl w:ilvl="5" w:tplc="955087A6">
      <w:numFmt w:val="bullet"/>
      <w:lvlText w:val="•"/>
      <w:lvlJc w:val="left"/>
      <w:pPr>
        <w:ind w:left="2826" w:hanging="284"/>
      </w:pPr>
      <w:rPr>
        <w:rFonts w:hint="default"/>
      </w:rPr>
    </w:lvl>
    <w:lvl w:ilvl="6" w:tplc="63D0A060">
      <w:numFmt w:val="bullet"/>
      <w:lvlText w:val="•"/>
      <w:lvlJc w:val="left"/>
      <w:pPr>
        <w:ind w:left="3307" w:hanging="284"/>
      </w:pPr>
      <w:rPr>
        <w:rFonts w:hint="default"/>
      </w:rPr>
    </w:lvl>
    <w:lvl w:ilvl="7" w:tplc="1BE6979E">
      <w:numFmt w:val="bullet"/>
      <w:lvlText w:val="•"/>
      <w:lvlJc w:val="left"/>
      <w:pPr>
        <w:ind w:left="3788" w:hanging="284"/>
      </w:pPr>
      <w:rPr>
        <w:rFonts w:hint="default"/>
      </w:rPr>
    </w:lvl>
    <w:lvl w:ilvl="8" w:tplc="2E049E0E">
      <w:numFmt w:val="bullet"/>
      <w:lvlText w:val="•"/>
      <w:lvlJc w:val="left"/>
      <w:pPr>
        <w:ind w:left="4269" w:hanging="284"/>
      </w:pPr>
      <w:rPr>
        <w:rFonts w:hint="default"/>
      </w:rPr>
    </w:lvl>
  </w:abstractNum>
  <w:abstractNum w:abstractNumId="16" w15:restartNumberingAfterBreak="0">
    <w:nsid w:val="39FE76A6"/>
    <w:multiLevelType w:val="hybridMultilevel"/>
    <w:tmpl w:val="3C2E1D10"/>
    <w:lvl w:ilvl="0" w:tplc="752815DC">
      <w:numFmt w:val="bullet"/>
      <w:lvlText w:val=""/>
      <w:lvlJc w:val="left"/>
      <w:pPr>
        <w:ind w:left="884" w:hanging="360"/>
      </w:pPr>
      <w:rPr>
        <w:rFonts w:ascii="Wingdings" w:eastAsia="Wingdings" w:hAnsi="Wingdings" w:cs="Wingdings" w:hint="default"/>
        <w:w w:val="100"/>
        <w:sz w:val="20"/>
        <w:szCs w:val="20"/>
      </w:rPr>
    </w:lvl>
    <w:lvl w:ilvl="1" w:tplc="14090003">
      <w:start w:val="1"/>
      <w:numFmt w:val="bullet"/>
      <w:lvlText w:val="o"/>
      <w:lvlJc w:val="left"/>
      <w:pPr>
        <w:ind w:left="1604" w:hanging="360"/>
      </w:pPr>
      <w:rPr>
        <w:rFonts w:ascii="Courier New" w:hAnsi="Courier New" w:cs="Courier New" w:hint="default"/>
      </w:rPr>
    </w:lvl>
    <w:lvl w:ilvl="2" w:tplc="14090005" w:tentative="1">
      <w:start w:val="1"/>
      <w:numFmt w:val="bullet"/>
      <w:lvlText w:val=""/>
      <w:lvlJc w:val="left"/>
      <w:pPr>
        <w:ind w:left="2324" w:hanging="360"/>
      </w:pPr>
      <w:rPr>
        <w:rFonts w:ascii="Wingdings" w:hAnsi="Wingdings" w:hint="default"/>
      </w:rPr>
    </w:lvl>
    <w:lvl w:ilvl="3" w:tplc="14090001" w:tentative="1">
      <w:start w:val="1"/>
      <w:numFmt w:val="bullet"/>
      <w:lvlText w:val=""/>
      <w:lvlJc w:val="left"/>
      <w:pPr>
        <w:ind w:left="3044" w:hanging="360"/>
      </w:pPr>
      <w:rPr>
        <w:rFonts w:ascii="Symbol" w:hAnsi="Symbol" w:hint="default"/>
      </w:rPr>
    </w:lvl>
    <w:lvl w:ilvl="4" w:tplc="14090003" w:tentative="1">
      <w:start w:val="1"/>
      <w:numFmt w:val="bullet"/>
      <w:lvlText w:val="o"/>
      <w:lvlJc w:val="left"/>
      <w:pPr>
        <w:ind w:left="3764" w:hanging="360"/>
      </w:pPr>
      <w:rPr>
        <w:rFonts w:ascii="Courier New" w:hAnsi="Courier New" w:cs="Courier New" w:hint="default"/>
      </w:rPr>
    </w:lvl>
    <w:lvl w:ilvl="5" w:tplc="14090005" w:tentative="1">
      <w:start w:val="1"/>
      <w:numFmt w:val="bullet"/>
      <w:lvlText w:val=""/>
      <w:lvlJc w:val="left"/>
      <w:pPr>
        <w:ind w:left="4484" w:hanging="360"/>
      </w:pPr>
      <w:rPr>
        <w:rFonts w:ascii="Wingdings" w:hAnsi="Wingdings" w:hint="default"/>
      </w:rPr>
    </w:lvl>
    <w:lvl w:ilvl="6" w:tplc="14090001" w:tentative="1">
      <w:start w:val="1"/>
      <w:numFmt w:val="bullet"/>
      <w:lvlText w:val=""/>
      <w:lvlJc w:val="left"/>
      <w:pPr>
        <w:ind w:left="5204" w:hanging="360"/>
      </w:pPr>
      <w:rPr>
        <w:rFonts w:ascii="Symbol" w:hAnsi="Symbol" w:hint="default"/>
      </w:rPr>
    </w:lvl>
    <w:lvl w:ilvl="7" w:tplc="14090003" w:tentative="1">
      <w:start w:val="1"/>
      <w:numFmt w:val="bullet"/>
      <w:lvlText w:val="o"/>
      <w:lvlJc w:val="left"/>
      <w:pPr>
        <w:ind w:left="5924" w:hanging="360"/>
      </w:pPr>
      <w:rPr>
        <w:rFonts w:ascii="Courier New" w:hAnsi="Courier New" w:cs="Courier New" w:hint="default"/>
      </w:rPr>
    </w:lvl>
    <w:lvl w:ilvl="8" w:tplc="14090005" w:tentative="1">
      <w:start w:val="1"/>
      <w:numFmt w:val="bullet"/>
      <w:lvlText w:val=""/>
      <w:lvlJc w:val="left"/>
      <w:pPr>
        <w:ind w:left="6644" w:hanging="360"/>
      </w:pPr>
      <w:rPr>
        <w:rFonts w:ascii="Wingdings" w:hAnsi="Wingdings" w:hint="default"/>
      </w:rPr>
    </w:lvl>
  </w:abstractNum>
  <w:abstractNum w:abstractNumId="17" w15:restartNumberingAfterBreak="0">
    <w:nsid w:val="3EFA331D"/>
    <w:multiLevelType w:val="hybridMultilevel"/>
    <w:tmpl w:val="3DF2F0E4"/>
    <w:lvl w:ilvl="0" w:tplc="E4D42F54">
      <w:numFmt w:val="bullet"/>
      <w:lvlText w:val="-"/>
      <w:lvlJc w:val="left"/>
      <w:pPr>
        <w:ind w:left="644" w:hanging="360"/>
      </w:pPr>
      <w:rPr>
        <w:rFonts w:ascii="Tahoma" w:eastAsia="Times New Roman" w:hAnsi="Tahoma" w:cs="Tahoma" w:hint="default"/>
        <w:color w:val="auto"/>
      </w:rPr>
    </w:lvl>
    <w:lvl w:ilvl="1" w:tplc="14090003">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18" w15:restartNumberingAfterBreak="0">
    <w:nsid w:val="41EA6A19"/>
    <w:multiLevelType w:val="hybridMultilevel"/>
    <w:tmpl w:val="3D50B47E"/>
    <w:lvl w:ilvl="0" w:tplc="E4D42F54">
      <w:numFmt w:val="bullet"/>
      <w:lvlText w:val="-"/>
      <w:lvlJc w:val="left"/>
      <w:pPr>
        <w:ind w:left="720" w:hanging="360"/>
      </w:pPr>
      <w:rPr>
        <w:rFonts w:ascii="Tahoma" w:eastAsia="Times New Roman" w:hAnsi="Tahoma" w:cs="Tahoma"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B3B6D61"/>
    <w:multiLevelType w:val="multilevel"/>
    <w:tmpl w:val="070EFEF0"/>
    <w:styleLink w:val="APHeadings"/>
    <w:lvl w:ilvl="0">
      <w:start w:val="1"/>
      <w:numFmt w:val="decimal"/>
      <w:lvlText w:val="MODULE %1:"/>
      <w:lvlJc w:val="left"/>
      <w:pPr>
        <w:ind w:left="1701" w:hanging="1701"/>
      </w:pPr>
      <w:rPr>
        <w:rFonts w:hint="default"/>
      </w:rPr>
    </w:lvl>
    <w:lvl w:ilvl="1">
      <w:start w:val="1"/>
      <w:numFmt w:val="decimal"/>
      <w:lvlRestart w:val="0"/>
      <w:lvlText w:val="%1.%2"/>
      <w:lvlJc w:val="left"/>
      <w:pPr>
        <w:ind w:left="709" w:hanging="709"/>
      </w:pPr>
      <w:rPr>
        <w:rFonts w:hint="default"/>
      </w:rPr>
    </w:lvl>
    <w:lvl w:ilvl="2">
      <w:start w:val="1"/>
      <w:numFmt w:val="decimal"/>
      <w:lvlRestart w:val="0"/>
      <w:lvlText w:val="%1.%2.%3"/>
      <w:lvlJc w:val="left"/>
      <w:pPr>
        <w:ind w:left="1418" w:hanging="709"/>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4B9A1FE0"/>
    <w:multiLevelType w:val="hybridMultilevel"/>
    <w:tmpl w:val="305CAAA0"/>
    <w:lvl w:ilvl="0" w:tplc="CD5A7304">
      <w:start w:val="1"/>
      <w:numFmt w:val="bullet"/>
      <w:pStyle w:val="Heading4"/>
      <w:lvlText w:val=""/>
      <w:lvlJc w:val="left"/>
      <w:pPr>
        <w:ind w:left="465" w:hanging="361"/>
      </w:pPr>
      <w:rPr>
        <w:rFonts w:ascii="Wingdings" w:hAnsi="Wingdings" w:hint="default"/>
        <w:w w:val="100"/>
        <w:sz w:val="20"/>
        <w:szCs w:val="20"/>
      </w:rPr>
    </w:lvl>
    <w:lvl w:ilvl="1" w:tplc="F3A22B34">
      <w:numFmt w:val="bullet"/>
      <w:lvlText w:val="•"/>
      <w:lvlJc w:val="left"/>
      <w:pPr>
        <w:ind w:left="795" w:hanging="361"/>
      </w:pPr>
      <w:rPr>
        <w:rFonts w:hint="default"/>
      </w:rPr>
    </w:lvl>
    <w:lvl w:ilvl="2" w:tplc="E466A540">
      <w:numFmt w:val="bullet"/>
      <w:lvlText w:val="•"/>
      <w:lvlJc w:val="left"/>
      <w:pPr>
        <w:ind w:left="1131" w:hanging="361"/>
      </w:pPr>
      <w:rPr>
        <w:rFonts w:hint="default"/>
      </w:rPr>
    </w:lvl>
    <w:lvl w:ilvl="3" w:tplc="1A7EBC38">
      <w:numFmt w:val="bullet"/>
      <w:lvlText w:val="•"/>
      <w:lvlJc w:val="left"/>
      <w:pPr>
        <w:ind w:left="1466" w:hanging="361"/>
      </w:pPr>
      <w:rPr>
        <w:rFonts w:hint="default"/>
      </w:rPr>
    </w:lvl>
    <w:lvl w:ilvl="4" w:tplc="3A2E7C9E">
      <w:numFmt w:val="bullet"/>
      <w:lvlText w:val="•"/>
      <w:lvlJc w:val="left"/>
      <w:pPr>
        <w:ind w:left="1802" w:hanging="361"/>
      </w:pPr>
      <w:rPr>
        <w:rFonts w:hint="default"/>
      </w:rPr>
    </w:lvl>
    <w:lvl w:ilvl="5" w:tplc="570CCCBC">
      <w:numFmt w:val="bullet"/>
      <w:lvlText w:val="•"/>
      <w:lvlJc w:val="left"/>
      <w:pPr>
        <w:ind w:left="2138" w:hanging="361"/>
      </w:pPr>
      <w:rPr>
        <w:rFonts w:hint="default"/>
      </w:rPr>
    </w:lvl>
    <w:lvl w:ilvl="6" w:tplc="01627F94">
      <w:numFmt w:val="bullet"/>
      <w:lvlText w:val="•"/>
      <w:lvlJc w:val="left"/>
      <w:pPr>
        <w:ind w:left="2473" w:hanging="361"/>
      </w:pPr>
      <w:rPr>
        <w:rFonts w:hint="default"/>
      </w:rPr>
    </w:lvl>
    <w:lvl w:ilvl="7" w:tplc="F68E29EC">
      <w:numFmt w:val="bullet"/>
      <w:lvlText w:val="•"/>
      <w:lvlJc w:val="left"/>
      <w:pPr>
        <w:ind w:left="2809" w:hanging="361"/>
      </w:pPr>
      <w:rPr>
        <w:rFonts w:hint="default"/>
      </w:rPr>
    </w:lvl>
    <w:lvl w:ilvl="8" w:tplc="CAD01C08">
      <w:numFmt w:val="bullet"/>
      <w:lvlText w:val="•"/>
      <w:lvlJc w:val="left"/>
      <w:pPr>
        <w:ind w:left="3144" w:hanging="361"/>
      </w:pPr>
      <w:rPr>
        <w:rFonts w:hint="default"/>
      </w:rPr>
    </w:lvl>
  </w:abstractNum>
  <w:abstractNum w:abstractNumId="21" w15:restartNumberingAfterBreak="0">
    <w:nsid w:val="4F8030DC"/>
    <w:multiLevelType w:val="hybridMultilevel"/>
    <w:tmpl w:val="4B52E528"/>
    <w:lvl w:ilvl="0" w:tplc="EED638B0">
      <w:numFmt w:val="bullet"/>
      <w:lvlText w:val=""/>
      <w:lvlJc w:val="left"/>
      <w:pPr>
        <w:ind w:left="472" w:hanging="317"/>
      </w:pPr>
      <w:rPr>
        <w:rFonts w:ascii="Wingdings" w:eastAsia="Wingdings" w:hAnsi="Wingdings" w:cs="Wingdings" w:hint="default"/>
        <w:w w:val="100"/>
        <w:sz w:val="22"/>
        <w:szCs w:val="22"/>
      </w:rPr>
    </w:lvl>
    <w:lvl w:ilvl="1" w:tplc="17DE0574">
      <w:numFmt w:val="bullet"/>
      <w:lvlText w:val="•"/>
      <w:lvlJc w:val="left"/>
      <w:pPr>
        <w:ind w:left="1418" w:hanging="317"/>
      </w:pPr>
      <w:rPr>
        <w:rFonts w:hint="default"/>
      </w:rPr>
    </w:lvl>
    <w:lvl w:ilvl="2" w:tplc="94424516">
      <w:numFmt w:val="bullet"/>
      <w:lvlText w:val="•"/>
      <w:lvlJc w:val="left"/>
      <w:pPr>
        <w:ind w:left="2356" w:hanging="317"/>
      </w:pPr>
      <w:rPr>
        <w:rFonts w:hint="default"/>
      </w:rPr>
    </w:lvl>
    <w:lvl w:ilvl="3" w:tplc="C9F8DF8C">
      <w:numFmt w:val="bullet"/>
      <w:lvlText w:val="•"/>
      <w:lvlJc w:val="left"/>
      <w:pPr>
        <w:ind w:left="3295" w:hanging="317"/>
      </w:pPr>
      <w:rPr>
        <w:rFonts w:hint="default"/>
      </w:rPr>
    </w:lvl>
    <w:lvl w:ilvl="4" w:tplc="AE440072">
      <w:numFmt w:val="bullet"/>
      <w:lvlText w:val="•"/>
      <w:lvlJc w:val="left"/>
      <w:pPr>
        <w:ind w:left="4233" w:hanging="317"/>
      </w:pPr>
      <w:rPr>
        <w:rFonts w:hint="default"/>
      </w:rPr>
    </w:lvl>
    <w:lvl w:ilvl="5" w:tplc="88187C4E">
      <w:numFmt w:val="bullet"/>
      <w:lvlText w:val="•"/>
      <w:lvlJc w:val="left"/>
      <w:pPr>
        <w:ind w:left="5172" w:hanging="317"/>
      </w:pPr>
      <w:rPr>
        <w:rFonts w:hint="default"/>
      </w:rPr>
    </w:lvl>
    <w:lvl w:ilvl="6" w:tplc="56B4C690">
      <w:numFmt w:val="bullet"/>
      <w:lvlText w:val="•"/>
      <w:lvlJc w:val="left"/>
      <w:pPr>
        <w:ind w:left="6110" w:hanging="317"/>
      </w:pPr>
      <w:rPr>
        <w:rFonts w:hint="default"/>
      </w:rPr>
    </w:lvl>
    <w:lvl w:ilvl="7" w:tplc="301CF2F0">
      <w:numFmt w:val="bullet"/>
      <w:lvlText w:val="•"/>
      <w:lvlJc w:val="left"/>
      <w:pPr>
        <w:ind w:left="7048" w:hanging="317"/>
      </w:pPr>
      <w:rPr>
        <w:rFonts w:hint="default"/>
      </w:rPr>
    </w:lvl>
    <w:lvl w:ilvl="8" w:tplc="7090C99E">
      <w:numFmt w:val="bullet"/>
      <w:lvlText w:val="•"/>
      <w:lvlJc w:val="left"/>
      <w:pPr>
        <w:ind w:left="7987" w:hanging="317"/>
      </w:pPr>
      <w:rPr>
        <w:rFonts w:hint="default"/>
      </w:rPr>
    </w:lvl>
  </w:abstractNum>
  <w:abstractNum w:abstractNumId="22" w15:restartNumberingAfterBreak="0">
    <w:nsid w:val="5F616790"/>
    <w:multiLevelType w:val="hybridMultilevel"/>
    <w:tmpl w:val="98E286D8"/>
    <w:lvl w:ilvl="0" w:tplc="14090001">
      <w:start w:val="1"/>
      <w:numFmt w:val="bullet"/>
      <w:lvlText w:val=""/>
      <w:lvlJc w:val="left"/>
      <w:pPr>
        <w:ind w:left="720" w:hanging="360"/>
      </w:pPr>
      <w:rPr>
        <w:rFonts w:ascii="Symbol" w:hAnsi="Symbol" w:hint="default"/>
      </w:rPr>
    </w:lvl>
    <w:lvl w:ilvl="1" w:tplc="A0C2AF66">
      <w:numFmt w:val="bullet"/>
      <w:pStyle w:val="Heading5"/>
      <w:lvlText w:val="-"/>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4DE680A"/>
    <w:multiLevelType w:val="hybridMultilevel"/>
    <w:tmpl w:val="44BA1746"/>
    <w:lvl w:ilvl="0" w:tplc="4394F318">
      <w:numFmt w:val="bullet"/>
      <w:lvlText w:val=""/>
      <w:lvlJc w:val="left"/>
      <w:pPr>
        <w:ind w:left="417" w:hanging="284"/>
      </w:pPr>
      <w:rPr>
        <w:rFonts w:ascii="Symbol" w:eastAsia="Symbol" w:hAnsi="Symbol" w:cs="Symbol" w:hint="default"/>
        <w:w w:val="100"/>
        <w:sz w:val="20"/>
        <w:szCs w:val="20"/>
      </w:rPr>
    </w:lvl>
    <w:lvl w:ilvl="1" w:tplc="8FC63564">
      <w:numFmt w:val="bullet"/>
      <w:lvlText w:val="•"/>
      <w:lvlJc w:val="left"/>
      <w:pPr>
        <w:ind w:left="901" w:hanging="284"/>
      </w:pPr>
      <w:rPr>
        <w:rFonts w:hint="default"/>
      </w:rPr>
    </w:lvl>
    <w:lvl w:ilvl="2" w:tplc="CC4E5D84">
      <w:numFmt w:val="bullet"/>
      <w:lvlText w:val="•"/>
      <w:lvlJc w:val="left"/>
      <w:pPr>
        <w:ind w:left="1382" w:hanging="284"/>
      </w:pPr>
      <w:rPr>
        <w:rFonts w:hint="default"/>
      </w:rPr>
    </w:lvl>
    <w:lvl w:ilvl="3" w:tplc="2832647A">
      <w:numFmt w:val="bullet"/>
      <w:lvlText w:val="•"/>
      <w:lvlJc w:val="left"/>
      <w:pPr>
        <w:ind w:left="1863" w:hanging="284"/>
      </w:pPr>
      <w:rPr>
        <w:rFonts w:hint="default"/>
      </w:rPr>
    </w:lvl>
    <w:lvl w:ilvl="4" w:tplc="238C1538">
      <w:numFmt w:val="bullet"/>
      <w:lvlText w:val="•"/>
      <w:lvlJc w:val="left"/>
      <w:pPr>
        <w:ind w:left="2344" w:hanging="284"/>
      </w:pPr>
      <w:rPr>
        <w:rFonts w:hint="default"/>
      </w:rPr>
    </w:lvl>
    <w:lvl w:ilvl="5" w:tplc="86F4E5C4">
      <w:numFmt w:val="bullet"/>
      <w:lvlText w:val="•"/>
      <w:lvlJc w:val="left"/>
      <w:pPr>
        <w:ind w:left="2826" w:hanging="284"/>
      </w:pPr>
      <w:rPr>
        <w:rFonts w:hint="default"/>
      </w:rPr>
    </w:lvl>
    <w:lvl w:ilvl="6" w:tplc="2268515C">
      <w:numFmt w:val="bullet"/>
      <w:lvlText w:val="•"/>
      <w:lvlJc w:val="left"/>
      <w:pPr>
        <w:ind w:left="3307" w:hanging="284"/>
      </w:pPr>
      <w:rPr>
        <w:rFonts w:hint="default"/>
      </w:rPr>
    </w:lvl>
    <w:lvl w:ilvl="7" w:tplc="9300F034">
      <w:numFmt w:val="bullet"/>
      <w:lvlText w:val="•"/>
      <w:lvlJc w:val="left"/>
      <w:pPr>
        <w:ind w:left="3788" w:hanging="284"/>
      </w:pPr>
      <w:rPr>
        <w:rFonts w:hint="default"/>
      </w:rPr>
    </w:lvl>
    <w:lvl w:ilvl="8" w:tplc="97E6DFC6">
      <w:numFmt w:val="bullet"/>
      <w:lvlText w:val="•"/>
      <w:lvlJc w:val="left"/>
      <w:pPr>
        <w:ind w:left="4269" w:hanging="284"/>
      </w:pPr>
      <w:rPr>
        <w:rFonts w:hint="default"/>
      </w:rPr>
    </w:lvl>
  </w:abstractNum>
  <w:abstractNum w:abstractNumId="24" w15:restartNumberingAfterBreak="0">
    <w:nsid w:val="65B066BC"/>
    <w:multiLevelType w:val="hybridMultilevel"/>
    <w:tmpl w:val="8E9EF034"/>
    <w:lvl w:ilvl="0" w:tplc="9DCAC8F4">
      <w:numFmt w:val="bullet"/>
      <w:pStyle w:val="TOC3"/>
      <w:lvlText w:val="-"/>
      <w:lvlJc w:val="left"/>
      <w:pPr>
        <w:ind w:left="1004" w:hanging="360"/>
      </w:pPr>
      <w:rPr>
        <w:rFonts w:ascii="Tahoma" w:eastAsia="Times New Roman" w:hAnsi="Tahoma" w:cs="Tahoma" w:hint="default"/>
        <w:color w:val="auto"/>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5" w15:restartNumberingAfterBreak="0">
    <w:nsid w:val="6E904DB0"/>
    <w:multiLevelType w:val="hybridMultilevel"/>
    <w:tmpl w:val="1FDE06B8"/>
    <w:lvl w:ilvl="0" w:tplc="88C46E3A">
      <w:start w:val="1"/>
      <w:numFmt w:val="lowerLetter"/>
      <w:lvlText w:val="%1."/>
      <w:lvlJc w:val="left"/>
      <w:pPr>
        <w:ind w:left="464" w:hanging="360"/>
      </w:pPr>
      <w:rPr>
        <w:rFonts w:hint="default"/>
      </w:rPr>
    </w:lvl>
    <w:lvl w:ilvl="1" w:tplc="14090019" w:tentative="1">
      <w:start w:val="1"/>
      <w:numFmt w:val="lowerLetter"/>
      <w:lvlText w:val="%2."/>
      <w:lvlJc w:val="left"/>
      <w:pPr>
        <w:ind w:left="1184" w:hanging="360"/>
      </w:pPr>
    </w:lvl>
    <w:lvl w:ilvl="2" w:tplc="1409001B" w:tentative="1">
      <w:start w:val="1"/>
      <w:numFmt w:val="lowerRoman"/>
      <w:lvlText w:val="%3."/>
      <w:lvlJc w:val="right"/>
      <w:pPr>
        <w:ind w:left="1904" w:hanging="180"/>
      </w:pPr>
    </w:lvl>
    <w:lvl w:ilvl="3" w:tplc="1409000F" w:tentative="1">
      <w:start w:val="1"/>
      <w:numFmt w:val="decimal"/>
      <w:lvlText w:val="%4."/>
      <w:lvlJc w:val="left"/>
      <w:pPr>
        <w:ind w:left="2624" w:hanging="360"/>
      </w:pPr>
    </w:lvl>
    <w:lvl w:ilvl="4" w:tplc="14090019" w:tentative="1">
      <w:start w:val="1"/>
      <w:numFmt w:val="lowerLetter"/>
      <w:lvlText w:val="%5."/>
      <w:lvlJc w:val="left"/>
      <w:pPr>
        <w:ind w:left="3344" w:hanging="360"/>
      </w:pPr>
    </w:lvl>
    <w:lvl w:ilvl="5" w:tplc="1409001B" w:tentative="1">
      <w:start w:val="1"/>
      <w:numFmt w:val="lowerRoman"/>
      <w:lvlText w:val="%6."/>
      <w:lvlJc w:val="right"/>
      <w:pPr>
        <w:ind w:left="4064" w:hanging="180"/>
      </w:pPr>
    </w:lvl>
    <w:lvl w:ilvl="6" w:tplc="1409000F" w:tentative="1">
      <w:start w:val="1"/>
      <w:numFmt w:val="decimal"/>
      <w:lvlText w:val="%7."/>
      <w:lvlJc w:val="left"/>
      <w:pPr>
        <w:ind w:left="4784" w:hanging="360"/>
      </w:pPr>
    </w:lvl>
    <w:lvl w:ilvl="7" w:tplc="14090019" w:tentative="1">
      <w:start w:val="1"/>
      <w:numFmt w:val="lowerLetter"/>
      <w:lvlText w:val="%8."/>
      <w:lvlJc w:val="left"/>
      <w:pPr>
        <w:ind w:left="5504" w:hanging="360"/>
      </w:pPr>
    </w:lvl>
    <w:lvl w:ilvl="8" w:tplc="1409001B" w:tentative="1">
      <w:start w:val="1"/>
      <w:numFmt w:val="lowerRoman"/>
      <w:lvlText w:val="%9."/>
      <w:lvlJc w:val="right"/>
      <w:pPr>
        <w:ind w:left="6224" w:hanging="180"/>
      </w:pPr>
    </w:lvl>
  </w:abstractNum>
  <w:abstractNum w:abstractNumId="26" w15:restartNumberingAfterBreak="0">
    <w:nsid w:val="6EFF7FB4"/>
    <w:multiLevelType w:val="hybridMultilevel"/>
    <w:tmpl w:val="ACCCA71A"/>
    <w:lvl w:ilvl="0" w:tplc="59DA64A6">
      <w:start w:val="1"/>
      <w:numFmt w:val="lowerLetter"/>
      <w:lvlText w:val="%1."/>
      <w:lvlJc w:val="left"/>
      <w:pPr>
        <w:ind w:left="464" w:hanging="360"/>
      </w:pPr>
      <w:rPr>
        <w:rFonts w:hint="default"/>
      </w:rPr>
    </w:lvl>
    <w:lvl w:ilvl="1" w:tplc="14090019" w:tentative="1">
      <w:start w:val="1"/>
      <w:numFmt w:val="lowerLetter"/>
      <w:lvlText w:val="%2."/>
      <w:lvlJc w:val="left"/>
      <w:pPr>
        <w:ind w:left="1184" w:hanging="360"/>
      </w:pPr>
    </w:lvl>
    <w:lvl w:ilvl="2" w:tplc="1409001B" w:tentative="1">
      <w:start w:val="1"/>
      <w:numFmt w:val="lowerRoman"/>
      <w:lvlText w:val="%3."/>
      <w:lvlJc w:val="right"/>
      <w:pPr>
        <w:ind w:left="1904" w:hanging="180"/>
      </w:pPr>
    </w:lvl>
    <w:lvl w:ilvl="3" w:tplc="1409000F" w:tentative="1">
      <w:start w:val="1"/>
      <w:numFmt w:val="decimal"/>
      <w:lvlText w:val="%4."/>
      <w:lvlJc w:val="left"/>
      <w:pPr>
        <w:ind w:left="2624" w:hanging="360"/>
      </w:pPr>
    </w:lvl>
    <w:lvl w:ilvl="4" w:tplc="14090019" w:tentative="1">
      <w:start w:val="1"/>
      <w:numFmt w:val="lowerLetter"/>
      <w:lvlText w:val="%5."/>
      <w:lvlJc w:val="left"/>
      <w:pPr>
        <w:ind w:left="3344" w:hanging="360"/>
      </w:pPr>
    </w:lvl>
    <w:lvl w:ilvl="5" w:tplc="1409001B" w:tentative="1">
      <w:start w:val="1"/>
      <w:numFmt w:val="lowerRoman"/>
      <w:lvlText w:val="%6."/>
      <w:lvlJc w:val="right"/>
      <w:pPr>
        <w:ind w:left="4064" w:hanging="180"/>
      </w:pPr>
    </w:lvl>
    <w:lvl w:ilvl="6" w:tplc="1409000F" w:tentative="1">
      <w:start w:val="1"/>
      <w:numFmt w:val="decimal"/>
      <w:lvlText w:val="%7."/>
      <w:lvlJc w:val="left"/>
      <w:pPr>
        <w:ind w:left="4784" w:hanging="360"/>
      </w:pPr>
    </w:lvl>
    <w:lvl w:ilvl="7" w:tplc="14090019" w:tentative="1">
      <w:start w:val="1"/>
      <w:numFmt w:val="lowerLetter"/>
      <w:lvlText w:val="%8."/>
      <w:lvlJc w:val="left"/>
      <w:pPr>
        <w:ind w:left="5504" w:hanging="360"/>
      </w:pPr>
    </w:lvl>
    <w:lvl w:ilvl="8" w:tplc="1409001B" w:tentative="1">
      <w:start w:val="1"/>
      <w:numFmt w:val="lowerRoman"/>
      <w:lvlText w:val="%9."/>
      <w:lvlJc w:val="right"/>
      <w:pPr>
        <w:ind w:left="6224" w:hanging="180"/>
      </w:pPr>
    </w:lvl>
  </w:abstractNum>
  <w:abstractNum w:abstractNumId="27" w15:restartNumberingAfterBreak="0">
    <w:nsid w:val="70304436"/>
    <w:multiLevelType w:val="hybridMultilevel"/>
    <w:tmpl w:val="765ACF16"/>
    <w:lvl w:ilvl="0" w:tplc="FD4A99EC">
      <w:start w:val="1"/>
      <w:numFmt w:val="lowerLetter"/>
      <w:lvlText w:val="%1."/>
      <w:lvlJc w:val="left"/>
      <w:pPr>
        <w:ind w:left="464" w:hanging="360"/>
      </w:pPr>
      <w:rPr>
        <w:rFonts w:hint="default"/>
      </w:rPr>
    </w:lvl>
    <w:lvl w:ilvl="1" w:tplc="14090019" w:tentative="1">
      <w:start w:val="1"/>
      <w:numFmt w:val="lowerLetter"/>
      <w:lvlText w:val="%2."/>
      <w:lvlJc w:val="left"/>
      <w:pPr>
        <w:ind w:left="1184" w:hanging="360"/>
      </w:pPr>
    </w:lvl>
    <w:lvl w:ilvl="2" w:tplc="1409001B" w:tentative="1">
      <w:start w:val="1"/>
      <w:numFmt w:val="lowerRoman"/>
      <w:lvlText w:val="%3."/>
      <w:lvlJc w:val="right"/>
      <w:pPr>
        <w:ind w:left="1904" w:hanging="180"/>
      </w:pPr>
    </w:lvl>
    <w:lvl w:ilvl="3" w:tplc="1409000F" w:tentative="1">
      <w:start w:val="1"/>
      <w:numFmt w:val="decimal"/>
      <w:lvlText w:val="%4."/>
      <w:lvlJc w:val="left"/>
      <w:pPr>
        <w:ind w:left="2624" w:hanging="360"/>
      </w:pPr>
    </w:lvl>
    <w:lvl w:ilvl="4" w:tplc="14090019" w:tentative="1">
      <w:start w:val="1"/>
      <w:numFmt w:val="lowerLetter"/>
      <w:lvlText w:val="%5."/>
      <w:lvlJc w:val="left"/>
      <w:pPr>
        <w:ind w:left="3344" w:hanging="360"/>
      </w:pPr>
    </w:lvl>
    <w:lvl w:ilvl="5" w:tplc="1409001B" w:tentative="1">
      <w:start w:val="1"/>
      <w:numFmt w:val="lowerRoman"/>
      <w:lvlText w:val="%6."/>
      <w:lvlJc w:val="right"/>
      <w:pPr>
        <w:ind w:left="4064" w:hanging="180"/>
      </w:pPr>
    </w:lvl>
    <w:lvl w:ilvl="6" w:tplc="1409000F" w:tentative="1">
      <w:start w:val="1"/>
      <w:numFmt w:val="decimal"/>
      <w:lvlText w:val="%7."/>
      <w:lvlJc w:val="left"/>
      <w:pPr>
        <w:ind w:left="4784" w:hanging="360"/>
      </w:pPr>
    </w:lvl>
    <w:lvl w:ilvl="7" w:tplc="14090019" w:tentative="1">
      <w:start w:val="1"/>
      <w:numFmt w:val="lowerLetter"/>
      <w:lvlText w:val="%8."/>
      <w:lvlJc w:val="left"/>
      <w:pPr>
        <w:ind w:left="5504" w:hanging="360"/>
      </w:pPr>
    </w:lvl>
    <w:lvl w:ilvl="8" w:tplc="1409001B" w:tentative="1">
      <w:start w:val="1"/>
      <w:numFmt w:val="lowerRoman"/>
      <w:lvlText w:val="%9."/>
      <w:lvlJc w:val="right"/>
      <w:pPr>
        <w:ind w:left="6224" w:hanging="180"/>
      </w:pPr>
    </w:lvl>
  </w:abstractNum>
  <w:abstractNum w:abstractNumId="28" w15:restartNumberingAfterBreak="0">
    <w:nsid w:val="77AD7AED"/>
    <w:multiLevelType w:val="hybridMultilevel"/>
    <w:tmpl w:val="2EE6759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792E2350"/>
    <w:multiLevelType w:val="multilevel"/>
    <w:tmpl w:val="93188D50"/>
    <w:lvl w:ilvl="0">
      <w:start w:val="1"/>
      <w:numFmt w:val="upperLetter"/>
      <w:pStyle w:val="Legal1"/>
      <w:lvlText w:val="Part %1"/>
      <w:lvlJc w:val="left"/>
      <w:pPr>
        <w:tabs>
          <w:tab w:val="num" w:pos="851"/>
        </w:tabs>
        <w:ind w:left="851" w:hanging="851"/>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egal2"/>
      <w:lvlText w:val="%1.%2"/>
      <w:lvlJc w:val="left"/>
      <w:pPr>
        <w:tabs>
          <w:tab w:val="num" w:pos="567"/>
        </w:tabs>
        <w:ind w:left="567" w:hanging="567"/>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egal3"/>
      <w:lvlText w:val="(%3)"/>
      <w:lvlJc w:val="left"/>
      <w:pPr>
        <w:tabs>
          <w:tab w:val="num" w:pos="567"/>
        </w:tabs>
        <w:ind w:left="567" w:hanging="567"/>
      </w:pPr>
      <w:rPr>
        <w:rFonts w:ascii="Arial" w:hAnsi="Arial" w:hint="default"/>
        <w:b w:val="0"/>
        <w:i w:val="0"/>
        <w:color w:val="000000"/>
        <w:sz w:val="20"/>
      </w:rPr>
    </w:lvl>
    <w:lvl w:ilvl="3">
      <w:start w:val="1"/>
      <w:numFmt w:val="lowerLetter"/>
      <w:pStyle w:val="Legal4"/>
      <w:lvlText w:val="(%4)"/>
      <w:lvlJc w:val="left"/>
      <w:pPr>
        <w:tabs>
          <w:tab w:val="num" w:pos="2694"/>
        </w:tabs>
        <w:ind w:left="2694" w:hanging="567"/>
      </w:pPr>
      <w:rPr>
        <w:rFonts w:ascii="Arial" w:hAnsi="Arial" w:hint="default"/>
        <w:b w:val="0"/>
        <w:i w:val="0"/>
        <w:color w:val="000000"/>
        <w:sz w:val="20"/>
      </w:rPr>
    </w:lvl>
    <w:lvl w:ilvl="4">
      <w:start w:val="1"/>
      <w:numFmt w:val="lowerRoman"/>
      <w:pStyle w:val="Legal5"/>
      <w:lvlText w:val="(%5)"/>
      <w:lvlJc w:val="left"/>
      <w:pPr>
        <w:tabs>
          <w:tab w:val="num" w:pos="1701"/>
        </w:tabs>
        <w:ind w:left="1701" w:hanging="567"/>
      </w:pPr>
      <w:rPr>
        <w:rFonts w:ascii="Arial" w:hAnsi="Arial" w:hint="default"/>
        <w:b w:val="0"/>
        <w:i w:val="0"/>
        <w:color w:val="000000"/>
        <w:sz w:val="20"/>
      </w:rPr>
    </w:lvl>
    <w:lvl w:ilvl="5">
      <w:start w:val="1"/>
      <w:numFmt w:val="lowerRoman"/>
      <w:lvlText w:val="(%6)"/>
      <w:lvlJc w:val="left"/>
      <w:pPr>
        <w:tabs>
          <w:tab w:val="num" w:pos="3413"/>
        </w:tabs>
        <w:ind w:left="3260" w:hanging="567"/>
      </w:pPr>
      <w:rPr>
        <w:rFonts w:hint="default"/>
      </w:rPr>
    </w:lvl>
    <w:lvl w:ilvl="6">
      <w:start w:val="1"/>
      <w:numFmt w:val="bullet"/>
      <w:pStyle w:val="Legal7"/>
      <w:lvlText w:val=""/>
      <w:lvlJc w:val="left"/>
      <w:pPr>
        <w:tabs>
          <w:tab w:val="num" w:pos="3827"/>
        </w:tabs>
        <w:ind w:left="3827" w:hanging="567"/>
      </w:pPr>
      <w:rPr>
        <w:rFonts w:ascii="Symbol" w:hAnsi="Symbol" w:hint="default"/>
      </w:rPr>
    </w:lvl>
    <w:lvl w:ilvl="7">
      <w:start w:val="1"/>
      <w:numFmt w:val="bullet"/>
      <w:pStyle w:val="Legal8"/>
      <w:lvlText w:val=""/>
      <w:lvlJc w:val="left"/>
      <w:pPr>
        <w:tabs>
          <w:tab w:val="num" w:pos="4394"/>
        </w:tabs>
        <w:ind w:left="4394" w:hanging="567"/>
      </w:pPr>
      <w:rPr>
        <w:rFonts w:ascii="Symbol" w:hAnsi="Symbol" w:hint="default"/>
        <w:sz w:val="20"/>
      </w:rPr>
    </w:lvl>
    <w:lvl w:ilvl="8">
      <w:start w:val="1"/>
      <w:numFmt w:val="lowerLetter"/>
      <w:pStyle w:val="Legal9"/>
      <w:lvlText w:val="(%9)"/>
      <w:lvlJc w:val="left"/>
      <w:pPr>
        <w:tabs>
          <w:tab w:val="num" w:pos="4961"/>
        </w:tabs>
        <w:ind w:left="4961" w:hanging="567"/>
      </w:pPr>
      <w:rPr>
        <w:rFonts w:hint="default"/>
      </w:rPr>
    </w:lvl>
  </w:abstractNum>
  <w:abstractNum w:abstractNumId="30" w15:restartNumberingAfterBreak="0">
    <w:nsid w:val="7C1218D3"/>
    <w:multiLevelType w:val="singleLevel"/>
    <w:tmpl w:val="50BC9C9C"/>
    <w:lvl w:ilvl="0">
      <w:start w:val="1"/>
      <w:numFmt w:val="bullet"/>
      <w:pStyle w:val="Bullet"/>
      <w:lvlText w:val=""/>
      <w:lvlJc w:val="left"/>
      <w:pPr>
        <w:tabs>
          <w:tab w:val="num" w:pos="284"/>
        </w:tabs>
        <w:ind w:left="284" w:hanging="284"/>
      </w:pPr>
      <w:rPr>
        <w:rFonts w:ascii="Symbol" w:hAnsi="Symbol" w:hint="default"/>
        <w:color w:val="004288"/>
        <w:sz w:val="18"/>
        <w:szCs w:val="18"/>
      </w:rPr>
    </w:lvl>
  </w:abstractNum>
  <w:abstractNum w:abstractNumId="31" w15:restartNumberingAfterBreak="0">
    <w:nsid w:val="7E3A3865"/>
    <w:multiLevelType w:val="hybridMultilevel"/>
    <w:tmpl w:val="8054A504"/>
    <w:lvl w:ilvl="0" w:tplc="B8E0FE1C">
      <w:start w:val="1"/>
      <w:numFmt w:val="lowerLetter"/>
      <w:lvlText w:val="%1."/>
      <w:lvlJc w:val="left"/>
      <w:pPr>
        <w:ind w:left="464"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F34470E"/>
    <w:multiLevelType w:val="hybridMultilevel"/>
    <w:tmpl w:val="61402DAC"/>
    <w:lvl w:ilvl="0" w:tplc="63AC28FE">
      <w:numFmt w:val="bullet"/>
      <w:lvlText w:val=""/>
      <w:lvlJc w:val="left"/>
      <w:pPr>
        <w:ind w:left="417" w:hanging="284"/>
      </w:pPr>
      <w:rPr>
        <w:rFonts w:ascii="Symbol" w:eastAsia="Symbol" w:hAnsi="Symbol" w:cs="Symbol" w:hint="default"/>
        <w:w w:val="100"/>
        <w:sz w:val="20"/>
        <w:szCs w:val="20"/>
      </w:rPr>
    </w:lvl>
    <w:lvl w:ilvl="1" w:tplc="DD165190">
      <w:numFmt w:val="bullet"/>
      <w:lvlText w:val="•"/>
      <w:lvlJc w:val="left"/>
      <w:pPr>
        <w:ind w:left="901" w:hanging="284"/>
      </w:pPr>
      <w:rPr>
        <w:rFonts w:hint="default"/>
      </w:rPr>
    </w:lvl>
    <w:lvl w:ilvl="2" w:tplc="87182F54">
      <w:numFmt w:val="bullet"/>
      <w:lvlText w:val="•"/>
      <w:lvlJc w:val="left"/>
      <w:pPr>
        <w:ind w:left="1382" w:hanging="284"/>
      </w:pPr>
      <w:rPr>
        <w:rFonts w:hint="default"/>
      </w:rPr>
    </w:lvl>
    <w:lvl w:ilvl="3" w:tplc="F3CA49E8">
      <w:numFmt w:val="bullet"/>
      <w:lvlText w:val="•"/>
      <w:lvlJc w:val="left"/>
      <w:pPr>
        <w:ind w:left="1863" w:hanging="284"/>
      </w:pPr>
      <w:rPr>
        <w:rFonts w:hint="default"/>
      </w:rPr>
    </w:lvl>
    <w:lvl w:ilvl="4" w:tplc="BC7C7402">
      <w:numFmt w:val="bullet"/>
      <w:lvlText w:val="•"/>
      <w:lvlJc w:val="left"/>
      <w:pPr>
        <w:ind w:left="2344" w:hanging="284"/>
      </w:pPr>
      <w:rPr>
        <w:rFonts w:hint="default"/>
      </w:rPr>
    </w:lvl>
    <w:lvl w:ilvl="5" w:tplc="F4A64504">
      <w:numFmt w:val="bullet"/>
      <w:lvlText w:val="•"/>
      <w:lvlJc w:val="left"/>
      <w:pPr>
        <w:ind w:left="2826" w:hanging="284"/>
      </w:pPr>
      <w:rPr>
        <w:rFonts w:hint="default"/>
      </w:rPr>
    </w:lvl>
    <w:lvl w:ilvl="6" w:tplc="355A3E50">
      <w:numFmt w:val="bullet"/>
      <w:lvlText w:val="•"/>
      <w:lvlJc w:val="left"/>
      <w:pPr>
        <w:ind w:left="3307" w:hanging="284"/>
      </w:pPr>
      <w:rPr>
        <w:rFonts w:hint="default"/>
      </w:rPr>
    </w:lvl>
    <w:lvl w:ilvl="7" w:tplc="049A0A92">
      <w:numFmt w:val="bullet"/>
      <w:lvlText w:val="•"/>
      <w:lvlJc w:val="left"/>
      <w:pPr>
        <w:ind w:left="3788" w:hanging="284"/>
      </w:pPr>
      <w:rPr>
        <w:rFonts w:hint="default"/>
      </w:rPr>
    </w:lvl>
    <w:lvl w:ilvl="8" w:tplc="DA2C560E">
      <w:numFmt w:val="bullet"/>
      <w:lvlText w:val="•"/>
      <w:lvlJc w:val="left"/>
      <w:pPr>
        <w:ind w:left="4269" w:hanging="284"/>
      </w:pPr>
      <w:rPr>
        <w:rFonts w:hint="default"/>
      </w:rPr>
    </w:lvl>
  </w:abstractNum>
  <w:num w:numId="1">
    <w:abstractNumId w:val="11"/>
  </w:num>
  <w:num w:numId="2">
    <w:abstractNumId w:val="30"/>
  </w:num>
  <w:num w:numId="3">
    <w:abstractNumId w:val="19"/>
  </w:num>
  <w:num w:numId="4">
    <w:abstractNumId w:val="1"/>
  </w:num>
  <w:num w:numId="5">
    <w:abstractNumId w:val="29"/>
  </w:num>
  <w:num w:numId="6">
    <w:abstractNumId w:val="20"/>
  </w:num>
  <w:num w:numId="7">
    <w:abstractNumId w:val="22"/>
  </w:num>
  <w:num w:numId="8">
    <w:abstractNumId w:val="16"/>
  </w:num>
  <w:num w:numId="9">
    <w:abstractNumId w:val="17"/>
  </w:num>
  <w:num w:numId="10">
    <w:abstractNumId w:val="3"/>
  </w:num>
  <w:num w:numId="11">
    <w:abstractNumId w:val="5"/>
  </w:num>
  <w:num w:numId="12">
    <w:abstractNumId w:val="4"/>
  </w:num>
  <w:num w:numId="13">
    <w:abstractNumId w:val="7"/>
  </w:num>
  <w:num w:numId="14">
    <w:abstractNumId w:val="7"/>
    <w:lvlOverride w:ilvl="0">
      <w:startOverride w:val="1"/>
    </w:lvlOverride>
  </w:num>
  <w:num w:numId="15">
    <w:abstractNumId w:val="7"/>
    <w:lvlOverride w:ilvl="0">
      <w:startOverride w:val="2"/>
    </w:lvlOverride>
  </w:num>
  <w:num w:numId="16">
    <w:abstractNumId w:val="2"/>
  </w:num>
  <w:num w:numId="17">
    <w:abstractNumId w:val="26"/>
  </w:num>
  <w:num w:numId="18">
    <w:abstractNumId w:val="27"/>
  </w:num>
  <w:num w:numId="19">
    <w:abstractNumId w:val="14"/>
  </w:num>
  <w:num w:numId="20">
    <w:abstractNumId w:val="6"/>
  </w:num>
  <w:num w:numId="21">
    <w:abstractNumId w:val="8"/>
  </w:num>
  <w:num w:numId="22">
    <w:abstractNumId w:val="31"/>
  </w:num>
  <w:num w:numId="23">
    <w:abstractNumId w:val="23"/>
  </w:num>
  <w:num w:numId="24">
    <w:abstractNumId w:val="15"/>
  </w:num>
  <w:num w:numId="25">
    <w:abstractNumId w:val="32"/>
  </w:num>
  <w:num w:numId="26">
    <w:abstractNumId w:val="9"/>
  </w:num>
  <w:num w:numId="27">
    <w:abstractNumId w:val="25"/>
  </w:num>
  <w:num w:numId="28">
    <w:abstractNumId w:val="13"/>
  </w:num>
  <w:num w:numId="29">
    <w:abstractNumId w:val="10"/>
  </w:num>
  <w:num w:numId="30">
    <w:abstractNumId w:val="18"/>
  </w:num>
  <w:num w:numId="31">
    <w:abstractNumId w:val="24"/>
  </w:num>
  <w:num w:numId="32">
    <w:abstractNumId w:val="0"/>
  </w:num>
  <w:num w:numId="33">
    <w:abstractNumId w:val="21"/>
  </w:num>
  <w:num w:numId="34">
    <w:abstractNumId w:val="12"/>
  </w:num>
  <w:num w:numId="35">
    <w:abstractNumId w:val="22"/>
  </w:num>
  <w:num w:numId="36">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73E"/>
    <w:rsid w:val="00000803"/>
    <w:rsid w:val="000014ED"/>
    <w:rsid w:val="00001620"/>
    <w:rsid w:val="0000337A"/>
    <w:rsid w:val="00003424"/>
    <w:rsid w:val="000037C6"/>
    <w:rsid w:val="00003CEB"/>
    <w:rsid w:val="00003F52"/>
    <w:rsid w:val="000044FC"/>
    <w:rsid w:val="00005071"/>
    <w:rsid w:val="00006722"/>
    <w:rsid w:val="00007535"/>
    <w:rsid w:val="000077E1"/>
    <w:rsid w:val="00010006"/>
    <w:rsid w:val="00010949"/>
    <w:rsid w:val="0001137D"/>
    <w:rsid w:val="000120ED"/>
    <w:rsid w:val="0001298A"/>
    <w:rsid w:val="00012A5E"/>
    <w:rsid w:val="00012CF6"/>
    <w:rsid w:val="000132DF"/>
    <w:rsid w:val="000132EB"/>
    <w:rsid w:val="000142AD"/>
    <w:rsid w:val="00014CC1"/>
    <w:rsid w:val="000153F5"/>
    <w:rsid w:val="000158EF"/>
    <w:rsid w:val="000158FD"/>
    <w:rsid w:val="0001746B"/>
    <w:rsid w:val="000204A6"/>
    <w:rsid w:val="000206B3"/>
    <w:rsid w:val="00020CC7"/>
    <w:rsid w:val="00022999"/>
    <w:rsid w:val="000237AC"/>
    <w:rsid w:val="0002394E"/>
    <w:rsid w:val="00023DA5"/>
    <w:rsid w:val="00023EE3"/>
    <w:rsid w:val="00023F81"/>
    <w:rsid w:val="0002434A"/>
    <w:rsid w:val="0002434E"/>
    <w:rsid w:val="00024A75"/>
    <w:rsid w:val="000254B5"/>
    <w:rsid w:val="000267C2"/>
    <w:rsid w:val="00026D46"/>
    <w:rsid w:val="00026E09"/>
    <w:rsid w:val="000304BA"/>
    <w:rsid w:val="000307B4"/>
    <w:rsid w:val="00030BB2"/>
    <w:rsid w:val="00030EE2"/>
    <w:rsid w:val="00030F4F"/>
    <w:rsid w:val="000310D4"/>
    <w:rsid w:val="00031808"/>
    <w:rsid w:val="000318AE"/>
    <w:rsid w:val="0003223A"/>
    <w:rsid w:val="000323CD"/>
    <w:rsid w:val="000329CF"/>
    <w:rsid w:val="00033902"/>
    <w:rsid w:val="00033D3B"/>
    <w:rsid w:val="000347E2"/>
    <w:rsid w:val="000360C5"/>
    <w:rsid w:val="0003642A"/>
    <w:rsid w:val="00036598"/>
    <w:rsid w:val="00036C18"/>
    <w:rsid w:val="00040794"/>
    <w:rsid w:val="00040842"/>
    <w:rsid w:val="00040891"/>
    <w:rsid w:val="000410C4"/>
    <w:rsid w:val="000413D1"/>
    <w:rsid w:val="00041E3D"/>
    <w:rsid w:val="00042D3F"/>
    <w:rsid w:val="00043ABC"/>
    <w:rsid w:val="00043CB1"/>
    <w:rsid w:val="0004463F"/>
    <w:rsid w:val="00044D61"/>
    <w:rsid w:val="000458D2"/>
    <w:rsid w:val="00045B34"/>
    <w:rsid w:val="000464BF"/>
    <w:rsid w:val="00047753"/>
    <w:rsid w:val="00050899"/>
    <w:rsid w:val="00050BA3"/>
    <w:rsid w:val="00052054"/>
    <w:rsid w:val="00053BE4"/>
    <w:rsid w:val="000540A8"/>
    <w:rsid w:val="00054A4E"/>
    <w:rsid w:val="00057C3D"/>
    <w:rsid w:val="00057E10"/>
    <w:rsid w:val="00057E63"/>
    <w:rsid w:val="00062771"/>
    <w:rsid w:val="00062ADA"/>
    <w:rsid w:val="00062E4A"/>
    <w:rsid w:val="0006347E"/>
    <w:rsid w:val="00063C5C"/>
    <w:rsid w:val="00064456"/>
    <w:rsid w:val="00065163"/>
    <w:rsid w:val="00065627"/>
    <w:rsid w:val="000657FC"/>
    <w:rsid w:val="000662F3"/>
    <w:rsid w:val="000669EE"/>
    <w:rsid w:val="00067912"/>
    <w:rsid w:val="0007113F"/>
    <w:rsid w:val="00071142"/>
    <w:rsid w:val="0007182C"/>
    <w:rsid w:val="00072455"/>
    <w:rsid w:val="00072667"/>
    <w:rsid w:val="00072DB3"/>
    <w:rsid w:val="00072E4E"/>
    <w:rsid w:val="0007300C"/>
    <w:rsid w:val="00073251"/>
    <w:rsid w:val="00073B8A"/>
    <w:rsid w:val="000740DF"/>
    <w:rsid w:val="000746F7"/>
    <w:rsid w:val="00074FCB"/>
    <w:rsid w:val="00075903"/>
    <w:rsid w:val="00075D95"/>
    <w:rsid w:val="0007654F"/>
    <w:rsid w:val="000771F3"/>
    <w:rsid w:val="0007779C"/>
    <w:rsid w:val="000800ED"/>
    <w:rsid w:val="00080160"/>
    <w:rsid w:val="00080F6C"/>
    <w:rsid w:val="00081DE7"/>
    <w:rsid w:val="00081F2E"/>
    <w:rsid w:val="0008380F"/>
    <w:rsid w:val="00083832"/>
    <w:rsid w:val="00083EA9"/>
    <w:rsid w:val="00084698"/>
    <w:rsid w:val="00084D51"/>
    <w:rsid w:val="000855FD"/>
    <w:rsid w:val="00085CFB"/>
    <w:rsid w:val="00086141"/>
    <w:rsid w:val="000902D9"/>
    <w:rsid w:val="000907D1"/>
    <w:rsid w:val="000908B4"/>
    <w:rsid w:val="00090AF7"/>
    <w:rsid w:val="00090BE8"/>
    <w:rsid w:val="00091540"/>
    <w:rsid w:val="000917AC"/>
    <w:rsid w:val="00092C62"/>
    <w:rsid w:val="000938EB"/>
    <w:rsid w:val="00094AC6"/>
    <w:rsid w:val="00095231"/>
    <w:rsid w:val="00096464"/>
    <w:rsid w:val="0009719F"/>
    <w:rsid w:val="000A06A4"/>
    <w:rsid w:val="000A112C"/>
    <w:rsid w:val="000A2BB6"/>
    <w:rsid w:val="000A2EEE"/>
    <w:rsid w:val="000A3092"/>
    <w:rsid w:val="000A37E5"/>
    <w:rsid w:val="000A436F"/>
    <w:rsid w:val="000A57BB"/>
    <w:rsid w:val="000A6622"/>
    <w:rsid w:val="000A6B46"/>
    <w:rsid w:val="000A7AAC"/>
    <w:rsid w:val="000B04D7"/>
    <w:rsid w:val="000B1C39"/>
    <w:rsid w:val="000B1CC7"/>
    <w:rsid w:val="000B2892"/>
    <w:rsid w:val="000B3357"/>
    <w:rsid w:val="000B431F"/>
    <w:rsid w:val="000B4633"/>
    <w:rsid w:val="000B4F8B"/>
    <w:rsid w:val="000B4FBF"/>
    <w:rsid w:val="000B6F93"/>
    <w:rsid w:val="000B74C8"/>
    <w:rsid w:val="000C0B52"/>
    <w:rsid w:val="000C12A6"/>
    <w:rsid w:val="000C2190"/>
    <w:rsid w:val="000C2883"/>
    <w:rsid w:val="000C309B"/>
    <w:rsid w:val="000C3A45"/>
    <w:rsid w:val="000C3BE7"/>
    <w:rsid w:val="000C4AC3"/>
    <w:rsid w:val="000C577E"/>
    <w:rsid w:val="000C5A52"/>
    <w:rsid w:val="000C6271"/>
    <w:rsid w:val="000C7159"/>
    <w:rsid w:val="000D0C3E"/>
    <w:rsid w:val="000D1447"/>
    <w:rsid w:val="000D165D"/>
    <w:rsid w:val="000D2BE2"/>
    <w:rsid w:val="000D2D47"/>
    <w:rsid w:val="000D31FE"/>
    <w:rsid w:val="000D3304"/>
    <w:rsid w:val="000D4F0C"/>
    <w:rsid w:val="000D4F50"/>
    <w:rsid w:val="000D5A62"/>
    <w:rsid w:val="000D60C2"/>
    <w:rsid w:val="000E016A"/>
    <w:rsid w:val="000E0B2A"/>
    <w:rsid w:val="000E0B7A"/>
    <w:rsid w:val="000E0C64"/>
    <w:rsid w:val="000E12A6"/>
    <w:rsid w:val="000E1B76"/>
    <w:rsid w:val="000E1D5F"/>
    <w:rsid w:val="000E224E"/>
    <w:rsid w:val="000E2A56"/>
    <w:rsid w:val="000E2E17"/>
    <w:rsid w:val="000E3C0A"/>
    <w:rsid w:val="000E3D06"/>
    <w:rsid w:val="000E46B8"/>
    <w:rsid w:val="000E4DDC"/>
    <w:rsid w:val="000E4DE8"/>
    <w:rsid w:val="000E5AE3"/>
    <w:rsid w:val="000E67FC"/>
    <w:rsid w:val="000F0117"/>
    <w:rsid w:val="000F018E"/>
    <w:rsid w:val="000F0206"/>
    <w:rsid w:val="000F0FD7"/>
    <w:rsid w:val="000F15B7"/>
    <w:rsid w:val="000F18AF"/>
    <w:rsid w:val="000F1F07"/>
    <w:rsid w:val="000F3620"/>
    <w:rsid w:val="000F3B0E"/>
    <w:rsid w:val="000F3EA6"/>
    <w:rsid w:val="000F44F5"/>
    <w:rsid w:val="000F4732"/>
    <w:rsid w:val="000F4E20"/>
    <w:rsid w:val="000F69F5"/>
    <w:rsid w:val="000F7631"/>
    <w:rsid w:val="000F7DB4"/>
    <w:rsid w:val="00100F27"/>
    <w:rsid w:val="00102791"/>
    <w:rsid w:val="00102F5C"/>
    <w:rsid w:val="00103691"/>
    <w:rsid w:val="001039F0"/>
    <w:rsid w:val="00104459"/>
    <w:rsid w:val="00104D7C"/>
    <w:rsid w:val="001052D3"/>
    <w:rsid w:val="0010545D"/>
    <w:rsid w:val="0010609C"/>
    <w:rsid w:val="00106DE4"/>
    <w:rsid w:val="00106F49"/>
    <w:rsid w:val="00107399"/>
    <w:rsid w:val="001075C2"/>
    <w:rsid w:val="00107AF1"/>
    <w:rsid w:val="00107E3D"/>
    <w:rsid w:val="00111363"/>
    <w:rsid w:val="001124E6"/>
    <w:rsid w:val="00113A66"/>
    <w:rsid w:val="001141C4"/>
    <w:rsid w:val="0011549F"/>
    <w:rsid w:val="0011564B"/>
    <w:rsid w:val="00115C98"/>
    <w:rsid w:val="001165C0"/>
    <w:rsid w:val="001179F9"/>
    <w:rsid w:val="001207F5"/>
    <w:rsid w:val="00120804"/>
    <w:rsid w:val="00120EA8"/>
    <w:rsid w:val="00123330"/>
    <w:rsid w:val="00123B20"/>
    <w:rsid w:val="00124F33"/>
    <w:rsid w:val="00125A56"/>
    <w:rsid w:val="00126485"/>
    <w:rsid w:val="00127399"/>
    <w:rsid w:val="00130A9F"/>
    <w:rsid w:val="00130DD9"/>
    <w:rsid w:val="00130EB4"/>
    <w:rsid w:val="00131100"/>
    <w:rsid w:val="00133C22"/>
    <w:rsid w:val="001351D7"/>
    <w:rsid w:val="00135827"/>
    <w:rsid w:val="00135BBC"/>
    <w:rsid w:val="00136511"/>
    <w:rsid w:val="0013766A"/>
    <w:rsid w:val="00137FDC"/>
    <w:rsid w:val="001402C5"/>
    <w:rsid w:val="00140390"/>
    <w:rsid w:val="00141792"/>
    <w:rsid w:val="0014207A"/>
    <w:rsid w:val="0014571D"/>
    <w:rsid w:val="00146475"/>
    <w:rsid w:val="00146E54"/>
    <w:rsid w:val="00150542"/>
    <w:rsid w:val="00151323"/>
    <w:rsid w:val="00151AF8"/>
    <w:rsid w:val="00152B66"/>
    <w:rsid w:val="00153354"/>
    <w:rsid w:val="00153553"/>
    <w:rsid w:val="00153976"/>
    <w:rsid w:val="00154574"/>
    <w:rsid w:val="001546CA"/>
    <w:rsid w:val="00155521"/>
    <w:rsid w:val="00155F06"/>
    <w:rsid w:val="00156460"/>
    <w:rsid w:val="00157716"/>
    <w:rsid w:val="00157A21"/>
    <w:rsid w:val="001602AE"/>
    <w:rsid w:val="00160394"/>
    <w:rsid w:val="00160595"/>
    <w:rsid w:val="00160EA5"/>
    <w:rsid w:val="0016116C"/>
    <w:rsid w:val="00161A50"/>
    <w:rsid w:val="00162D90"/>
    <w:rsid w:val="00163767"/>
    <w:rsid w:val="0016485D"/>
    <w:rsid w:val="00164D6A"/>
    <w:rsid w:val="00164EA6"/>
    <w:rsid w:val="00165137"/>
    <w:rsid w:val="0016514F"/>
    <w:rsid w:val="001660C1"/>
    <w:rsid w:val="001665E9"/>
    <w:rsid w:val="00166650"/>
    <w:rsid w:val="00171B23"/>
    <w:rsid w:val="0017307F"/>
    <w:rsid w:val="001734F1"/>
    <w:rsid w:val="001735BD"/>
    <w:rsid w:val="00173858"/>
    <w:rsid w:val="00173ABE"/>
    <w:rsid w:val="00173DBE"/>
    <w:rsid w:val="001742C8"/>
    <w:rsid w:val="00174855"/>
    <w:rsid w:val="00174E01"/>
    <w:rsid w:val="001757C1"/>
    <w:rsid w:val="0017582F"/>
    <w:rsid w:val="001760D6"/>
    <w:rsid w:val="00177CAE"/>
    <w:rsid w:val="001803A7"/>
    <w:rsid w:val="0018086E"/>
    <w:rsid w:val="00181169"/>
    <w:rsid w:val="00181A48"/>
    <w:rsid w:val="00181EE7"/>
    <w:rsid w:val="00182AB8"/>
    <w:rsid w:val="001834F1"/>
    <w:rsid w:val="00183C1A"/>
    <w:rsid w:val="001855A3"/>
    <w:rsid w:val="0018569A"/>
    <w:rsid w:val="00185F58"/>
    <w:rsid w:val="001900BC"/>
    <w:rsid w:val="0019375E"/>
    <w:rsid w:val="00193DCD"/>
    <w:rsid w:val="001944C9"/>
    <w:rsid w:val="001950BB"/>
    <w:rsid w:val="00195515"/>
    <w:rsid w:val="0019686F"/>
    <w:rsid w:val="00197E69"/>
    <w:rsid w:val="001A037E"/>
    <w:rsid w:val="001A0BFD"/>
    <w:rsid w:val="001A0E67"/>
    <w:rsid w:val="001A10BC"/>
    <w:rsid w:val="001A1520"/>
    <w:rsid w:val="001A3359"/>
    <w:rsid w:val="001A6A2D"/>
    <w:rsid w:val="001A7CBF"/>
    <w:rsid w:val="001A7D84"/>
    <w:rsid w:val="001B05DD"/>
    <w:rsid w:val="001B1272"/>
    <w:rsid w:val="001B145C"/>
    <w:rsid w:val="001B1703"/>
    <w:rsid w:val="001B2E3B"/>
    <w:rsid w:val="001B46E0"/>
    <w:rsid w:val="001B4ED7"/>
    <w:rsid w:val="001B5542"/>
    <w:rsid w:val="001B59C2"/>
    <w:rsid w:val="001B73D3"/>
    <w:rsid w:val="001B77D2"/>
    <w:rsid w:val="001B797E"/>
    <w:rsid w:val="001C1487"/>
    <w:rsid w:val="001C1A07"/>
    <w:rsid w:val="001C277F"/>
    <w:rsid w:val="001C2C00"/>
    <w:rsid w:val="001C2D8F"/>
    <w:rsid w:val="001C2EBE"/>
    <w:rsid w:val="001C4426"/>
    <w:rsid w:val="001C6062"/>
    <w:rsid w:val="001C6314"/>
    <w:rsid w:val="001C643E"/>
    <w:rsid w:val="001C6ECD"/>
    <w:rsid w:val="001D05F2"/>
    <w:rsid w:val="001D14C8"/>
    <w:rsid w:val="001D21D4"/>
    <w:rsid w:val="001D2541"/>
    <w:rsid w:val="001D2BFE"/>
    <w:rsid w:val="001D30B8"/>
    <w:rsid w:val="001D315B"/>
    <w:rsid w:val="001D36EA"/>
    <w:rsid w:val="001D3C48"/>
    <w:rsid w:val="001D3F05"/>
    <w:rsid w:val="001D4540"/>
    <w:rsid w:val="001D4BB3"/>
    <w:rsid w:val="001D56EA"/>
    <w:rsid w:val="001D6310"/>
    <w:rsid w:val="001D63A9"/>
    <w:rsid w:val="001D6C3A"/>
    <w:rsid w:val="001D6C5F"/>
    <w:rsid w:val="001D6DA7"/>
    <w:rsid w:val="001D6EC2"/>
    <w:rsid w:val="001D6FD6"/>
    <w:rsid w:val="001D7156"/>
    <w:rsid w:val="001D71E2"/>
    <w:rsid w:val="001D774A"/>
    <w:rsid w:val="001D7BEE"/>
    <w:rsid w:val="001E0514"/>
    <w:rsid w:val="001E0596"/>
    <w:rsid w:val="001E0E90"/>
    <w:rsid w:val="001E2C89"/>
    <w:rsid w:val="001E41E5"/>
    <w:rsid w:val="001E5857"/>
    <w:rsid w:val="001E6AC1"/>
    <w:rsid w:val="001F04AA"/>
    <w:rsid w:val="001F0643"/>
    <w:rsid w:val="001F13AB"/>
    <w:rsid w:val="001F1802"/>
    <w:rsid w:val="001F1D8D"/>
    <w:rsid w:val="001F1D96"/>
    <w:rsid w:val="001F2156"/>
    <w:rsid w:val="001F2643"/>
    <w:rsid w:val="001F35A5"/>
    <w:rsid w:val="001F3AC8"/>
    <w:rsid w:val="001F4554"/>
    <w:rsid w:val="001F52B0"/>
    <w:rsid w:val="001F5DCE"/>
    <w:rsid w:val="001F6DCE"/>
    <w:rsid w:val="001F7612"/>
    <w:rsid w:val="001F7725"/>
    <w:rsid w:val="00200B3D"/>
    <w:rsid w:val="00200C0A"/>
    <w:rsid w:val="002011DD"/>
    <w:rsid w:val="0020253C"/>
    <w:rsid w:val="00202673"/>
    <w:rsid w:val="0020320C"/>
    <w:rsid w:val="0020363B"/>
    <w:rsid w:val="00203AAC"/>
    <w:rsid w:val="00203CA0"/>
    <w:rsid w:val="00205621"/>
    <w:rsid w:val="00205646"/>
    <w:rsid w:val="00205FBA"/>
    <w:rsid w:val="00207BF5"/>
    <w:rsid w:val="0021069C"/>
    <w:rsid w:val="00210973"/>
    <w:rsid w:val="00210C54"/>
    <w:rsid w:val="002114CF"/>
    <w:rsid w:val="00211D2B"/>
    <w:rsid w:val="002129B4"/>
    <w:rsid w:val="00212DC4"/>
    <w:rsid w:val="00213A66"/>
    <w:rsid w:val="00214281"/>
    <w:rsid w:val="00214D67"/>
    <w:rsid w:val="00215E0E"/>
    <w:rsid w:val="00217276"/>
    <w:rsid w:val="0021744E"/>
    <w:rsid w:val="0021784B"/>
    <w:rsid w:val="0022024C"/>
    <w:rsid w:val="002208D2"/>
    <w:rsid w:val="00221C41"/>
    <w:rsid w:val="00222C81"/>
    <w:rsid w:val="0022392E"/>
    <w:rsid w:val="00224136"/>
    <w:rsid w:val="002241DC"/>
    <w:rsid w:val="0022446D"/>
    <w:rsid w:val="0022562C"/>
    <w:rsid w:val="00225F2D"/>
    <w:rsid w:val="00226930"/>
    <w:rsid w:val="00230324"/>
    <w:rsid w:val="002305CA"/>
    <w:rsid w:val="00230A47"/>
    <w:rsid w:val="00230CFB"/>
    <w:rsid w:val="002316DD"/>
    <w:rsid w:val="00231C43"/>
    <w:rsid w:val="00232372"/>
    <w:rsid w:val="002326CA"/>
    <w:rsid w:val="002332D3"/>
    <w:rsid w:val="0023382B"/>
    <w:rsid w:val="00233E70"/>
    <w:rsid w:val="00234732"/>
    <w:rsid w:val="002351C3"/>
    <w:rsid w:val="00235551"/>
    <w:rsid w:val="002358C1"/>
    <w:rsid w:val="00235C9C"/>
    <w:rsid w:val="00236876"/>
    <w:rsid w:val="00237156"/>
    <w:rsid w:val="002372CA"/>
    <w:rsid w:val="00237841"/>
    <w:rsid w:val="002415E5"/>
    <w:rsid w:val="00242562"/>
    <w:rsid w:val="0024298C"/>
    <w:rsid w:val="00242BBA"/>
    <w:rsid w:val="002437F6"/>
    <w:rsid w:val="00243B1D"/>
    <w:rsid w:val="002448AB"/>
    <w:rsid w:val="00245306"/>
    <w:rsid w:val="0024582E"/>
    <w:rsid w:val="00245924"/>
    <w:rsid w:val="0024740C"/>
    <w:rsid w:val="00247CFB"/>
    <w:rsid w:val="00247D44"/>
    <w:rsid w:val="0025189B"/>
    <w:rsid w:val="00252378"/>
    <w:rsid w:val="00252662"/>
    <w:rsid w:val="00252DCC"/>
    <w:rsid w:val="00253411"/>
    <w:rsid w:val="00253629"/>
    <w:rsid w:val="002536C2"/>
    <w:rsid w:val="0025467D"/>
    <w:rsid w:val="002552F4"/>
    <w:rsid w:val="00255901"/>
    <w:rsid w:val="00255AD2"/>
    <w:rsid w:val="00256921"/>
    <w:rsid w:val="00256AAF"/>
    <w:rsid w:val="00257B8F"/>
    <w:rsid w:val="002606CA"/>
    <w:rsid w:val="00260756"/>
    <w:rsid w:val="00260CFC"/>
    <w:rsid w:val="00260DC9"/>
    <w:rsid w:val="002621A8"/>
    <w:rsid w:val="00262ED2"/>
    <w:rsid w:val="0026312F"/>
    <w:rsid w:val="00263883"/>
    <w:rsid w:val="00263EF6"/>
    <w:rsid w:val="00264A2D"/>
    <w:rsid w:val="00264C68"/>
    <w:rsid w:val="002650D2"/>
    <w:rsid w:val="00265753"/>
    <w:rsid w:val="00265EEC"/>
    <w:rsid w:val="00266854"/>
    <w:rsid w:val="002668BA"/>
    <w:rsid w:val="00267190"/>
    <w:rsid w:val="002674F6"/>
    <w:rsid w:val="00267634"/>
    <w:rsid w:val="00267699"/>
    <w:rsid w:val="00267F94"/>
    <w:rsid w:val="002721A3"/>
    <w:rsid w:val="00273208"/>
    <w:rsid w:val="0027351A"/>
    <w:rsid w:val="0027433D"/>
    <w:rsid w:val="00274977"/>
    <w:rsid w:val="002762AA"/>
    <w:rsid w:val="00276535"/>
    <w:rsid w:val="002768A7"/>
    <w:rsid w:val="00276A36"/>
    <w:rsid w:val="00276BE3"/>
    <w:rsid w:val="00277CC8"/>
    <w:rsid w:val="00280418"/>
    <w:rsid w:val="00280B84"/>
    <w:rsid w:val="00280D82"/>
    <w:rsid w:val="00281447"/>
    <w:rsid w:val="00281999"/>
    <w:rsid w:val="00281B96"/>
    <w:rsid w:val="002829F7"/>
    <w:rsid w:val="00283F91"/>
    <w:rsid w:val="0028454D"/>
    <w:rsid w:val="0028485A"/>
    <w:rsid w:val="00285425"/>
    <w:rsid w:val="002862AA"/>
    <w:rsid w:val="002869D8"/>
    <w:rsid w:val="00286BA8"/>
    <w:rsid w:val="002871D1"/>
    <w:rsid w:val="00287EB8"/>
    <w:rsid w:val="00291554"/>
    <w:rsid w:val="002920FC"/>
    <w:rsid w:val="002937A7"/>
    <w:rsid w:val="00293B21"/>
    <w:rsid w:val="00293C3B"/>
    <w:rsid w:val="002944CF"/>
    <w:rsid w:val="00295916"/>
    <w:rsid w:val="00295EE8"/>
    <w:rsid w:val="002961BD"/>
    <w:rsid w:val="0029736D"/>
    <w:rsid w:val="00297698"/>
    <w:rsid w:val="00297744"/>
    <w:rsid w:val="002A2E09"/>
    <w:rsid w:val="002A2E8C"/>
    <w:rsid w:val="002A33FF"/>
    <w:rsid w:val="002A4735"/>
    <w:rsid w:val="002A67A4"/>
    <w:rsid w:val="002A7C26"/>
    <w:rsid w:val="002B11A4"/>
    <w:rsid w:val="002B1627"/>
    <w:rsid w:val="002B184D"/>
    <w:rsid w:val="002B1C0A"/>
    <w:rsid w:val="002B2EAC"/>
    <w:rsid w:val="002B2FA0"/>
    <w:rsid w:val="002B3481"/>
    <w:rsid w:val="002B3CE4"/>
    <w:rsid w:val="002B4EAD"/>
    <w:rsid w:val="002B4F5E"/>
    <w:rsid w:val="002B55EF"/>
    <w:rsid w:val="002B5B28"/>
    <w:rsid w:val="002B6C3D"/>
    <w:rsid w:val="002B6EA7"/>
    <w:rsid w:val="002B7042"/>
    <w:rsid w:val="002B7658"/>
    <w:rsid w:val="002B7C96"/>
    <w:rsid w:val="002C08B5"/>
    <w:rsid w:val="002C0937"/>
    <w:rsid w:val="002C0AE1"/>
    <w:rsid w:val="002C1379"/>
    <w:rsid w:val="002C168F"/>
    <w:rsid w:val="002C1891"/>
    <w:rsid w:val="002C226A"/>
    <w:rsid w:val="002C2741"/>
    <w:rsid w:val="002C2B6F"/>
    <w:rsid w:val="002C2E70"/>
    <w:rsid w:val="002C340F"/>
    <w:rsid w:val="002C3A10"/>
    <w:rsid w:val="002C3A7E"/>
    <w:rsid w:val="002C48CA"/>
    <w:rsid w:val="002C4995"/>
    <w:rsid w:val="002C5BF7"/>
    <w:rsid w:val="002C5CB2"/>
    <w:rsid w:val="002C5DC3"/>
    <w:rsid w:val="002C5F3B"/>
    <w:rsid w:val="002C64B2"/>
    <w:rsid w:val="002C64EA"/>
    <w:rsid w:val="002C68CE"/>
    <w:rsid w:val="002C72A5"/>
    <w:rsid w:val="002D3A1F"/>
    <w:rsid w:val="002D40A9"/>
    <w:rsid w:val="002D4144"/>
    <w:rsid w:val="002D4EC6"/>
    <w:rsid w:val="002D4F92"/>
    <w:rsid w:val="002D537D"/>
    <w:rsid w:val="002D6746"/>
    <w:rsid w:val="002D7274"/>
    <w:rsid w:val="002D7361"/>
    <w:rsid w:val="002E07EC"/>
    <w:rsid w:val="002E162C"/>
    <w:rsid w:val="002E17C8"/>
    <w:rsid w:val="002E1B6F"/>
    <w:rsid w:val="002E1F29"/>
    <w:rsid w:val="002E34DA"/>
    <w:rsid w:val="002E4284"/>
    <w:rsid w:val="002E571D"/>
    <w:rsid w:val="002E572E"/>
    <w:rsid w:val="002E5F68"/>
    <w:rsid w:val="002E635E"/>
    <w:rsid w:val="002E65D0"/>
    <w:rsid w:val="002E7889"/>
    <w:rsid w:val="002F153E"/>
    <w:rsid w:val="002F168E"/>
    <w:rsid w:val="002F258E"/>
    <w:rsid w:val="002F25EB"/>
    <w:rsid w:val="002F5629"/>
    <w:rsid w:val="002F6FE8"/>
    <w:rsid w:val="002F7990"/>
    <w:rsid w:val="002F7F7C"/>
    <w:rsid w:val="0030051A"/>
    <w:rsid w:val="0030099D"/>
    <w:rsid w:val="00300B3D"/>
    <w:rsid w:val="003016FE"/>
    <w:rsid w:val="0030272A"/>
    <w:rsid w:val="00302CF7"/>
    <w:rsid w:val="00302F49"/>
    <w:rsid w:val="003051F9"/>
    <w:rsid w:val="00305440"/>
    <w:rsid w:val="00306136"/>
    <w:rsid w:val="003061DE"/>
    <w:rsid w:val="00306F96"/>
    <w:rsid w:val="00307446"/>
    <w:rsid w:val="00307DF3"/>
    <w:rsid w:val="003106EB"/>
    <w:rsid w:val="00310879"/>
    <w:rsid w:val="00310D4E"/>
    <w:rsid w:val="00312399"/>
    <w:rsid w:val="00312C84"/>
    <w:rsid w:val="00314E3A"/>
    <w:rsid w:val="0031595D"/>
    <w:rsid w:val="00315B43"/>
    <w:rsid w:val="00315C2E"/>
    <w:rsid w:val="00315FC9"/>
    <w:rsid w:val="00316083"/>
    <w:rsid w:val="0031634D"/>
    <w:rsid w:val="00316909"/>
    <w:rsid w:val="00316C6C"/>
    <w:rsid w:val="003172C8"/>
    <w:rsid w:val="00320AD4"/>
    <w:rsid w:val="003213E5"/>
    <w:rsid w:val="00321B2B"/>
    <w:rsid w:val="00322809"/>
    <w:rsid w:val="0032320B"/>
    <w:rsid w:val="0032330F"/>
    <w:rsid w:val="0032377A"/>
    <w:rsid w:val="00323969"/>
    <w:rsid w:val="00323C6A"/>
    <w:rsid w:val="003245D2"/>
    <w:rsid w:val="00324F28"/>
    <w:rsid w:val="0032527C"/>
    <w:rsid w:val="00325532"/>
    <w:rsid w:val="00325AB3"/>
    <w:rsid w:val="003265D4"/>
    <w:rsid w:val="003268DD"/>
    <w:rsid w:val="00326BC4"/>
    <w:rsid w:val="00327645"/>
    <w:rsid w:val="00327BE7"/>
    <w:rsid w:val="0033051E"/>
    <w:rsid w:val="0033073A"/>
    <w:rsid w:val="003309D4"/>
    <w:rsid w:val="00330AFC"/>
    <w:rsid w:val="00333206"/>
    <w:rsid w:val="00334478"/>
    <w:rsid w:val="00334E96"/>
    <w:rsid w:val="0033542D"/>
    <w:rsid w:val="00336DF6"/>
    <w:rsid w:val="00336F8D"/>
    <w:rsid w:val="003408C5"/>
    <w:rsid w:val="00340D01"/>
    <w:rsid w:val="00343D34"/>
    <w:rsid w:val="0034451C"/>
    <w:rsid w:val="00344B7C"/>
    <w:rsid w:val="00346364"/>
    <w:rsid w:val="00350BEF"/>
    <w:rsid w:val="00350F0C"/>
    <w:rsid w:val="00351118"/>
    <w:rsid w:val="003516E6"/>
    <w:rsid w:val="00352062"/>
    <w:rsid w:val="003528EF"/>
    <w:rsid w:val="00352AB8"/>
    <w:rsid w:val="00353A34"/>
    <w:rsid w:val="003547F5"/>
    <w:rsid w:val="00354DAC"/>
    <w:rsid w:val="0035522B"/>
    <w:rsid w:val="00355450"/>
    <w:rsid w:val="003572A4"/>
    <w:rsid w:val="003573C4"/>
    <w:rsid w:val="0036085E"/>
    <w:rsid w:val="0036111E"/>
    <w:rsid w:val="00361AE5"/>
    <w:rsid w:val="00361C2C"/>
    <w:rsid w:val="003622A4"/>
    <w:rsid w:val="00362A87"/>
    <w:rsid w:val="00363287"/>
    <w:rsid w:val="003641C8"/>
    <w:rsid w:val="00365A77"/>
    <w:rsid w:val="003662A0"/>
    <w:rsid w:val="00366540"/>
    <w:rsid w:val="0036688D"/>
    <w:rsid w:val="0036747C"/>
    <w:rsid w:val="00367B4B"/>
    <w:rsid w:val="00370730"/>
    <w:rsid w:val="0037085C"/>
    <w:rsid w:val="0037096F"/>
    <w:rsid w:val="00370B8F"/>
    <w:rsid w:val="00370DB1"/>
    <w:rsid w:val="00371B0D"/>
    <w:rsid w:val="00372457"/>
    <w:rsid w:val="00372648"/>
    <w:rsid w:val="003726EF"/>
    <w:rsid w:val="00373020"/>
    <w:rsid w:val="0037528D"/>
    <w:rsid w:val="00375CD5"/>
    <w:rsid w:val="003761FD"/>
    <w:rsid w:val="003765A2"/>
    <w:rsid w:val="00377DC6"/>
    <w:rsid w:val="00381CC3"/>
    <w:rsid w:val="00382FFC"/>
    <w:rsid w:val="00383658"/>
    <w:rsid w:val="00383877"/>
    <w:rsid w:val="00384126"/>
    <w:rsid w:val="00384160"/>
    <w:rsid w:val="00384E69"/>
    <w:rsid w:val="0038524C"/>
    <w:rsid w:val="00385365"/>
    <w:rsid w:val="003856B2"/>
    <w:rsid w:val="00385B75"/>
    <w:rsid w:val="003876A8"/>
    <w:rsid w:val="00387C10"/>
    <w:rsid w:val="00387F71"/>
    <w:rsid w:val="00390950"/>
    <w:rsid w:val="00390FEB"/>
    <w:rsid w:val="00391B9D"/>
    <w:rsid w:val="00391D8E"/>
    <w:rsid w:val="0039241F"/>
    <w:rsid w:val="00392EF5"/>
    <w:rsid w:val="003937C3"/>
    <w:rsid w:val="00394917"/>
    <w:rsid w:val="00394EE4"/>
    <w:rsid w:val="00395515"/>
    <w:rsid w:val="003966F5"/>
    <w:rsid w:val="003A00AF"/>
    <w:rsid w:val="003A02B6"/>
    <w:rsid w:val="003A06AE"/>
    <w:rsid w:val="003A1EEE"/>
    <w:rsid w:val="003A45B0"/>
    <w:rsid w:val="003A4675"/>
    <w:rsid w:val="003A4CBD"/>
    <w:rsid w:val="003A58AC"/>
    <w:rsid w:val="003A5C71"/>
    <w:rsid w:val="003A61C6"/>
    <w:rsid w:val="003A7A21"/>
    <w:rsid w:val="003A7D1A"/>
    <w:rsid w:val="003B09D1"/>
    <w:rsid w:val="003B0FCB"/>
    <w:rsid w:val="003B1154"/>
    <w:rsid w:val="003B1248"/>
    <w:rsid w:val="003B21C7"/>
    <w:rsid w:val="003B2A85"/>
    <w:rsid w:val="003B2F16"/>
    <w:rsid w:val="003B3122"/>
    <w:rsid w:val="003B37A1"/>
    <w:rsid w:val="003B3A30"/>
    <w:rsid w:val="003B4632"/>
    <w:rsid w:val="003B4D16"/>
    <w:rsid w:val="003B6EA2"/>
    <w:rsid w:val="003B7160"/>
    <w:rsid w:val="003C0F7D"/>
    <w:rsid w:val="003C2739"/>
    <w:rsid w:val="003C2CFC"/>
    <w:rsid w:val="003C31E6"/>
    <w:rsid w:val="003C334B"/>
    <w:rsid w:val="003C3AEE"/>
    <w:rsid w:val="003C525C"/>
    <w:rsid w:val="003C52F8"/>
    <w:rsid w:val="003C5378"/>
    <w:rsid w:val="003C53DA"/>
    <w:rsid w:val="003C5C93"/>
    <w:rsid w:val="003C78E6"/>
    <w:rsid w:val="003D0748"/>
    <w:rsid w:val="003D12F5"/>
    <w:rsid w:val="003D1801"/>
    <w:rsid w:val="003D277C"/>
    <w:rsid w:val="003D3301"/>
    <w:rsid w:val="003D342E"/>
    <w:rsid w:val="003D3789"/>
    <w:rsid w:val="003D3FF9"/>
    <w:rsid w:val="003D44C1"/>
    <w:rsid w:val="003D4DD4"/>
    <w:rsid w:val="003D5877"/>
    <w:rsid w:val="003D5C4E"/>
    <w:rsid w:val="003D5CC9"/>
    <w:rsid w:val="003D60D6"/>
    <w:rsid w:val="003D64BD"/>
    <w:rsid w:val="003D68DE"/>
    <w:rsid w:val="003D7155"/>
    <w:rsid w:val="003D776F"/>
    <w:rsid w:val="003E1326"/>
    <w:rsid w:val="003E1613"/>
    <w:rsid w:val="003E1FA5"/>
    <w:rsid w:val="003E2D68"/>
    <w:rsid w:val="003E357D"/>
    <w:rsid w:val="003E3E6B"/>
    <w:rsid w:val="003E414B"/>
    <w:rsid w:val="003E4582"/>
    <w:rsid w:val="003E474D"/>
    <w:rsid w:val="003E4785"/>
    <w:rsid w:val="003E726D"/>
    <w:rsid w:val="003E73B2"/>
    <w:rsid w:val="003E7908"/>
    <w:rsid w:val="003E7B13"/>
    <w:rsid w:val="003F13EF"/>
    <w:rsid w:val="003F14A7"/>
    <w:rsid w:val="003F1876"/>
    <w:rsid w:val="003F4B8C"/>
    <w:rsid w:val="003F599D"/>
    <w:rsid w:val="003F5A6A"/>
    <w:rsid w:val="003F5AF1"/>
    <w:rsid w:val="003F762F"/>
    <w:rsid w:val="00400651"/>
    <w:rsid w:val="00400CBE"/>
    <w:rsid w:val="004014F0"/>
    <w:rsid w:val="004017AE"/>
    <w:rsid w:val="0040226F"/>
    <w:rsid w:val="00402475"/>
    <w:rsid w:val="004025E5"/>
    <w:rsid w:val="00403052"/>
    <w:rsid w:val="00403A3D"/>
    <w:rsid w:val="00403AA8"/>
    <w:rsid w:val="00403F74"/>
    <w:rsid w:val="004044BB"/>
    <w:rsid w:val="00404B53"/>
    <w:rsid w:val="00406373"/>
    <w:rsid w:val="00406EC1"/>
    <w:rsid w:val="004110C0"/>
    <w:rsid w:val="00411364"/>
    <w:rsid w:val="00411AD7"/>
    <w:rsid w:val="00411DCC"/>
    <w:rsid w:val="00411F08"/>
    <w:rsid w:val="00413199"/>
    <w:rsid w:val="00413245"/>
    <w:rsid w:val="004162E6"/>
    <w:rsid w:val="00420286"/>
    <w:rsid w:val="00420FB7"/>
    <w:rsid w:val="00421880"/>
    <w:rsid w:val="00421E49"/>
    <w:rsid w:val="004223ED"/>
    <w:rsid w:val="004224ED"/>
    <w:rsid w:val="004228BD"/>
    <w:rsid w:val="00422FAE"/>
    <w:rsid w:val="00424098"/>
    <w:rsid w:val="004243B4"/>
    <w:rsid w:val="0042661B"/>
    <w:rsid w:val="004267E9"/>
    <w:rsid w:val="00427075"/>
    <w:rsid w:val="004270B2"/>
    <w:rsid w:val="00427D54"/>
    <w:rsid w:val="0043086E"/>
    <w:rsid w:val="004312D0"/>
    <w:rsid w:val="00431DFF"/>
    <w:rsid w:val="00432077"/>
    <w:rsid w:val="004321F9"/>
    <w:rsid w:val="00432440"/>
    <w:rsid w:val="00432888"/>
    <w:rsid w:val="0043331B"/>
    <w:rsid w:val="00433384"/>
    <w:rsid w:val="004338B8"/>
    <w:rsid w:val="00433B6B"/>
    <w:rsid w:val="00433EF5"/>
    <w:rsid w:val="00434923"/>
    <w:rsid w:val="00435570"/>
    <w:rsid w:val="00435BE2"/>
    <w:rsid w:val="0043643B"/>
    <w:rsid w:val="00436731"/>
    <w:rsid w:val="0043676D"/>
    <w:rsid w:val="00437C56"/>
    <w:rsid w:val="00441552"/>
    <w:rsid w:val="00441AAF"/>
    <w:rsid w:val="00441C6E"/>
    <w:rsid w:val="00442758"/>
    <w:rsid w:val="00442B3F"/>
    <w:rsid w:val="00443540"/>
    <w:rsid w:val="00445195"/>
    <w:rsid w:val="004466E7"/>
    <w:rsid w:val="00446782"/>
    <w:rsid w:val="004477A5"/>
    <w:rsid w:val="00447BA1"/>
    <w:rsid w:val="00452F63"/>
    <w:rsid w:val="00453825"/>
    <w:rsid w:val="0045390B"/>
    <w:rsid w:val="00453965"/>
    <w:rsid w:val="004543FE"/>
    <w:rsid w:val="00454C96"/>
    <w:rsid w:val="00455054"/>
    <w:rsid w:val="00455EC7"/>
    <w:rsid w:val="004567E4"/>
    <w:rsid w:val="00456BB7"/>
    <w:rsid w:val="004577A1"/>
    <w:rsid w:val="00457DFF"/>
    <w:rsid w:val="00460C6C"/>
    <w:rsid w:val="00461463"/>
    <w:rsid w:val="004630F2"/>
    <w:rsid w:val="00463500"/>
    <w:rsid w:val="00463B00"/>
    <w:rsid w:val="00463BEB"/>
    <w:rsid w:val="00464396"/>
    <w:rsid w:val="004647CD"/>
    <w:rsid w:val="00465204"/>
    <w:rsid w:val="004659C5"/>
    <w:rsid w:val="00467422"/>
    <w:rsid w:val="00467936"/>
    <w:rsid w:val="00467A69"/>
    <w:rsid w:val="00472666"/>
    <w:rsid w:val="00472D51"/>
    <w:rsid w:val="004731B5"/>
    <w:rsid w:val="00473456"/>
    <w:rsid w:val="0047397A"/>
    <w:rsid w:val="00474174"/>
    <w:rsid w:val="00474198"/>
    <w:rsid w:val="004741E2"/>
    <w:rsid w:val="00474326"/>
    <w:rsid w:val="00474B8A"/>
    <w:rsid w:val="0047546C"/>
    <w:rsid w:val="00476F44"/>
    <w:rsid w:val="00480B11"/>
    <w:rsid w:val="00480BB5"/>
    <w:rsid w:val="004820CE"/>
    <w:rsid w:val="004821BF"/>
    <w:rsid w:val="004821FB"/>
    <w:rsid w:val="004826AA"/>
    <w:rsid w:val="00482980"/>
    <w:rsid w:val="00482A8C"/>
    <w:rsid w:val="004835AF"/>
    <w:rsid w:val="004848A6"/>
    <w:rsid w:val="00484EDD"/>
    <w:rsid w:val="00484F7B"/>
    <w:rsid w:val="004858A4"/>
    <w:rsid w:val="0048672E"/>
    <w:rsid w:val="004871EA"/>
    <w:rsid w:val="004908A0"/>
    <w:rsid w:val="00491A5A"/>
    <w:rsid w:val="004921CE"/>
    <w:rsid w:val="00492C97"/>
    <w:rsid w:val="00492E0D"/>
    <w:rsid w:val="00493AA1"/>
    <w:rsid w:val="00493EDB"/>
    <w:rsid w:val="00494131"/>
    <w:rsid w:val="00494C54"/>
    <w:rsid w:val="00494D43"/>
    <w:rsid w:val="004955CD"/>
    <w:rsid w:val="004959CB"/>
    <w:rsid w:val="004964C6"/>
    <w:rsid w:val="004967D0"/>
    <w:rsid w:val="00497367"/>
    <w:rsid w:val="00497AA1"/>
    <w:rsid w:val="004A0237"/>
    <w:rsid w:val="004A0467"/>
    <w:rsid w:val="004A0AC1"/>
    <w:rsid w:val="004A0B2C"/>
    <w:rsid w:val="004A0E13"/>
    <w:rsid w:val="004A0FA7"/>
    <w:rsid w:val="004A19A9"/>
    <w:rsid w:val="004A3074"/>
    <w:rsid w:val="004A430F"/>
    <w:rsid w:val="004A46B9"/>
    <w:rsid w:val="004A4773"/>
    <w:rsid w:val="004A521D"/>
    <w:rsid w:val="004A530A"/>
    <w:rsid w:val="004A5A8F"/>
    <w:rsid w:val="004A60DA"/>
    <w:rsid w:val="004A65EF"/>
    <w:rsid w:val="004A69E1"/>
    <w:rsid w:val="004A6B57"/>
    <w:rsid w:val="004A7FAA"/>
    <w:rsid w:val="004B1193"/>
    <w:rsid w:val="004B1198"/>
    <w:rsid w:val="004B1268"/>
    <w:rsid w:val="004B1834"/>
    <w:rsid w:val="004B1C1D"/>
    <w:rsid w:val="004B2680"/>
    <w:rsid w:val="004B2855"/>
    <w:rsid w:val="004B28EF"/>
    <w:rsid w:val="004B2C68"/>
    <w:rsid w:val="004B2DFB"/>
    <w:rsid w:val="004B37AD"/>
    <w:rsid w:val="004B3C06"/>
    <w:rsid w:val="004B469A"/>
    <w:rsid w:val="004B57AB"/>
    <w:rsid w:val="004B797B"/>
    <w:rsid w:val="004B7E24"/>
    <w:rsid w:val="004B7FB3"/>
    <w:rsid w:val="004C0BD6"/>
    <w:rsid w:val="004C155F"/>
    <w:rsid w:val="004C193B"/>
    <w:rsid w:val="004C2A70"/>
    <w:rsid w:val="004C4A17"/>
    <w:rsid w:val="004C4BCB"/>
    <w:rsid w:val="004C6D9D"/>
    <w:rsid w:val="004C6E04"/>
    <w:rsid w:val="004D00CB"/>
    <w:rsid w:val="004D09BD"/>
    <w:rsid w:val="004D17C6"/>
    <w:rsid w:val="004D186C"/>
    <w:rsid w:val="004D1CAA"/>
    <w:rsid w:val="004D3374"/>
    <w:rsid w:val="004D379D"/>
    <w:rsid w:val="004D3899"/>
    <w:rsid w:val="004D3F00"/>
    <w:rsid w:val="004D53C9"/>
    <w:rsid w:val="004D5BBB"/>
    <w:rsid w:val="004D74C6"/>
    <w:rsid w:val="004D7C16"/>
    <w:rsid w:val="004D7DA3"/>
    <w:rsid w:val="004E0E99"/>
    <w:rsid w:val="004E12EF"/>
    <w:rsid w:val="004E1A25"/>
    <w:rsid w:val="004E1F8E"/>
    <w:rsid w:val="004E29CA"/>
    <w:rsid w:val="004E2E2E"/>
    <w:rsid w:val="004E3876"/>
    <w:rsid w:val="004E44F5"/>
    <w:rsid w:val="004E498A"/>
    <w:rsid w:val="004E57C3"/>
    <w:rsid w:val="004E593B"/>
    <w:rsid w:val="004E5D39"/>
    <w:rsid w:val="004E6A65"/>
    <w:rsid w:val="004E6D75"/>
    <w:rsid w:val="004E7726"/>
    <w:rsid w:val="004F0C0D"/>
    <w:rsid w:val="004F0F64"/>
    <w:rsid w:val="004F1736"/>
    <w:rsid w:val="004F1829"/>
    <w:rsid w:val="004F23C3"/>
    <w:rsid w:val="004F315B"/>
    <w:rsid w:val="004F3949"/>
    <w:rsid w:val="004F416E"/>
    <w:rsid w:val="004F4825"/>
    <w:rsid w:val="004F5692"/>
    <w:rsid w:val="004F6637"/>
    <w:rsid w:val="004F6737"/>
    <w:rsid w:val="004F6C22"/>
    <w:rsid w:val="004F7964"/>
    <w:rsid w:val="004F7C08"/>
    <w:rsid w:val="005008DC"/>
    <w:rsid w:val="00500BB7"/>
    <w:rsid w:val="005016BB"/>
    <w:rsid w:val="00501B90"/>
    <w:rsid w:val="005025F5"/>
    <w:rsid w:val="00502883"/>
    <w:rsid w:val="005038B4"/>
    <w:rsid w:val="00507E19"/>
    <w:rsid w:val="00507F9C"/>
    <w:rsid w:val="0051013B"/>
    <w:rsid w:val="00510336"/>
    <w:rsid w:val="005109A1"/>
    <w:rsid w:val="00511386"/>
    <w:rsid w:val="005118AB"/>
    <w:rsid w:val="00511D7C"/>
    <w:rsid w:val="00512124"/>
    <w:rsid w:val="00515962"/>
    <w:rsid w:val="00515DFD"/>
    <w:rsid w:val="00517DE9"/>
    <w:rsid w:val="00517FD7"/>
    <w:rsid w:val="0052061A"/>
    <w:rsid w:val="005212A9"/>
    <w:rsid w:val="005214BC"/>
    <w:rsid w:val="005227FE"/>
    <w:rsid w:val="00522FBD"/>
    <w:rsid w:val="00523AA4"/>
    <w:rsid w:val="0052437F"/>
    <w:rsid w:val="0052439C"/>
    <w:rsid w:val="005245D8"/>
    <w:rsid w:val="005247F5"/>
    <w:rsid w:val="0052631A"/>
    <w:rsid w:val="00526337"/>
    <w:rsid w:val="005306A6"/>
    <w:rsid w:val="0053126B"/>
    <w:rsid w:val="0053130B"/>
    <w:rsid w:val="00531800"/>
    <w:rsid w:val="00532BD9"/>
    <w:rsid w:val="005334F2"/>
    <w:rsid w:val="005336EA"/>
    <w:rsid w:val="00533D16"/>
    <w:rsid w:val="00535338"/>
    <w:rsid w:val="00535646"/>
    <w:rsid w:val="005358A2"/>
    <w:rsid w:val="00535918"/>
    <w:rsid w:val="00535BB5"/>
    <w:rsid w:val="00535C8F"/>
    <w:rsid w:val="005362E5"/>
    <w:rsid w:val="00536523"/>
    <w:rsid w:val="00536BE8"/>
    <w:rsid w:val="005402C7"/>
    <w:rsid w:val="0054055F"/>
    <w:rsid w:val="00540694"/>
    <w:rsid w:val="00541575"/>
    <w:rsid w:val="00541583"/>
    <w:rsid w:val="0054227C"/>
    <w:rsid w:val="00542812"/>
    <w:rsid w:val="00542F11"/>
    <w:rsid w:val="00543272"/>
    <w:rsid w:val="00543CD8"/>
    <w:rsid w:val="005443C4"/>
    <w:rsid w:val="005445EE"/>
    <w:rsid w:val="00546C3B"/>
    <w:rsid w:val="00547A0C"/>
    <w:rsid w:val="005505BF"/>
    <w:rsid w:val="005512F0"/>
    <w:rsid w:val="00551EFA"/>
    <w:rsid w:val="00552B89"/>
    <w:rsid w:val="0055310C"/>
    <w:rsid w:val="00553F7C"/>
    <w:rsid w:val="005550A0"/>
    <w:rsid w:val="00555244"/>
    <w:rsid w:val="005555D8"/>
    <w:rsid w:val="00556607"/>
    <w:rsid w:val="00557432"/>
    <w:rsid w:val="005578AF"/>
    <w:rsid w:val="00557C49"/>
    <w:rsid w:val="00557F46"/>
    <w:rsid w:val="00560C5E"/>
    <w:rsid w:val="0056274B"/>
    <w:rsid w:val="00562878"/>
    <w:rsid w:val="00563241"/>
    <w:rsid w:val="00563C06"/>
    <w:rsid w:val="00564292"/>
    <w:rsid w:val="00564939"/>
    <w:rsid w:val="0056575B"/>
    <w:rsid w:val="0056691E"/>
    <w:rsid w:val="00567F6E"/>
    <w:rsid w:val="00570518"/>
    <w:rsid w:val="00570990"/>
    <w:rsid w:val="00571461"/>
    <w:rsid w:val="00571D78"/>
    <w:rsid w:val="0057405F"/>
    <w:rsid w:val="00574846"/>
    <w:rsid w:val="00574B46"/>
    <w:rsid w:val="00574CA5"/>
    <w:rsid w:val="0057517E"/>
    <w:rsid w:val="00575F84"/>
    <w:rsid w:val="005763E0"/>
    <w:rsid w:val="00576B67"/>
    <w:rsid w:val="0057756B"/>
    <w:rsid w:val="00577CFC"/>
    <w:rsid w:val="0058003D"/>
    <w:rsid w:val="00580966"/>
    <w:rsid w:val="00580FCF"/>
    <w:rsid w:val="00582261"/>
    <w:rsid w:val="00582BD6"/>
    <w:rsid w:val="00582E0B"/>
    <w:rsid w:val="00584C2B"/>
    <w:rsid w:val="005861A4"/>
    <w:rsid w:val="005861F7"/>
    <w:rsid w:val="005869D9"/>
    <w:rsid w:val="00587159"/>
    <w:rsid w:val="005874E4"/>
    <w:rsid w:val="00587D5E"/>
    <w:rsid w:val="0059023E"/>
    <w:rsid w:val="0059345E"/>
    <w:rsid w:val="00593801"/>
    <w:rsid w:val="005947EF"/>
    <w:rsid w:val="00595698"/>
    <w:rsid w:val="00595795"/>
    <w:rsid w:val="00596167"/>
    <w:rsid w:val="005A01C1"/>
    <w:rsid w:val="005A0C6F"/>
    <w:rsid w:val="005A0D98"/>
    <w:rsid w:val="005A14BC"/>
    <w:rsid w:val="005A1FFC"/>
    <w:rsid w:val="005A2A81"/>
    <w:rsid w:val="005A2BDD"/>
    <w:rsid w:val="005A3EDB"/>
    <w:rsid w:val="005A3F3E"/>
    <w:rsid w:val="005A460A"/>
    <w:rsid w:val="005A462C"/>
    <w:rsid w:val="005A5488"/>
    <w:rsid w:val="005A5507"/>
    <w:rsid w:val="005A6F37"/>
    <w:rsid w:val="005B059B"/>
    <w:rsid w:val="005B099C"/>
    <w:rsid w:val="005B0D3A"/>
    <w:rsid w:val="005B24FD"/>
    <w:rsid w:val="005B27F9"/>
    <w:rsid w:val="005B29AA"/>
    <w:rsid w:val="005B29FF"/>
    <w:rsid w:val="005B314C"/>
    <w:rsid w:val="005B45AC"/>
    <w:rsid w:val="005B5512"/>
    <w:rsid w:val="005B56A6"/>
    <w:rsid w:val="005B757D"/>
    <w:rsid w:val="005C04C7"/>
    <w:rsid w:val="005C0F57"/>
    <w:rsid w:val="005C20F6"/>
    <w:rsid w:val="005C3AF4"/>
    <w:rsid w:val="005C4A8C"/>
    <w:rsid w:val="005C4B39"/>
    <w:rsid w:val="005C50CA"/>
    <w:rsid w:val="005C5655"/>
    <w:rsid w:val="005C575B"/>
    <w:rsid w:val="005C5844"/>
    <w:rsid w:val="005C6357"/>
    <w:rsid w:val="005C7813"/>
    <w:rsid w:val="005C7B94"/>
    <w:rsid w:val="005C7BAA"/>
    <w:rsid w:val="005C7F4B"/>
    <w:rsid w:val="005D0447"/>
    <w:rsid w:val="005D0B42"/>
    <w:rsid w:val="005D13E2"/>
    <w:rsid w:val="005D1D58"/>
    <w:rsid w:val="005D2036"/>
    <w:rsid w:val="005D2D78"/>
    <w:rsid w:val="005D322F"/>
    <w:rsid w:val="005D3607"/>
    <w:rsid w:val="005D3815"/>
    <w:rsid w:val="005D3B92"/>
    <w:rsid w:val="005D4497"/>
    <w:rsid w:val="005D47BC"/>
    <w:rsid w:val="005D4E99"/>
    <w:rsid w:val="005D5404"/>
    <w:rsid w:val="005D5599"/>
    <w:rsid w:val="005D6A47"/>
    <w:rsid w:val="005D6C98"/>
    <w:rsid w:val="005D6D42"/>
    <w:rsid w:val="005D6F27"/>
    <w:rsid w:val="005D74A0"/>
    <w:rsid w:val="005D7562"/>
    <w:rsid w:val="005D7593"/>
    <w:rsid w:val="005E0805"/>
    <w:rsid w:val="005E0AC0"/>
    <w:rsid w:val="005E0BE2"/>
    <w:rsid w:val="005E0CC0"/>
    <w:rsid w:val="005E13E9"/>
    <w:rsid w:val="005E21C1"/>
    <w:rsid w:val="005E273D"/>
    <w:rsid w:val="005E2A48"/>
    <w:rsid w:val="005E36AF"/>
    <w:rsid w:val="005E37F1"/>
    <w:rsid w:val="005E3DDA"/>
    <w:rsid w:val="005E4935"/>
    <w:rsid w:val="005E5165"/>
    <w:rsid w:val="005E5D75"/>
    <w:rsid w:val="005E6AE7"/>
    <w:rsid w:val="005E78C0"/>
    <w:rsid w:val="005E7EC1"/>
    <w:rsid w:val="005F0134"/>
    <w:rsid w:val="005F0C4F"/>
    <w:rsid w:val="005F0C95"/>
    <w:rsid w:val="005F10C7"/>
    <w:rsid w:val="005F16BC"/>
    <w:rsid w:val="005F2987"/>
    <w:rsid w:val="005F2992"/>
    <w:rsid w:val="005F29FC"/>
    <w:rsid w:val="005F2C60"/>
    <w:rsid w:val="005F3F03"/>
    <w:rsid w:val="005F54E6"/>
    <w:rsid w:val="005F565D"/>
    <w:rsid w:val="005F5C30"/>
    <w:rsid w:val="005F64D1"/>
    <w:rsid w:val="005F7B57"/>
    <w:rsid w:val="005F7FB0"/>
    <w:rsid w:val="006012E0"/>
    <w:rsid w:val="00601972"/>
    <w:rsid w:val="00602ABC"/>
    <w:rsid w:val="00602DF3"/>
    <w:rsid w:val="00603017"/>
    <w:rsid w:val="0060309F"/>
    <w:rsid w:val="006040F9"/>
    <w:rsid w:val="00604310"/>
    <w:rsid w:val="00604343"/>
    <w:rsid w:val="00605809"/>
    <w:rsid w:val="0060609B"/>
    <w:rsid w:val="00606A00"/>
    <w:rsid w:val="00607930"/>
    <w:rsid w:val="006109DB"/>
    <w:rsid w:val="006111A6"/>
    <w:rsid w:val="00611469"/>
    <w:rsid w:val="00613D8E"/>
    <w:rsid w:val="0061434F"/>
    <w:rsid w:val="00614933"/>
    <w:rsid w:val="00614944"/>
    <w:rsid w:val="00614A1E"/>
    <w:rsid w:val="00614AF9"/>
    <w:rsid w:val="00616025"/>
    <w:rsid w:val="0061702C"/>
    <w:rsid w:val="00620B38"/>
    <w:rsid w:val="00621724"/>
    <w:rsid w:val="00623B66"/>
    <w:rsid w:val="0062417D"/>
    <w:rsid w:val="0062458C"/>
    <w:rsid w:val="00624C8B"/>
    <w:rsid w:val="00625480"/>
    <w:rsid w:val="00625500"/>
    <w:rsid w:val="0062574A"/>
    <w:rsid w:val="00625A60"/>
    <w:rsid w:val="006264BC"/>
    <w:rsid w:val="0062690A"/>
    <w:rsid w:val="00626F82"/>
    <w:rsid w:val="006271C6"/>
    <w:rsid w:val="00627957"/>
    <w:rsid w:val="0063008C"/>
    <w:rsid w:val="006310DF"/>
    <w:rsid w:val="006313C0"/>
    <w:rsid w:val="00631751"/>
    <w:rsid w:val="00631FB2"/>
    <w:rsid w:val="006320B5"/>
    <w:rsid w:val="006323E5"/>
    <w:rsid w:val="006342AD"/>
    <w:rsid w:val="006344EB"/>
    <w:rsid w:val="00634795"/>
    <w:rsid w:val="00635325"/>
    <w:rsid w:val="00635679"/>
    <w:rsid w:val="00635B47"/>
    <w:rsid w:val="00635B59"/>
    <w:rsid w:val="006362B7"/>
    <w:rsid w:val="00636690"/>
    <w:rsid w:val="006368F8"/>
    <w:rsid w:val="006379B2"/>
    <w:rsid w:val="006410B9"/>
    <w:rsid w:val="00642348"/>
    <w:rsid w:val="0064246D"/>
    <w:rsid w:val="00642D60"/>
    <w:rsid w:val="00642EEE"/>
    <w:rsid w:val="0064320E"/>
    <w:rsid w:val="006439B3"/>
    <w:rsid w:val="0064466C"/>
    <w:rsid w:val="00644BA3"/>
    <w:rsid w:val="0064540F"/>
    <w:rsid w:val="00645A1F"/>
    <w:rsid w:val="006466D5"/>
    <w:rsid w:val="006470DC"/>
    <w:rsid w:val="006471F2"/>
    <w:rsid w:val="00647334"/>
    <w:rsid w:val="00647F86"/>
    <w:rsid w:val="006500AC"/>
    <w:rsid w:val="006521D5"/>
    <w:rsid w:val="006526EF"/>
    <w:rsid w:val="006528AC"/>
    <w:rsid w:val="006529BA"/>
    <w:rsid w:val="00653558"/>
    <w:rsid w:val="00653CCD"/>
    <w:rsid w:val="006541B9"/>
    <w:rsid w:val="006541D1"/>
    <w:rsid w:val="00654C61"/>
    <w:rsid w:val="006550EC"/>
    <w:rsid w:val="00655C29"/>
    <w:rsid w:val="00656614"/>
    <w:rsid w:val="00657B93"/>
    <w:rsid w:val="00660B80"/>
    <w:rsid w:val="00660FCF"/>
    <w:rsid w:val="00662075"/>
    <w:rsid w:val="00663F3D"/>
    <w:rsid w:val="00663F70"/>
    <w:rsid w:val="00664152"/>
    <w:rsid w:val="00664864"/>
    <w:rsid w:val="00665266"/>
    <w:rsid w:val="0066592F"/>
    <w:rsid w:val="00665A37"/>
    <w:rsid w:val="00666CEF"/>
    <w:rsid w:val="00666FDE"/>
    <w:rsid w:val="00667154"/>
    <w:rsid w:val="00667232"/>
    <w:rsid w:val="00670BEC"/>
    <w:rsid w:val="006723E0"/>
    <w:rsid w:val="00672646"/>
    <w:rsid w:val="00672983"/>
    <w:rsid w:val="006731C6"/>
    <w:rsid w:val="00673AC9"/>
    <w:rsid w:val="006741B4"/>
    <w:rsid w:val="0067462C"/>
    <w:rsid w:val="00674CDF"/>
    <w:rsid w:val="00674DD6"/>
    <w:rsid w:val="00675D9B"/>
    <w:rsid w:val="0067613B"/>
    <w:rsid w:val="006763D4"/>
    <w:rsid w:val="00676629"/>
    <w:rsid w:val="0067698B"/>
    <w:rsid w:val="00677975"/>
    <w:rsid w:val="00677F08"/>
    <w:rsid w:val="0068089C"/>
    <w:rsid w:val="00680F6A"/>
    <w:rsid w:val="00682C0F"/>
    <w:rsid w:val="00683094"/>
    <w:rsid w:val="00684CE8"/>
    <w:rsid w:val="0068577C"/>
    <w:rsid w:val="00685CBC"/>
    <w:rsid w:val="00686B4C"/>
    <w:rsid w:val="00686BCD"/>
    <w:rsid w:val="0068723A"/>
    <w:rsid w:val="006877B4"/>
    <w:rsid w:val="00690821"/>
    <w:rsid w:val="00690C5C"/>
    <w:rsid w:val="00690FEF"/>
    <w:rsid w:val="00691CDC"/>
    <w:rsid w:val="006931DE"/>
    <w:rsid w:val="006936F9"/>
    <w:rsid w:val="00693D2A"/>
    <w:rsid w:val="0069547C"/>
    <w:rsid w:val="00695536"/>
    <w:rsid w:val="00695934"/>
    <w:rsid w:val="0069640A"/>
    <w:rsid w:val="0069678D"/>
    <w:rsid w:val="00696B15"/>
    <w:rsid w:val="00697C53"/>
    <w:rsid w:val="00697DCF"/>
    <w:rsid w:val="006A014A"/>
    <w:rsid w:val="006A04BA"/>
    <w:rsid w:val="006A0982"/>
    <w:rsid w:val="006A19B5"/>
    <w:rsid w:val="006A19F3"/>
    <w:rsid w:val="006A1A24"/>
    <w:rsid w:val="006A1BF5"/>
    <w:rsid w:val="006A2802"/>
    <w:rsid w:val="006A46F2"/>
    <w:rsid w:val="006A5309"/>
    <w:rsid w:val="006A687A"/>
    <w:rsid w:val="006A69F9"/>
    <w:rsid w:val="006A72CB"/>
    <w:rsid w:val="006B026D"/>
    <w:rsid w:val="006B0B9D"/>
    <w:rsid w:val="006B0DB0"/>
    <w:rsid w:val="006B114C"/>
    <w:rsid w:val="006B1174"/>
    <w:rsid w:val="006B1942"/>
    <w:rsid w:val="006B1947"/>
    <w:rsid w:val="006B1CC3"/>
    <w:rsid w:val="006B1D7B"/>
    <w:rsid w:val="006B1F20"/>
    <w:rsid w:val="006B2943"/>
    <w:rsid w:val="006B2CBC"/>
    <w:rsid w:val="006B3447"/>
    <w:rsid w:val="006B45EA"/>
    <w:rsid w:val="006B504D"/>
    <w:rsid w:val="006B50DF"/>
    <w:rsid w:val="006B7028"/>
    <w:rsid w:val="006B753E"/>
    <w:rsid w:val="006B75BC"/>
    <w:rsid w:val="006C02C1"/>
    <w:rsid w:val="006C0315"/>
    <w:rsid w:val="006C0DD4"/>
    <w:rsid w:val="006C185A"/>
    <w:rsid w:val="006C3091"/>
    <w:rsid w:val="006C31B6"/>
    <w:rsid w:val="006C391E"/>
    <w:rsid w:val="006C442A"/>
    <w:rsid w:val="006C554E"/>
    <w:rsid w:val="006C556A"/>
    <w:rsid w:val="006C6305"/>
    <w:rsid w:val="006C717A"/>
    <w:rsid w:val="006C727D"/>
    <w:rsid w:val="006D0144"/>
    <w:rsid w:val="006D0A14"/>
    <w:rsid w:val="006D13B7"/>
    <w:rsid w:val="006D21B4"/>
    <w:rsid w:val="006D2911"/>
    <w:rsid w:val="006D390F"/>
    <w:rsid w:val="006D4905"/>
    <w:rsid w:val="006D6782"/>
    <w:rsid w:val="006D7498"/>
    <w:rsid w:val="006D79F9"/>
    <w:rsid w:val="006D7AFB"/>
    <w:rsid w:val="006D7C28"/>
    <w:rsid w:val="006D7D12"/>
    <w:rsid w:val="006E0926"/>
    <w:rsid w:val="006E0C9C"/>
    <w:rsid w:val="006E19AC"/>
    <w:rsid w:val="006E2523"/>
    <w:rsid w:val="006E264C"/>
    <w:rsid w:val="006E2B0A"/>
    <w:rsid w:val="006E2D7C"/>
    <w:rsid w:val="006E3A74"/>
    <w:rsid w:val="006E4341"/>
    <w:rsid w:val="006E4B46"/>
    <w:rsid w:val="006E6318"/>
    <w:rsid w:val="006E68F1"/>
    <w:rsid w:val="006E721F"/>
    <w:rsid w:val="006E7777"/>
    <w:rsid w:val="006E7B09"/>
    <w:rsid w:val="006E7B96"/>
    <w:rsid w:val="006E7ECF"/>
    <w:rsid w:val="006F07EA"/>
    <w:rsid w:val="006F0B4C"/>
    <w:rsid w:val="006F0BEE"/>
    <w:rsid w:val="006F12AA"/>
    <w:rsid w:val="006F1712"/>
    <w:rsid w:val="006F1DCA"/>
    <w:rsid w:val="006F20D2"/>
    <w:rsid w:val="006F2C92"/>
    <w:rsid w:val="006F3537"/>
    <w:rsid w:val="006F4652"/>
    <w:rsid w:val="006F46BA"/>
    <w:rsid w:val="006F57F0"/>
    <w:rsid w:val="006F6053"/>
    <w:rsid w:val="006F6C43"/>
    <w:rsid w:val="006F6E7B"/>
    <w:rsid w:val="006F7375"/>
    <w:rsid w:val="00702107"/>
    <w:rsid w:val="00702138"/>
    <w:rsid w:val="0070272A"/>
    <w:rsid w:val="007043BC"/>
    <w:rsid w:val="007045D4"/>
    <w:rsid w:val="00704630"/>
    <w:rsid w:val="007047E8"/>
    <w:rsid w:val="00704ED9"/>
    <w:rsid w:val="0070650E"/>
    <w:rsid w:val="00706D4E"/>
    <w:rsid w:val="007070E4"/>
    <w:rsid w:val="007070F7"/>
    <w:rsid w:val="00707134"/>
    <w:rsid w:val="00707F34"/>
    <w:rsid w:val="007101BD"/>
    <w:rsid w:val="007106DD"/>
    <w:rsid w:val="00710856"/>
    <w:rsid w:val="007116F1"/>
    <w:rsid w:val="00711E31"/>
    <w:rsid w:val="007130AF"/>
    <w:rsid w:val="00713A61"/>
    <w:rsid w:val="00713D9B"/>
    <w:rsid w:val="0071420D"/>
    <w:rsid w:val="007154E6"/>
    <w:rsid w:val="00715C21"/>
    <w:rsid w:val="0071695C"/>
    <w:rsid w:val="00717653"/>
    <w:rsid w:val="00720158"/>
    <w:rsid w:val="007203C4"/>
    <w:rsid w:val="00721106"/>
    <w:rsid w:val="00721A49"/>
    <w:rsid w:val="00721AC8"/>
    <w:rsid w:val="00721BB5"/>
    <w:rsid w:val="007223AC"/>
    <w:rsid w:val="00722F32"/>
    <w:rsid w:val="00723532"/>
    <w:rsid w:val="00723ADA"/>
    <w:rsid w:val="007250FC"/>
    <w:rsid w:val="00727411"/>
    <w:rsid w:val="00731000"/>
    <w:rsid w:val="00731705"/>
    <w:rsid w:val="00731A3F"/>
    <w:rsid w:val="00732859"/>
    <w:rsid w:val="00732B5F"/>
    <w:rsid w:val="00733549"/>
    <w:rsid w:val="00733C60"/>
    <w:rsid w:val="00733FFE"/>
    <w:rsid w:val="007359C7"/>
    <w:rsid w:val="00737C4F"/>
    <w:rsid w:val="00737E80"/>
    <w:rsid w:val="0074103E"/>
    <w:rsid w:val="00742552"/>
    <w:rsid w:val="007437B7"/>
    <w:rsid w:val="00745211"/>
    <w:rsid w:val="007461A0"/>
    <w:rsid w:val="00747F7F"/>
    <w:rsid w:val="00750522"/>
    <w:rsid w:val="007510A2"/>
    <w:rsid w:val="007514FA"/>
    <w:rsid w:val="00752368"/>
    <w:rsid w:val="0075274A"/>
    <w:rsid w:val="00752C98"/>
    <w:rsid w:val="00753521"/>
    <w:rsid w:val="00753897"/>
    <w:rsid w:val="00753F63"/>
    <w:rsid w:val="007541C9"/>
    <w:rsid w:val="0075428C"/>
    <w:rsid w:val="00754821"/>
    <w:rsid w:val="00755218"/>
    <w:rsid w:val="00755D84"/>
    <w:rsid w:val="007561DB"/>
    <w:rsid w:val="007563CC"/>
    <w:rsid w:val="00756D9C"/>
    <w:rsid w:val="0075706D"/>
    <w:rsid w:val="00757162"/>
    <w:rsid w:val="0075756D"/>
    <w:rsid w:val="00760881"/>
    <w:rsid w:val="00760B63"/>
    <w:rsid w:val="00760B96"/>
    <w:rsid w:val="007618A0"/>
    <w:rsid w:val="00761A24"/>
    <w:rsid w:val="00762216"/>
    <w:rsid w:val="007623BA"/>
    <w:rsid w:val="00762D44"/>
    <w:rsid w:val="007631EB"/>
    <w:rsid w:val="0076384D"/>
    <w:rsid w:val="0076427B"/>
    <w:rsid w:val="0076562E"/>
    <w:rsid w:val="00766AE4"/>
    <w:rsid w:val="00766AF1"/>
    <w:rsid w:val="00767174"/>
    <w:rsid w:val="00767A82"/>
    <w:rsid w:val="00767C96"/>
    <w:rsid w:val="007705E6"/>
    <w:rsid w:val="00773073"/>
    <w:rsid w:val="00773AD7"/>
    <w:rsid w:val="007755D7"/>
    <w:rsid w:val="0077569D"/>
    <w:rsid w:val="007774D1"/>
    <w:rsid w:val="00777AD1"/>
    <w:rsid w:val="00777B65"/>
    <w:rsid w:val="00777E20"/>
    <w:rsid w:val="00780CF9"/>
    <w:rsid w:val="0078211E"/>
    <w:rsid w:val="0078382C"/>
    <w:rsid w:val="007839EB"/>
    <w:rsid w:val="00784510"/>
    <w:rsid w:val="007849A9"/>
    <w:rsid w:val="00785182"/>
    <w:rsid w:val="00785371"/>
    <w:rsid w:val="007853F7"/>
    <w:rsid w:val="00790515"/>
    <w:rsid w:val="00790BCF"/>
    <w:rsid w:val="0079115B"/>
    <w:rsid w:val="00791685"/>
    <w:rsid w:val="0079168B"/>
    <w:rsid w:val="00791F8D"/>
    <w:rsid w:val="007920CC"/>
    <w:rsid w:val="007923C9"/>
    <w:rsid w:val="007926E4"/>
    <w:rsid w:val="00792BBD"/>
    <w:rsid w:val="00793363"/>
    <w:rsid w:val="00793552"/>
    <w:rsid w:val="007942A0"/>
    <w:rsid w:val="00794499"/>
    <w:rsid w:val="00794702"/>
    <w:rsid w:val="00795425"/>
    <w:rsid w:val="007955EB"/>
    <w:rsid w:val="007957F0"/>
    <w:rsid w:val="007963D0"/>
    <w:rsid w:val="007966E5"/>
    <w:rsid w:val="00796C31"/>
    <w:rsid w:val="00797B4D"/>
    <w:rsid w:val="007A26FE"/>
    <w:rsid w:val="007A2887"/>
    <w:rsid w:val="007A2B02"/>
    <w:rsid w:val="007A2F4C"/>
    <w:rsid w:val="007A3FD8"/>
    <w:rsid w:val="007A40D1"/>
    <w:rsid w:val="007A44F6"/>
    <w:rsid w:val="007A4894"/>
    <w:rsid w:val="007A5675"/>
    <w:rsid w:val="007A69A2"/>
    <w:rsid w:val="007A7064"/>
    <w:rsid w:val="007A7E62"/>
    <w:rsid w:val="007B0733"/>
    <w:rsid w:val="007B0C92"/>
    <w:rsid w:val="007B0F99"/>
    <w:rsid w:val="007B1382"/>
    <w:rsid w:val="007B2D5F"/>
    <w:rsid w:val="007B368D"/>
    <w:rsid w:val="007B36CC"/>
    <w:rsid w:val="007B36FE"/>
    <w:rsid w:val="007B403C"/>
    <w:rsid w:val="007B4121"/>
    <w:rsid w:val="007B4321"/>
    <w:rsid w:val="007B522B"/>
    <w:rsid w:val="007B53E0"/>
    <w:rsid w:val="007B54D7"/>
    <w:rsid w:val="007B55C1"/>
    <w:rsid w:val="007B56C5"/>
    <w:rsid w:val="007B5A3E"/>
    <w:rsid w:val="007B5C28"/>
    <w:rsid w:val="007B5D35"/>
    <w:rsid w:val="007B6079"/>
    <w:rsid w:val="007B66E3"/>
    <w:rsid w:val="007B7234"/>
    <w:rsid w:val="007B7952"/>
    <w:rsid w:val="007B7C99"/>
    <w:rsid w:val="007C0C22"/>
    <w:rsid w:val="007C1FB9"/>
    <w:rsid w:val="007C3009"/>
    <w:rsid w:val="007C3695"/>
    <w:rsid w:val="007C3790"/>
    <w:rsid w:val="007C38CC"/>
    <w:rsid w:val="007C4424"/>
    <w:rsid w:val="007C46A8"/>
    <w:rsid w:val="007C4AEE"/>
    <w:rsid w:val="007C4F18"/>
    <w:rsid w:val="007C5440"/>
    <w:rsid w:val="007C5473"/>
    <w:rsid w:val="007C62D0"/>
    <w:rsid w:val="007C65DB"/>
    <w:rsid w:val="007C669D"/>
    <w:rsid w:val="007C7186"/>
    <w:rsid w:val="007C785E"/>
    <w:rsid w:val="007C78A8"/>
    <w:rsid w:val="007D017B"/>
    <w:rsid w:val="007D08F9"/>
    <w:rsid w:val="007D0969"/>
    <w:rsid w:val="007D0AF8"/>
    <w:rsid w:val="007D1099"/>
    <w:rsid w:val="007D1FE2"/>
    <w:rsid w:val="007D239A"/>
    <w:rsid w:val="007D2551"/>
    <w:rsid w:val="007D26EF"/>
    <w:rsid w:val="007D27F1"/>
    <w:rsid w:val="007D2C17"/>
    <w:rsid w:val="007D351D"/>
    <w:rsid w:val="007D3D4C"/>
    <w:rsid w:val="007D41D5"/>
    <w:rsid w:val="007D4B01"/>
    <w:rsid w:val="007D6DEB"/>
    <w:rsid w:val="007E0150"/>
    <w:rsid w:val="007E1B6F"/>
    <w:rsid w:val="007E2AE8"/>
    <w:rsid w:val="007E2C83"/>
    <w:rsid w:val="007E3064"/>
    <w:rsid w:val="007E3761"/>
    <w:rsid w:val="007E4034"/>
    <w:rsid w:val="007E4959"/>
    <w:rsid w:val="007E4960"/>
    <w:rsid w:val="007E4E82"/>
    <w:rsid w:val="007E5470"/>
    <w:rsid w:val="007E56BC"/>
    <w:rsid w:val="007E5AA7"/>
    <w:rsid w:val="007E5EEB"/>
    <w:rsid w:val="007E5FF0"/>
    <w:rsid w:val="007F0536"/>
    <w:rsid w:val="007F064A"/>
    <w:rsid w:val="007F1195"/>
    <w:rsid w:val="007F35E2"/>
    <w:rsid w:val="007F3783"/>
    <w:rsid w:val="007F4B27"/>
    <w:rsid w:val="007F5C02"/>
    <w:rsid w:val="007F5CC5"/>
    <w:rsid w:val="007F708C"/>
    <w:rsid w:val="007F75E1"/>
    <w:rsid w:val="0080010D"/>
    <w:rsid w:val="0080015D"/>
    <w:rsid w:val="00800815"/>
    <w:rsid w:val="00800C58"/>
    <w:rsid w:val="0080234B"/>
    <w:rsid w:val="0080334A"/>
    <w:rsid w:val="008036C5"/>
    <w:rsid w:val="00803CC2"/>
    <w:rsid w:val="008042E5"/>
    <w:rsid w:val="00805436"/>
    <w:rsid w:val="008077B1"/>
    <w:rsid w:val="008100DA"/>
    <w:rsid w:val="0081020A"/>
    <w:rsid w:val="00811604"/>
    <w:rsid w:val="00811911"/>
    <w:rsid w:val="00811C55"/>
    <w:rsid w:val="00814305"/>
    <w:rsid w:val="008144FC"/>
    <w:rsid w:val="00814640"/>
    <w:rsid w:val="00814DE2"/>
    <w:rsid w:val="00814FD4"/>
    <w:rsid w:val="00816F71"/>
    <w:rsid w:val="00817084"/>
    <w:rsid w:val="00817557"/>
    <w:rsid w:val="00817579"/>
    <w:rsid w:val="008177AF"/>
    <w:rsid w:val="00817B4B"/>
    <w:rsid w:val="00817CFE"/>
    <w:rsid w:val="00817D7C"/>
    <w:rsid w:val="00820429"/>
    <w:rsid w:val="0082132B"/>
    <w:rsid w:val="0082160D"/>
    <w:rsid w:val="00821882"/>
    <w:rsid w:val="00823531"/>
    <w:rsid w:val="00823841"/>
    <w:rsid w:val="00823B64"/>
    <w:rsid w:val="00825153"/>
    <w:rsid w:val="00825781"/>
    <w:rsid w:val="00830847"/>
    <w:rsid w:val="00831735"/>
    <w:rsid w:val="00831FFC"/>
    <w:rsid w:val="008331EB"/>
    <w:rsid w:val="0083404E"/>
    <w:rsid w:val="00834B81"/>
    <w:rsid w:val="00836068"/>
    <w:rsid w:val="00836DAF"/>
    <w:rsid w:val="00841C04"/>
    <w:rsid w:val="008420D9"/>
    <w:rsid w:val="00842164"/>
    <w:rsid w:val="0084219B"/>
    <w:rsid w:val="00842611"/>
    <w:rsid w:val="00842826"/>
    <w:rsid w:val="008431BD"/>
    <w:rsid w:val="00843293"/>
    <w:rsid w:val="00844A22"/>
    <w:rsid w:val="00845568"/>
    <w:rsid w:val="008457BC"/>
    <w:rsid w:val="00845FF2"/>
    <w:rsid w:val="008470C0"/>
    <w:rsid w:val="00847E20"/>
    <w:rsid w:val="008501C9"/>
    <w:rsid w:val="00851D0C"/>
    <w:rsid w:val="00851DBB"/>
    <w:rsid w:val="00852C86"/>
    <w:rsid w:val="008533B9"/>
    <w:rsid w:val="0085374A"/>
    <w:rsid w:val="00857903"/>
    <w:rsid w:val="00860493"/>
    <w:rsid w:val="0086051D"/>
    <w:rsid w:val="00860637"/>
    <w:rsid w:val="00860871"/>
    <w:rsid w:val="00861090"/>
    <w:rsid w:val="00862163"/>
    <w:rsid w:val="00862F24"/>
    <w:rsid w:val="008637E1"/>
    <w:rsid w:val="0086510C"/>
    <w:rsid w:val="008652DB"/>
    <w:rsid w:val="008656C3"/>
    <w:rsid w:val="00865A79"/>
    <w:rsid w:val="008661AC"/>
    <w:rsid w:val="00866C18"/>
    <w:rsid w:val="008676B0"/>
    <w:rsid w:val="008676F9"/>
    <w:rsid w:val="00867EB5"/>
    <w:rsid w:val="00870112"/>
    <w:rsid w:val="0087088B"/>
    <w:rsid w:val="008717E5"/>
    <w:rsid w:val="00871B05"/>
    <w:rsid w:val="008729D1"/>
    <w:rsid w:val="00872E24"/>
    <w:rsid w:val="008776EC"/>
    <w:rsid w:val="0088134D"/>
    <w:rsid w:val="008827F8"/>
    <w:rsid w:val="00883382"/>
    <w:rsid w:val="00883C0A"/>
    <w:rsid w:val="0088430A"/>
    <w:rsid w:val="008858DE"/>
    <w:rsid w:val="0088592B"/>
    <w:rsid w:val="0088630B"/>
    <w:rsid w:val="0088652A"/>
    <w:rsid w:val="008878A1"/>
    <w:rsid w:val="008878D4"/>
    <w:rsid w:val="008879AB"/>
    <w:rsid w:val="008900A2"/>
    <w:rsid w:val="00890C3C"/>
    <w:rsid w:val="00890CBC"/>
    <w:rsid w:val="00890F01"/>
    <w:rsid w:val="00890F7E"/>
    <w:rsid w:val="008914C7"/>
    <w:rsid w:val="00891BAE"/>
    <w:rsid w:val="00892615"/>
    <w:rsid w:val="008927D5"/>
    <w:rsid w:val="0089340D"/>
    <w:rsid w:val="0089353A"/>
    <w:rsid w:val="0089393C"/>
    <w:rsid w:val="00895227"/>
    <w:rsid w:val="00895B5D"/>
    <w:rsid w:val="008965CE"/>
    <w:rsid w:val="00897401"/>
    <w:rsid w:val="00897724"/>
    <w:rsid w:val="008A0DB4"/>
    <w:rsid w:val="008A1D0A"/>
    <w:rsid w:val="008A265A"/>
    <w:rsid w:val="008A52DF"/>
    <w:rsid w:val="008A5C2B"/>
    <w:rsid w:val="008A67AA"/>
    <w:rsid w:val="008A7010"/>
    <w:rsid w:val="008B1A75"/>
    <w:rsid w:val="008B1AF0"/>
    <w:rsid w:val="008B1EB9"/>
    <w:rsid w:val="008B285E"/>
    <w:rsid w:val="008B2E0B"/>
    <w:rsid w:val="008B42C3"/>
    <w:rsid w:val="008B706F"/>
    <w:rsid w:val="008B7ABE"/>
    <w:rsid w:val="008B7BE5"/>
    <w:rsid w:val="008C0194"/>
    <w:rsid w:val="008C06DF"/>
    <w:rsid w:val="008C1713"/>
    <w:rsid w:val="008C2295"/>
    <w:rsid w:val="008C2DC7"/>
    <w:rsid w:val="008C69FF"/>
    <w:rsid w:val="008C6CB8"/>
    <w:rsid w:val="008C7AFD"/>
    <w:rsid w:val="008D1236"/>
    <w:rsid w:val="008D18D3"/>
    <w:rsid w:val="008D2E5C"/>
    <w:rsid w:val="008D2FD5"/>
    <w:rsid w:val="008D3917"/>
    <w:rsid w:val="008D3FC4"/>
    <w:rsid w:val="008D4A72"/>
    <w:rsid w:val="008D528B"/>
    <w:rsid w:val="008D65CE"/>
    <w:rsid w:val="008D6BD5"/>
    <w:rsid w:val="008E0A6E"/>
    <w:rsid w:val="008E22C3"/>
    <w:rsid w:val="008E29CA"/>
    <w:rsid w:val="008E4D8B"/>
    <w:rsid w:val="008E4F72"/>
    <w:rsid w:val="008E607D"/>
    <w:rsid w:val="008E7222"/>
    <w:rsid w:val="008E726B"/>
    <w:rsid w:val="008E7A80"/>
    <w:rsid w:val="008F0188"/>
    <w:rsid w:val="008F096D"/>
    <w:rsid w:val="008F0C25"/>
    <w:rsid w:val="008F10E3"/>
    <w:rsid w:val="008F11D1"/>
    <w:rsid w:val="008F1DF0"/>
    <w:rsid w:val="008F20D0"/>
    <w:rsid w:val="008F37D1"/>
    <w:rsid w:val="008F3EED"/>
    <w:rsid w:val="008F4308"/>
    <w:rsid w:val="008F4627"/>
    <w:rsid w:val="008F4CB1"/>
    <w:rsid w:val="008F55EF"/>
    <w:rsid w:val="008F582A"/>
    <w:rsid w:val="008F613C"/>
    <w:rsid w:val="008F61EE"/>
    <w:rsid w:val="008F6552"/>
    <w:rsid w:val="008F6F44"/>
    <w:rsid w:val="008F7040"/>
    <w:rsid w:val="008F77C5"/>
    <w:rsid w:val="008F7A05"/>
    <w:rsid w:val="008F7D50"/>
    <w:rsid w:val="00900657"/>
    <w:rsid w:val="00901710"/>
    <w:rsid w:val="00901839"/>
    <w:rsid w:val="00901DF9"/>
    <w:rsid w:val="00901E3A"/>
    <w:rsid w:val="00902CE6"/>
    <w:rsid w:val="00902E9D"/>
    <w:rsid w:val="00903272"/>
    <w:rsid w:val="00904B82"/>
    <w:rsid w:val="009054EF"/>
    <w:rsid w:val="0090628F"/>
    <w:rsid w:val="00906313"/>
    <w:rsid w:val="009074EB"/>
    <w:rsid w:val="00907900"/>
    <w:rsid w:val="00910D57"/>
    <w:rsid w:val="00912960"/>
    <w:rsid w:val="00912EFF"/>
    <w:rsid w:val="0091332E"/>
    <w:rsid w:val="0091370F"/>
    <w:rsid w:val="00913E54"/>
    <w:rsid w:val="009208A6"/>
    <w:rsid w:val="0092170F"/>
    <w:rsid w:val="00921864"/>
    <w:rsid w:val="00921E04"/>
    <w:rsid w:val="00922501"/>
    <w:rsid w:val="00922A73"/>
    <w:rsid w:val="00922CBA"/>
    <w:rsid w:val="00922DF2"/>
    <w:rsid w:val="00925487"/>
    <w:rsid w:val="00925E0C"/>
    <w:rsid w:val="0092608B"/>
    <w:rsid w:val="00926DEA"/>
    <w:rsid w:val="0093034C"/>
    <w:rsid w:val="009305CE"/>
    <w:rsid w:val="00930B62"/>
    <w:rsid w:val="0093162E"/>
    <w:rsid w:val="009316F2"/>
    <w:rsid w:val="00931D0D"/>
    <w:rsid w:val="00931E59"/>
    <w:rsid w:val="0093220D"/>
    <w:rsid w:val="009327F3"/>
    <w:rsid w:val="00933A29"/>
    <w:rsid w:val="00933AEF"/>
    <w:rsid w:val="00933DF2"/>
    <w:rsid w:val="00934308"/>
    <w:rsid w:val="00934A74"/>
    <w:rsid w:val="00934BDD"/>
    <w:rsid w:val="00935698"/>
    <w:rsid w:val="009363D0"/>
    <w:rsid w:val="0093793B"/>
    <w:rsid w:val="00937B83"/>
    <w:rsid w:val="0094050B"/>
    <w:rsid w:val="00940678"/>
    <w:rsid w:val="00941342"/>
    <w:rsid w:val="00941D6E"/>
    <w:rsid w:val="00941FB3"/>
    <w:rsid w:val="0094459A"/>
    <w:rsid w:val="00945E52"/>
    <w:rsid w:val="00946445"/>
    <w:rsid w:val="00946686"/>
    <w:rsid w:val="00950694"/>
    <w:rsid w:val="00953B2C"/>
    <w:rsid w:val="00953BF7"/>
    <w:rsid w:val="00953D9B"/>
    <w:rsid w:val="0095577E"/>
    <w:rsid w:val="0095600A"/>
    <w:rsid w:val="009560A5"/>
    <w:rsid w:val="009564CB"/>
    <w:rsid w:val="00956C9C"/>
    <w:rsid w:val="009577E5"/>
    <w:rsid w:val="0095780B"/>
    <w:rsid w:val="00957FF7"/>
    <w:rsid w:val="00960045"/>
    <w:rsid w:val="0096107E"/>
    <w:rsid w:val="009613EC"/>
    <w:rsid w:val="0096215C"/>
    <w:rsid w:val="00963263"/>
    <w:rsid w:val="0096396A"/>
    <w:rsid w:val="00964497"/>
    <w:rsid w:val="00965BDD"/>
    <w:rsid w:val="00966515"/>
    <w:rsid w:val="00966C81"/>
    <w:rsid w:val="00967FDE"/>
    <w:rsid w:val="00970673"/>
    <w:rsid w:val="009715D7"/>
    <w:rsid w:val="00972C17"/>
    <w:rsid w:val="00972EA0"/>
    <w:rsid w:val="00972F46"/>
    <w:rsid w:val="009733AF"/>
    <w:rsid w:val="009734EC"/>
    <w:rsid w:val="00973803"/>
    <w:rsid w:val="00973C9F"/>
    <w:rsid w:val="009746A1"/>
    <w:rsid w:val="00975176"/>
    <w:rsid w:val="009778D7"/>
    <w:rsid w:val="009807CE"/>
    <w:rsid w:val="009819F4"/>
    <w:rsid w:val="00981B5E"/>
    <w:rsid w:val="00981BDE"/>
    <w:rsid w:val="00981E75"/>
    <w:rsid w:val="0098237A"/>
    <w:rsid w:val="009832A2"/>
    <w:rsid w:val="00983CCB"/>
    <w:rsid w:val="0098428C"/>
    <w:rsid w:val="0098568B"/>
    <w:rsid w:val="00985867"/>
    <w:rsid w:val="00985F51"/>
    <w:rsid w:val="00986028"/>
    <w:rsid w:val="00986E70"/>
    <w:rsid w:val="0098767C"/>
    <w:rsid w:val="009879EC"/>
    <w:rsid w:val="009918C4"/>
    <w:rsid w:val="00991DCB"/>
    <w:rsid w:val="0099266F"/>
    <w:rsid w:val="009927DB"/>
    <w:rsid w:val="00992958"/>
    <w:rsid w:val="0099366B"/>
    <w:rsid w:val="0099395C"/>
    <w:rsid w:val="00993B44"/>
    <w:rsid w:val="00994D68"/>
    <w:rsid w:val="0099684E"/>
    <w:rsid w:val="00997027"/>
    <w:rsid w:val="00997132"/>
    <w:rsid w:val="009A01FA"/>
    <w:rsid w:val="009A07A3"/>
    <w:rsid w:val="009A07AD"/>
    <w:rsid w:val="009A0851"/>
    <w:rsid w:val="009A0AB7"/>
    <w:rsid w:val="009A1240"/>
    <w:rsid w:val="009A24B3"/>
    <w:rsid w:val="009A30D0"/>
    <w:rsid w:val="009A452A"/>
    <w:rsid w:val="009A49A8"/>
    <w:rsid w:val="009A68AC"/>
    <w:rsid w:val="009B0D80"/>
    <w:rsid w:val="009B1585"/>
    <w:rsid w:val="009B2473"/>
    <w:rsid w:val="009B2F54"/>
    <w:rsid w:val="009B3279"/>
    <w:rsid w:val="009B38D1"/>
    <w:rsid w:val="009B4717"/>
    <w:rsid w:val="009B49F4"/>
    <w:rsid w:val="009B4BA9"/>
    <w:rsid w:val="009B4C7C"/>
    <w:rsid w:val="009B4F12"/>
    <w:rsid w:val="009B4F24"/>
    <w:rsid w:val="009B52FC"/>
    <w:rsid w:val="009B61C4"/>
    <w:rsid w:val="009B6822"/>
    <w:rsid w:val="009B6A30"/>
    <w:rsid w:val="009B6B45"/>
    <w:rsid w:val="009B71EF"/>
    <w:rsid w:val="009B723C"/>
    <w:rsid w:val="009B73F6"/>
    <w:rsid w:val="009B7808"/>
    <w:rsid w:val="009C019B"/>
    <w:rsid w:val="009C0A5B"/>
    <w:rsid w:val="009C2033"/>
    <w:rsid w:val="009C21EE"/>
    <w:rsid w:val="009C248E"/>
    <w:rsid w:val="009C2696"/>
    <w:rsid w:val="009C30D0"/>
    <w:rsid w:val="009C3B1C"/>
    <w:rsid w:val="009C40F0"/>
    <w:rsid w:val="009C4206"/>
    <w:rsid w:val="009C4230"/>
    <w:rsid w:val="009C4651"/>
    <w:rsid w:val="009C4A5D"/>
    <w:rsid w:val="009C4E7D"/>
    <w:rsid w:val="009C4FB1"/>
    <w:rsid w:val="009C4FC4"/>
    <w:rsid w:val="009C505F"/>
    <w:rsid w:val="009C6800"/>
    <w:rsid w:val="009D0349"/>
    <w:rsid w:val="009D041A"/>
    <w:rsid w:val="009D152C"/>
    <w:rsid w:val="009D2027"/>
    <w:rsid w:val="009D3CE1"/>
    <w:rsid w:val="009D6CC9"/>
    <w:rsid w:val="009D7A70"/>
    <w:rsid w:val="009E0574"/>
    <w:rsid w:val="009E0A77"/>
    <w:rsid w:val="009E105F"/>
    <w:rsid w:val="009E1400"/>
    <w:rsid w:val="009E1C29"/>
    <w:rsid w:val="009E209D"/>
    <w:rsid w:val="009E2686"/>
    <w:rsid w:val="009E2E17"/>
    <w:rsid w:val="009E3AEC"/>
    <w:rsid w:val="009E417F"/>
    <w:rsid w:val="009E4C2B"/>
    <w:rsid w:val="009E4E10"/>
    <w:rsid w:val="009E5E95"/>
    <w:rsid w:val="009E6588"/>
    <w:rsid w:val="009E65B5"/>
    <w:rsid w:val="009E69B1"/>
    <w:rsid w:val="009E70A3"/>
    <w:rsid w:val="009E72B5"/>
    <w:rsid w:val="009E79AE"/>
    <w:rsid w:val="009E7A07"/>
    <w:rsid w:val="009E7FE0"/>
    <w:rsid w:val="009F001B"/>
    <w:rsid w:val="009F064B"/>
    <w:rsid w:val="009F2439"/>
    <w:rsid w:val="009F31AA"/>
    <w:rsid w:val="009F413C"/>
    <w:rsid w:val="009F4495"/>
    <w:rsid w:val="009F5262"/>
    <w:rsid w:val="009F53E8"/>
    <w:rsid w:val="009F6DB8"/>
    <w:rsid w:val="009F7AE5"/>
    <w:rsid w:val="009F7EF5"/>
    <w:rsid w:val="009F7F3C"/>
    <w:rsid w:val="00A014AF"/>
    <w:rsid w:val="00A030CD"/>
    <w:rsid w:val="00A046D6"/>
    <w:rsid w:val="00A04B83"/>
    <w:rsid w:val="00A0545B"/>
    <w:rsid w:val="00A07C43"/>
    <w:rsid w:val="00A07E39"/>
    <w:rsid w:val="00A102EE"/>
    <w:rsid w:val="00A10515"/>
    <w:rsid w:val="00A1086D"/>
    <w:rsid w:val="00A10D16"/>
    <w:rsid w:val="00A10D93"/>
    <w:rsid w:val="00A10F92"/>
    <w:rsid w:val="00A11B0D"/>
    <w:rsid w:val="00A13461"/>
    <w:rsid w:val="00A15789"/>
    <w:rsid w:val="00A15B21"/>
    <w:rsid w:val="00A16504"/>
    <w:rsid w:val="00A17151"/>
    <w:rsid w:val="00A17183"/>
    <w:rsid w:val="00A2037B"/>
    <w:rsid w:val="00A2037C"/>
    <w:rsid w:val="00A211E0"/>
    <w:rsid w:val="00A212B4"/>
    <w:rsid w:val="00A21B8F"/>
    <w:rsid w:val="00A222AA"/>
    <w:rsid w:val="00A2267E"/>
    <w:rsid w:val="00A23063"/>
    <w:rsid w:val="00A236A0"/>
    <w:rsid w:val="00A23E39"/>
    <w:rsid w:val="00A24830"/>
    <w:rsid w:val="00A2599F"/>
    <w:rsid w:val="00A26757"/>
    <w:rsid w:val="00A272E7"/>
    <w:rsid w:val="00A27E25"/>
    <w:rsid w:val="00A3030E"/>
    <w:rsid w:val="00A30668"/>
    <w:rsid w:val="00A30963"/>
    <w:rsid w:val="00A31991"/>
    <w:rsid w:val="00A31AF5"/>
    <w:rsid w:val="00A31F0B"/>
    <w:rsid w:val="00A327E6"/>
    <w:rsid w:val="00A33155"/>
    <w:rsid w:val="00A335B8"/>
    <w:rsid w:val="00A335D4"/>
    <w:rsid w:val="00A3394F"/>
    <w:rsid w:val="00A33DED"/>
    <w:rsid w:val="00A3491D"/>
    <w:rsid w:val="00A35294"/>
    <w:rsid w:val="00A359C4"/>
    <w:rsid w:val="00A36370"/>
    <w:rsid w:val="00A37EED"/>
    <w:rsid w:val="00A4125F"/>
    <w:rsid w:val="00A41DD6"/>
    <w:rsid w:val="00A42CB2"/>
    <w:rsid w:val="00A42E44"/>
    <w:rsid w:val="00A442B0"/>
    <w:rsid w:val="00A45514"/>
    <w:rsid w:val="00A458DE"/>
    <w:rsid w:val="00A4627E"/>
    <w:rsid w:val="00A47968"/>
    <w:rsid w:val="00A47D6D"/>
    <w:rsid w:val="00A47DCB"/>
    <w:rsid w:val="00A5035A"/>
    <w:rsid w:val="00A50ED0"/>
    <w:rsid w:val="00A51A21"/>
    <w:rsid w:val="00A51C3F"/>
    <w:rsid w:val="00A525BA"/>
    <w:rsid w:val="00A52E01"/>
    <w:rsid w:val="00A52ED3"/>
    <w:rsid w:val="00A5438C"/>
    <w:rsid w:val="00A555FC"/>
    <w:rsid w:val="00A55CA7"/>
    <w:rsid w:val="00A55E6E"/>
    <w:rsid w:val="00A55F45"/>
    <w:rsid w:val="00A56ABC"/>
    <w:rsid w:val="00A61808"/>
    <w:rsid w:val="00A61E16"/>
    <w:rsid w:val="00A624C5"/>
    <w:rsid w:val="00A629C4"/>
    <w:rsid w:val="00A62E82"/>
    <w:rsid w:val="00A63390"/>
    <w:rsid w:val="00A641BE"/>
    <w:rsid w:val="00A645DB"/>
    <w:rsid w:val="00A64A26"/>
    <w:rsid w:val="00A65549"/>
    <w:rsid w:val="00A66B07"/>
    <w:rsid w:val="00A66B55"/>
    <w:rsid w:val="00A67A6F"/>
    <w:rsid w:val="00A700DC"/>
    <w:rsid w:val="00A70BD4"/>
    <w:rsid w:val="00A711C1"/>
    <w:rsid w:val="00A717A5"/>
    <w:rsid w:val="00A7191A"/>
    <w:rsid w:val="00A72B5A"/>
    <w:rsid w:val="00A738E6"/>
    <w:rsid w:val="00A73BBE"/>
    <w:rsid w:val="00A74DC7"/>
    <w:rsid w:val="00A76210"/>
    <w:rsid w:val="00A7663D"/>
    <w:rsid w:val="00A76EEF"/>
    <w:rsid w:val="00A77F87"/>
    <w:rsid w:val="00A81312"/>
    <w:rsid w:val="00A81589"/>
    <w:rsid w:val="00A8191F"/>
    <w:rsid w:val="00A81BFA"/>
    <w:rsid w:val="00A81D27"/>
    <w:rsid w:val="00A81DC9"/>
    <w:rsid w:val="00A831C4"/>
    <w:rsid w:val="00A83202"/>
    <w:rsid w:val="00A838E6"/>
    <w:rsid w:val="00A84BB2"/>
    <w:rsid w:val="00A8591E"/>
    <w:rsid w:val="00A859D2"/>
    <w:rsid w:val="00A85B77"/>
    <w:rsid w:val="00A85EFD"/>
    <w:rsid w:val="00A870A8"/>
    <w:rsid w:val="00A9273F"/>
    <w:rsid w:val="00A92B05"/>
    <w:rsid w:val="00A92FB9"/>
    <w:rsid w:val="00A9361B"/>
    <w:rsid w:val="00A94B45"/>
    <w:rsid w:val="00A94FAE"/>
    <w:rsid w:val="00A95428"/>
    <w:rsid w:val="00A95A2A"/>
    <w:rsid w:val="00A967DC"/>
    <w:rsid w:val="00A9750D"/>
    <w:rsid w:val="00A97F9D"/>
    <w:rsid w:val="00AA0CFF"/>
    <w:rsid w:val="00AA1AE2"/>
    <w:rsid w:val="00AA1C85"/>
    <w:rsid w:val="00AA28D6"/>
    <w:rsid w:val="00AA2910"/>
    <w:rsid w:val="00AA47E4"/>
    <w:rsid w:val="00AA5669"/>
    <w:rsid w:val="00AA5F59"/>
    <w:rsid w:val="00AA6EE5"/>
    <w:rsid w:val="00AA7782"/>
    <w:rsid w:val="00AA78EC"/>
    <w:rsid w:val="00AA7BBC"/>
    <w:rsid w:val="00AA7D80"/>
    <w:rsid w:val="00AB01E3"/>
    <w:rsid w:val="00AB0603"/>
    <w:rsid w:val="00AB095E"/>
    <w:rsid w:val="00AB0A1D"/>
    <w:rsid w:val="00AB0AA1"/>
    <w:rsid w:val="00AB1479"/>
    <w:rsid w:val="00AB2436"/>
    <w:rsid w:val="00AB25A3"/>
    <w:rsid w:val="00AB2DE4"/>
    <w:rsid w:val="00AB3463"/>
    <w:rsid w:val="00AB34F4"/>
    <w:rsid w:val="00AB36D0"/>
    <w:rsid w:val="00AB3C14"/>
    <w:rsid w:val="00AB3CDD"/>
    <w:rsid w:val="00AB45DE"/>
    <w:rsid w:val="00AB5BFC"/>
    <w:rsid w:val="00AB5D0B"/>
    <w:rsid w:val="00AB6636"/>
    <w:rsid w:val="00AB6962"/>
    <w:rsid w:val="00AC0148"/>
    <w:rsid w:val="00AC0914"/>
    <w:rsid w:val="00AC0CD1"/>
    <w:rsid w:val="00AC147B"/>
    <w:rsid w:val="00AC19A1"/>
    <w:rsid w:val="00AC22C0"/>
    <w:rsid w:val="00AC29C7"/>
    <w:rsid w:val="00AC38FA"/>
    <w:rsid w:val="00AC391A"/>
    <w:rsid w:val="00AC42AE"/>
    <w:rsid w:val="00AC4584"/>
    <w:rsid w:val="00AC4904"/>
    <w:rsid w:val="00AC54EB"/>
    <w:rsid w:val="00AC578C"/>
    <w:rsid w:val="00AC5A08"/>
    <w:rsid w:val="00AC5C98"/>
    <w:rsid w:val="00AD0520"/>
    <w:rsid w:val="00AD0C13"/>
    <w:rsid w:val="00AD0C20"/>
    <w:rsid w:val="00AD15C1"/>
    <w:rsid w:val="00AD168A"/>
    <w:rsid w:val="00AD19EA"/>
    <w:rsid w:val="00AD1B66"/>
    <w:rsid w:val="00AD1EAD"/>
    <w:rsid w:val="00AD2314"/>
    <w:rsid w:val="00AD23E5"/>
    <w:rsid w:val="00AD29AD"/>
    <w:rsid w:val="00AD2C38"/>
    <w:rsid w:val="00AD3AD7"/>
    <w:rsid w:val="00AD3F3C"/>
    <w:rsid w:val="00AD4181"/>
    <w:rsid w:val="00AD590E"/>
    <w:rsid w:val="00AD5B98"/>
    <w:rsid w:val="00AD5FA1"/>
    <w:rsid w:val="00AD69E2"/>
    <w:rsid w:val="00AD6CBF"/>
    <w:rsid w:val="00AD711D"/>
    <w:rsid w:val="00AD7A5D"/>
    <w:rsid w:val="00AE096A"/>
    <w:rsid w:val="00AE0D24"/>
    <w:rsid w:val="00AE0E6A"/>
    <w:rsid w:val="00AE12B7"/>
    <w:rsid w:val="00AE16F0"/>
    <w:rsid w:val="00AE17E7"/>
    <w:rsid w:val="00AE207F"/>
    <w:rsid w:val="00AE2C39"/>
    <w:rsid w:val="00AE2F28"/>
    <w:rsid w:val="00AE332C"/>
    <w:rsid w:val="00AE355A"/>
    <w:rsid w:val="00AE43CA"/>
    <w:rsid w:val="00AE43F7"/>
    <w:rsid w:val="00AE51D6"/>
    <w:rsid w:val="00AE540F"/>
    <w:rsid w:val="00AE54AE"/>
    <w:rsid w:val="00AE564D"/>
    <w:rsid w:val="00AE5993"/>
    <w:rsid w:val="00AE5B31"/>
    <w:rsid w:val="00AE6C40"/>
    <w:rsid w:val="00AF0A88"/>
    <w:rsid w:val="00AF1378"/>
    <w:rsid w:val="00AF1DEE"/>
    <w:rsid w:val="00AF2F0E"/>
    <w:rsid w:val="00AF2F1D"/>
    <w:rsid w:val="00AF4480"/>
    <w:rsid w:val="00AF5357"/>
    <w:rsid w:val="00AF5444"/>
    <w:rsid w:val="00AF5D30"/>
    <w:rsid w:val="00AF5D8E"/>
    <w:rsid w:val="00AF77BF"/>
    <w:rsid w:val="00AF7AEA"/>
    <w:rsid w:val="00B010F3"/>
    <w:rsid w:val="00B01367"/>
    <w:rsid w:val="00B02A33"/>
    <w:rsid w:val="00B02E8B"/>
    <w:rsid w:val="00B03139"/>
    <w:rsid w:val="00B03890"/>
    <w:rsid w:val="00B0414F"/>
    <w:rsid w:val="00B04546"/>
    <w:rsid w:val="00B0470C"/>
    <w:rsid w:val="00B054DB"/>
    <w:rsid w:val="00B06484"/>
    <w:rsid w:val="00B0689E"/>
    <w:rsid w:val="00B07994"/>
    <w:rsid w:val="00B07BB5"/>
    <w:rsid w:val="00B07D3E"/>
    <w:rsid w:val="00B07D3F"/>
    <w:rsid w:val="00B102F1"/>
    <w:rsid w:val="00B10B44"/>
    <w:rsid w:val="00B10BFE"/>
    <w:rsid w:val="00B118C2"/>
    <w:rsid w:val="00B11D0C"/>
    <w:rsid w:val="00B11E79"/>
    <w:rsid w:val="00B13D25"/>
    <w:rsid w:val="00B14768"/>
    <w:rsid w:val="00B14A86"/>
    <w:rsid w:val="00B17A4E"/>
    <w:rsid w:val="00B17C0B"/>
    <w:rsid w:val="00B212D9"/>
    <w:rsid w:val="00B213D1"/>
    <w:rsid w:val="00B213E8"/>
    <w:rsid w:val="00B21FA0"/>
    <w:rsid w:val="00B22A44"/>
    <w:rsid w:val="00B22DEA"/>
    <w:rsid w:val="00B23458"/>
    <w:rsid w:val="00B24633"/>
    <w:rsid w:val="00B2473E"/>
    <w:rsid w:val="00B25913"/>
    <w:rsid w:val="00B276BB"/>
    <w:rsid w:val="00B27882"/>
    <w:rsid w:val="00B279B8"/>
    <w:rsid w:val="00B27C2C"/>
    <w:rsid w:val="00B27C4D"/>
    <w:rsid w:val="00B27F4A"/>
    <w:rsid w:val="00B306F4"/>
    <w:rsid w:val="00B309CC"/>
    <w:rsid w:val="00B33CFA"/>
    <w:rsid w:val="00B33F3F"/>
    <w:rsid w:val="00B34545"/>
    <w:rsid w:val="00B35CBD"/>
    <w:rsid w:val="00B35ED6"/>
    <w:rsid w:val="00B3723A"/>
    <w:rsid w:val="00B37601"/>
    <w:rsid w:val="00B41773"/>
    <w:rsid w:val="00B417C7"/>
    <w:rsid w:val="00B42C49"/>
    <w:rsid w:val="00B4488C"/>
    <w:rsid w:val="00B45B99"/>
    <w:rsid w:val="00B45D31"/>
    <w:rsid w:val="00B46674"/>
    <w:rsid w:val="00B47E90"/>
    <w:rsid w:val="00B5051F"/>
    <w:rsid w:val="00B507E4"/>
    <w:rsid w:val="00B5116D"/>
    <w:rsid w:val="00B5127E"/>
    <w:rsid w:val="00B517EE"/>
    <w:rsid w:val="00B52B6B"/>
    <w:rsid w:val="00B54091"/>
    <w:rsid w:val="00B542B9"/>
    <w:rsid w:val="00B55A04"/>
    <w:rsid w:val="00B56F1D"/>
    <w:rsid w:val="00B57FE0"/>
    <w:rsid w:val="00B601CC"/>
    <w:rsid w:val="00B60370"/>
    <w:rsid w:val="00B60986"/>
    <w:rsid w:val="00B61626"/>
    <w:rsid w:val="00B62985"/>
    <w:rsid w:val="00B629BE"/>
    <w:rsid w:val="00B6389B"/>
    <w:rsid w:val="00B6417B"/>
    <w:rsid w:val="00B6466D"/>
    <w:rsid w:val="00B64D39"/>
    <w:rsid w:val="00B64E43"/>
    <w:rsid w:val="00B65D45"/>
    <w:rsid w:val="00B66270"/>
    <w:rsid w:val="00B665A8"/>
    <w:rsid w:val="00B66C4D"/>
    <w:rsid w:val="00B715FB"/>
    <w:rsid w:val="00B730DE"/>
    <w:rsid w:val="00B73C33"/>
    <w:rsid w:val="00B7408A"/>
    <w:rsid w:val="00B74452"/>
    <w:rsid w:val="00B74971"/>
    <w:rsid w:val="00B74D9A"/>
    <w:rsid w:val="00B751B8"/>
    <w:rsid w:val="00B7592D"/>
    <w:rsid w:val="00B75DB5"/>
    <w:rsid w:val="00B763B9"/>
    <w:rsid w:val="00B76AA0"/>
    <w:rsid w:val="00B776B2"/>
    <w:rsid w:val="00B77CB5"/>
    <w:rsid w:val="00B8050F"/>
    <w:rsid w:val="00B81D92"/>
    <w:rsid w:val="00B82323"/>
    <w:rsid w:val="00B82B25"/>
    <w:rsid w:val="00B843CA"/>
    <w:rsid w:val="00B844C9"/>
    <w:rsid w:val="00B84790"/>
    <w:rsid w:val="00B8481C"/>
    <w:rsid w:val="00B854C1"/>
    <w:rsid w:val="00B86C52"/>
    <w:rsid w:val="00B87624"/>
    <w:rsid w:val="00B878D1"/>
    <w:rsid w:val="00B9019A"/>
    <w:rsid w:val="00B905C8"/>
    <w:rsid w:val="00B912CA"/>
    <w:rsid w:val="00B91D16"/>
    <w:rsid w:val="00B91E38"/>
    <w:rsid w:val="00B92411"/>
    <w:rsid w:val="00B9275F"/>
    <w:rsid w:val="00B92F29"/>
    <w:rsid w:val="00B9503A"/>
    <w:rsid w:val="00BA16FE"/>
    <w:rsid w:val="00BA19B6"/>
    <w:rsid w:val="00BA207A"/>
    <w:rsid w:val="00BA2BF2"/>
    <w:rsid w:val="00BA43AE"/>
    <w:rsid w:val="00BA52E8"/>
    <w:rsid w:val="00BA69D3"/>
    <w:rsid w:val="00BA721F"/>
    <w:rsid w:val="00BA75FA"/>
    <w:rsid w:val="00BA78EE"/>
    <w:rsid w:val="00BB1003"/>
    <w:rsid w:val="00BB2C3C"/>
    <w:rsid w:val="00BB2F04"/>
    <w:rsid w:val="00BB3B0F"/>
    <w:rsid w:val="00BB4844"/>
    <w:rsid w:val="00BB49AF"/>
    <w:rsid w:val="00BB4A62"/>
    <w:rsid w:val="00BB55EC"/>
    <w:rsid w:val="00BB5F2B"/>
    <w:rsid w:val="00BB62B4"/>
    <w:rsid w:val="00BB68B4"/>
    <w:rsid w:val="00BB734F"/>
    <w:rsid w:val="00BB7B4C"/>
    <w:rsid w:val="00BC121A"/>
    <w:rsid w:val="00BC14C0"/>
    <w:rsid w:val="00BC1932"/>
    <w:rsid w:val="00BC290A"/>
    <w:rsid w:val="00BC3612"/>
    <w:rsid w:val="00BC4F6E"/>
    <w:rsid w:val="00BC5703"/>
    <w:rsid w:val="00BC63EA"/>
    <w:rsid w:val="00BC6E5B"/>
    <w:rsid w:val="00BC7305"/>
    <w:rsid w:val="00BC790F"/>
    <w:rsid w:val="00BD124D"/>
    <w:rsid w:val="00BD1253"/>
    <w:rsid w:val="00BD299E"/>
    <w:rsid w:val="00BD3D59"/>
    <w:rsid w:val="00BD42DE"/>
    <w:rsid w:val="00BD434A"/>
    <w:rsid w:val="00BD52B7"/>
    <w:rsid w:val="00BD6263"/>
    <w:rsid w:val="00BE0B40"/>
    <w:rsid w:val="00BE0DB2"/>
    <w:rsid w:val="00BE0F99"/>
    <w:rsid w:val="00BE1298"/>
    <w:rsid w:val="00BE190E"/>
    <w:rsid w:val="00BE19CC"/>
    <w:rsid w:val="00BE22F6"/>
    <w:rsid w:val="00BE30F8"/>
    <w:rsid w:val="00BE31B7"/>
    <w:rsid w:val="00BE3CB8"/>
    <w:rsid w:val="00BE572E"/>
    <w:rsid w:val="00BE5918"/>
    <w:rsid w:val="00BE59FF"/>
    <w:rsid w:val="00BE5A65"/>
    <w:rsid w:val="00BE6866"/>
    <w:rsid w:val="00BE72DD"/>
    <w:rsid w:val="00BE78EE"/>
    <w:rsid w:val="00BE7AD7"/>
    <w:rsid w:val="00BF0BE3"/>
    <w:rsid w:val="00BF0FDD"/>
    <w:rsid w:val="00BF102E"/>
    <w:rsid w:val="00BF1F4D"/>
    <w:rsid w:val="00BF287C"/>
    <w:rsid w:val="00BF2BFF"/>
    <w:rsid w:val="00BF3678"/>
    <w:rsid w:val="00BF3D39"/>
    <w:rsid w:val="00BF5603"/>
    <w:rsid w:val="00BF7027"/>
    <w:rsid w:val="00C0009B"/>
    <w:rsid w:val="00C0092B"/>
    <w:rsid w:val="00C0329A"/>
    <w:rsid w:val="00C057A1"/>
    <w:rsid w:val="00C05865"/>
    <w:rsid w:val="00C0605B"/>
    <w:rsid w:val="00C06975"/>
    <w:rsid w:val="00C07448"/>
    <w:rsid w:val="00C075C3"/>
    <w:rsid w:val="00C07BE8"/>
    <w:rsid w:val="00C07F4A"/>
    <w:rsid w:val="00C106F2"/>
    <w:rsid w:val="00C10D4A"/>
    <w:rsid w:val="00C121F9"/>
    <w:rsid w:val="00C14799"/>
    <w:rsid w:val="00C166F3"/>
    <w:rsid w:val="00C16B20"/>
    <w:rsid w:val="00C16F7E"/>
    <w:rsid w:val="00C177EF"/>
    <w:rsid w:val="00C17C9C"/>
    <w:rsid w:val="00C206F3"/>
    <w:rsid w:val="00C20BE7"/>
    <w:rsid w:val="00C21396"/>
    <w:rsid w:val="00C213A8"/>
    <w:rsid w:val="00C21E7A"/>
    <w:rsid w:val="00C2362E"/>
    <w:rsid w:val="00C238BB"/>
    <w:rsid w:val="00C23AB7"/>
    <w:rsid w:val="00C24E4D"/>
    <w:rsid w:val="00C25EEF"/>
    <w:rsid w:val="00C26088"/>
    <w:rsid w:val="00C2658C"/>
    <w:rsid w:val="00C2669A"/>
    <w:rsid w:val="00C26B49"/>
    <w:rsid w:val="00C26B76"/>
    <w:rsid w:val="00C26B85"/>
    <w:rsid w:val="00C27895"/>
    <w:rsid w:val="00C30404"/>
    <w:rsid w:val="00C31442"/>
    <w:rsid w:val="00C32513"/>
    <w:rsid w:val="00C3255C"/>
    <w:rsid w:val="00C33320"/>
    <w:rsid w:val="00C3359C"/>
    <w:rsid w:val="00C33C9E"/>
    <w:rsid w:val="00C341BD"/>
    <w:rsid w:val="00C34B72"/>
    <w:rsid w:val="00C3506C"/>
    <w:rsid w:val="00C35F22"/>
    <w:rsid w:val="00C405B8"/>
    <w:rsid w:val="00C405D0"/>
    <w:rsid w:val="00C41C1E"/>
    <w:rsid w:val="00C42503"/>
    <w:rsid w:val="00C426A3"/>
    <w:rsid w:val="00C4325E"/>
    <w:rsid w:val="00C43421"/>
    <w:rsid w:val="00C43BBE"/>
    <w:rsid w:val="00C44C34"/>
    <w:rsid w:val="00C45070"/>
    <w:rsid w:val="00C46895"/>
    <w:rsid w:val="00C46B96"/>
    <w:rsid w:val="00C46C44"/>
    <w:rsid w:val="00C471A4"/>
    <w:rsid w:val="00C50602"/>
    <w:rsid w:val="00C52502"/>
    <w:rsid w:val="00C52798"/>
    <w:rsid w:val="00C52ABB"/>
    <w:rsid w:val="00C52C9B"/>
    <w:rsid w:val="00C52F8B"/>
    <w:rsid w:val="00C536AC"/>
    <w:rsid w:val="00C5397F"/>
    <w:rsid w:val="00C55DE1"/>
    <w:rsid w:val="00C56051"/>
    <w:rsid w:val="00C56069"/>
    <w:rsid w:val="00C56825"/>
    <w:rsid w:val="00C568AD"/>
    <w:rsid w:val="00C56ADF"/>
    <w:rsid w:val="00C5712F"/>
    <w:rsid w:val="00C60485"/>
    <w:rsid w:val="00C606F1"/>
    <w:rsid w:val="00C60876"/>
    <w:rsid w:val="00C614D8"/>
    <w:rsid w:val="00C61BEC"/>
    <w:rsid w:val="00C61F56"/>
    <w:rsid w:val="00C62888"/>
    <w:rsid w:val="00C6299C"/>
    <w:rsid w:val="00C6320F"/>
    <w:rsid w:val="00C64A03"/>
    <w:rsid w:val="00C64C62"/>
    <w:rsid w:val="00C6614E"/>
    <w:rsid w:val="00C664E3"/>
    <w:rsid w:val="00C66573"/>
    <w:rsid w:val="00C66FA3"/>
    <w:rsid w:val="00C6754D"/>
    <w:rsid w:val="00C70FCC"/>
    <w:rsid w:val="00C75436"/>
    <w:rsid w:val="00C76818"/>
    <w:rsid w:val="00C77EFC"/>
    <w:rsid w:val="00C8079D"/>
    <w:rsid w:val="00C80860"/>
    <w:rsid w:val="00C80DAA"/>
    <w:rsid w:val="00C8218F"/>
    <w:rsid w:val="00C834FF"/>
    <w:rsid w:val="00C83500"/>
    <w:rsid w:val="00C83776"/>
    <w:rsid w:val="00C838DF"/>
    <w:rsid w:val="00C83946"/>
    <w:rsid w:val="00C83A06"/>
    <w:rsid w:val="00C8452E"/>
    <w:rsid w:val="00C84F26"/>
    <w:rsid w:val="00C85779"/>
    <w:rsid w:val="00C857BD"/>
    <w:rsid w:val="00C85C27"/>
    <w:rsid w:val="00C8624B"/>
    <w:rsid w:val="00C86B19"/>
    <w:rsid w:val="00C8783F"/>
    <w:rsid w:val="00C87F3B"/>
    <w:rsid w:val="00C90017"/>
    <w:rsid w:val="00C90D0A"/>
    <w:rsid w:val="00C90EA0"/>
    <w:rsid w:val="00C91803"/>
    <w:rsid w:val="00C9476E"/>
    <w:rsid w:val="00C97083"/>
    <w:rsid w:val="00C97C39"/>
    <w:rsid w:val="00C97C68"/>
    <w:rsid w:val="00CA0BA7"/>
    <w:rsid w:val="00CA1414"/>
    <w:rsid w:val="00CA15FC"/>
    <w:rsid w:val="00CA17F2"/>
    <w:rsid w:val="00CA1DB7"/>
    <w:rsid w:val="00CA2688"/>
    <w:rsid w:val="00CA38CD"/>
    <w:rsid w:val="00CA663E"/>
    <w:rsid w:val="00CA7BCD"/>
    <w:rsid w:val="00CB006E"/>
    <w:rsid w:val="00CB024A"/>
    <w:rsid w:val="00CB0562"/>
    <w:rsid w:val="00CB12A2"/>
    <w:rsid w:val="00CB2375"/>
    <w:rsid w:val="00CB28C1"/>
    <w:rsid w:val="00CB2A62"/>
    <w:rsid w:val="00CB2E73"/>
    <w:rsid w:val="00CB3141"/>
    <w:rsid w:val="00CB3C21"/>
    <w:rsid w:val="00CB45BA"/>
    <w:rsid w:val="00CB46DA"/>
    <w:rsid w:val="00CB4FC1"/>
    <w:rsid w:val="00CB5116"/>
    <w:rsid w:val="00CB511B"/>
    <w:rsid w:val="00CB5169"/>
    <w:rsid w:val="00CB60F8"/>
    <w:rsid w:val="00CB6B2F"/>
    <w:rsid w:val="00CB6E65"/>
    <w:rsid w:val="00CB7BC5"/>
    <w:rsid w:val="00CC0536"/>
    <w:rsid w:val="00CC1B0A"/>
    <w:rsid w:val="00CC40B0"/>
    <w:rsid w:val="00CC42A8"/>
    <w:rsid w:val="00CC452E"/>
    <w:rsid w:val="00CC4901"/>
    <w:rsid w:val="00CC4F15"/>
    <w:rsid w:val="00CC53A5"/>
    <w:rsid w:val="00CC6397"/>
    <w:rsid w:val="00CC6A80"/>
    <w:rsid w:val="00CC6C15"/>
    <w:rsid w:val="00CC6FA0"/>
    <w:rsid w:val="00CC7904"/>
    <w:rsid w:val="00CC7B9A"/>
    <w:rsid w:val="00CD07BC"/>
    <w:rsid w:val="00CD1B1B"/>
    <w:rsid w:val="00CD2BCE"/>
    <w:rsid w:val="00CD44C5"/>
    <w:rsid w:val="00CD4917"/>
    <w:rsid w:val="00CD493F"/>
    <w:rsid w:val="00CD4949"/>
    <w:rsid w:val="00CD4971"/>
    <w:rsid w:val="00CD5C5E"/>
    <w:rsid w:val="00CD6A1C"/>
    <w:rsid w:val="00CD6A4F"/>
    <w:rsid w:val="00CD7FBC"/>
    <w:rsid w:val="00CE0D29"/>
    <w:rsid w:val="00CE1CBE"/>
    <w:rsid w:val="00CE2035"/>
    <w:rsid w:val="00CE45EC"/>
    <w:rsid w:val="00CE606B"/>
    <w:rsid w:val="00CE69C7"/>
    <w:rsid w:val="00CE76DD"/>
    <w:rsid w:val="00CF09F7"/>
    <w:rsid w:val="00CF0CA4"/>
    <w:rsid w:val="00CF1525"/>
    <w:rsid w:val="00CF152C"/>
    <w:rsid w:val="00CF281F"/>
    <w:rsid w:val="00CF2D9C"/>
    <w:rsid w:val="00CF3BE1"/>
    <w:rsid w:val="00CF4058"/>
    <w:rsid w:val="00CF4787"/>
    <w:rsid w:val="00CF59C0"/>
    <w:rsid w:val="00CF6142"/>
    <w:rsid w:val="00CF70E5"/>
    <w:rsid w:val="00CF735A"/>
    <w:rsid w:val="00CF74B5"/>
    <w:rsid w:val="00D00084"/>
    <w:rsid w:val="00D0137A"/>
    <w:rsid w:val="00D01C9B"/>
    <w:rsid w:val="00D02BE3"/>
    <w:rsid w:val="00D03470"/>
    <w:rsid w:val="00D03746"/>
    <w:rsid w:val="00D04225"/>
    <w:rsid w:val="00D04290"/>
    <w:rsid w:val="00D04DE6"/>
    <w:rsid w:val="00D05B57"/>
    <w:rsid w:val="00D05D31"/>
    <w:rsid w:val="00D06305"/>
    <w:rsid w:val="00D102CE"/>
    <w:rsid w:val="00D10B96"/>
    <w:rsid w:val="00D11002"/>
    <w:rsid w:val="00D11016"/>
    <w:rsid w:val="00D11169"/>
    <w:rsid w:val="00D12BF7"/>
    <w:rsid w:val="00D12E9E"/>
    <w:rsid w:val="00D13D84"/>
    <w:rsid w:val="00D14818"/>
    <w:rsid w:val="00D15539"/>
    <w:rsid w:val="00D16424"/>
    <w:rsid w:val="00D167C8"/>
    <w:rsid w:val="00D16DA2"/>
    <w:rsid w:val="00D17946"/>
    <w:rsid w:val="00D203AD"/>
    <w:rsid w:val="00D2091A"/>
    <w:rsid w:val="00D23C55"/>
    <w:rsid w:val="00D24440"/>
    <w:rsid w:val="00D246D2"/>
    <w:rsid w:val="00D253A1"/>
    <w:rsid w:val="00D25FE5"/>
    <w:rsid w:val="00D26A98"/>
    <w:rsid w:val="00D26E39"/>
    <w:rsid w:val="00D271D2"/>
    <w:rsid w:val="00D30E92"/>
    <w:rsid w:val="00D31045"/>
    <w:rsid w:val="00D3130C"/>
    <w:rsid w:val="00D31F9F"/>
    <w:rsid w:val="00D324FA"/>
    <w:rsid w:val="00D32CB6"/>
    <w:rsid w:val="00D334DA"/>
    <w:rsid w:val="00D33E3C"/>
    <w:rsid w:val="00D340AD"/>
    <w:rsid w:val="00D36526"/>
    <w:rsid w:val="00D36CBB"/>
    <w:rsid w:val="00D37B8D"/>
    <w:rsid w:val="00D40812"/>
    <w:rsid w:val="00D408CE"/>
    <w:rsid w:val="00D4230A"/>
    <w:rsid w:val="00D42579"/>
    <w:rsid w:val="00D42CDB"/>
    <w:rsid w:val="00D438A1"/>
    <w:rsid w:val="00D43C62"/>
    <w:rsid w:val="00D44FC9"/>
    <w:rsid w:val="00D45461"/>
    <w:rsid w:val="00D45D86"/>
    <w:rsid w:val="00D46D75"/>
    <w:rsid w:val="00D46E02"/>
    <w:rsid w:val="00D474A9"/>
    <w:rsid w:val="00D474F6"/>
    <w:rsid w:val="00D47BBA"/>
    <w:rsid w:val="00D51171"/>
    <w:rsid w:val="00D52464"/>
    <w:rsid w:val="00D5277D"/>
    <w:rsid w:val="00D52F66"/>
    <w:rsid w:val="00D53139"/>
    <w:rsid w:val="00D53171"/>
    <w:rsid w:val="00D5326D"/>
    <w:rsid w:val="00D53778"/>
    <w:rsid w:val="00D54732"/>
    <w:rsid w:val="00D549ED"/>
    <w:rsid w:val="00D5536F"/>
    <w:rsid w:val="00D56EDB"/>
    <w:rsid w:val="00D57300"/>
    <w:rsid w:val="00D579FE"/>
    <w:rsid w:val="00D57CF3"/>
    <w:rsid w:val="00D6269C"/>
    <w:rsid w:val="00D6302A"/>
    <w:rsid w:val="00D63408"/>
    <w:rsid w:val="00D649D8"/>
    <w:rsid w:val="00D66198"/>
    <w:rsid w:val="00D6640D"/>
    <w:rsid w:val="00D665CA"/>
    <w:rsid w:val="00D66EE5"/>
    <w:rsid w:val="00D675EA"/>
    <w:rsid w:val="00D71198"/>
    <w:rsid w:val="00D71635"/>
    <w:rsid w:val="00D71E99"/>
    <w:rsid w:val="00D72CFC"/>
    <w:rsid w:val="00D72FCD"/>
    <w:rsid w:val="00D7322C"/>
    <w:rsid w:val="00D734B1"/>
    <w:rsid w:val="00D73771"/>
    <w:rsid w:val="00D73C0A"/>
    <w:rsid w:val="00D73C15"/>
    <w:rsid w:val="00D7434F"/>
    <w:rsid w:val="00D748DA"/>
    <w:rsid w:val="00D75FEF"/>
    <w:rsid w:val="00D7603A"/>
    <w:rsid w:val="00D76456"/>
    <w:rsid w:val="00D76D7C"/>
    <w:rsid w:val="00D7790F"/>
    <w:rsid w:val="00D779FF"/>
    <w:rsid w:val="00D808B3"/>
    <w:rsid w:val="00D80C5D"/>
    <w:rsid w:val="00D82378"/>
    <w:rsid w:val="00D8254C"/>
    <w:rsid w:val="00D82E90"/>
    <w:rsid w:val="00D85110"/>
    <w:rsid w:val="00D85195"/>
    <w:rsid w:val="00D8561D"/>
    <w:rsid w:val="00D85981"/>
    <w:rsid w:val="00D862F3"/>
    <w:rsid w:val="00D86438"/>
    <w:rsid w:val="00D86F08"/>
    <w:rsid w:val="00D87FA4"/>
    <w:rsid w:val="00D90122"/>
    <w:rsid w:val="00D90AAA"/>
    <w:rsid w:val="00D92061"/>
    <w:rsid w:val="00D92350"/>
    <w:rsid w:val="00D928B8"/>
    <w:rsid w:val="00D92B4C"/>
    <w:rsid w:val="00D92E60"/>
    <w:rsid w:val="00D92F1E"/>
    <w:rsid w:val="00D9309E"/>
    <w:rsid w:val="00D93228"/>
    <w:rsid w:val="00D93FBF"/>
    <w:rsid w:val="00D941D0"/>
    <w:rsid w:val="00D95112"/>
    <w:rsid w:val="00D95719"/>
    <w:rsid w:val="00D95A7F"/>
    <w:rsid w:val="00D968FC"/>
    <w:rsid w:val="00D977BF"/>
    <w:rsid w:val="00DA0012"/>
    <w:rsid w:val="00DA0FB9"/>
    <w:rsid w:val="00DA1419"/>
    <w:rsid w:val="00DA16C3"/>
    <w:rsid w:val="00DA1C12"/>
    <w:rsid w:val="00DA2E93"/>
    <w:rsid w:val="00DA39DA"/>
    <w:rsid w:val="00DA3E5D"/>
    <w:rsid w:val="00DA40D2"/>
    <w:rsid w:val="00DA4724"/>
    <w:rsid w:val="00DA4B22"/>
    <w:rsid w:val="00DA6234"/>
    <w:rsid w:val="00DA6BD4"/>
    <w:rsid w:val="00DA785C"/>
    <w:rsid w:val="00DB0746"/>
    <w:rsid w:val="00DB1467"/>
    <w:rsid w:val="00DB17B0"/>
    <w:rsid w:val="00DB1829"/>
    <w:rsid w:val="00DB1880"/>
    <w:rsid w:val="00DB1ABD"/>
    <w:rsid w:val="00DB2BE3"/>
    <w:rsid w:val="00DB3E58"/>
    <w:rsid w:val="00DB498D"/>
    <w:rsid w:val="00DB62A4"/>
    <w:rsid w:val="00DB654F"/>
    <w:rsid w:val="00DB6C76"/>
    <w:rsid w:val="00DB6FB3"/>
    <w:rsid w:val="00DC03F9"/>
    <w:rsid w:val="00DC2BCB"/>
    <w:rsid w:val="00DC3B1D"/>
    <w:rsid w:val="00DC454B"/>
    <w:rsid w:val="00DC45A3"/>
    <w:rsid w:val="00DC468C"/>
    <w:rsid w:val="00DC4A69"/>
    <w:rsid w:val="00DC62FB"/>
    <w:rsid w:val="00DC7A17"/>
    <w:rsid w:val="00DD0126"/>
    <w:rsid w:val="00DD03AA"/>
    <w:rsid w:val="00DD09FA"/>
    <w:rsid w:val="00DD0DA9"/>
    <w:rsid w:val="00DD2726"/>
    <w:rsid w:val="00DD27B3"/>
    <w:rsid w:val="00DD378C"/>
    <w:rsid w:val="00DD3A80"/>
    <w:rsid w:val="00DD3D9F"/>
    <w:rsid w:val="00DD542F"/>
    <w:rsid w:val="00DD5B16"/>
    <w:rsid w:val="00DD6CB2"/>
    <w:rsid w:val="00DD71DC"/>
    <w:rsid w:val="00DD7A63"/>
    <w:rsid w:val="00DD7EEC"/>
    <w:rsid w:val="00DE293C"/>
    <w:rsid w:val="00DE4008"/>
    <w:rsid w:val="00DE473E"/>
    <w:rsid w:val="00DE47A1"/>
    <w:rsid w:val="00DE6B2B"/>
    <w:rsid w:val="00DE6F18"/>
    <w:rsid w:val="00DE6F19"/>
    <w:rsid w:val="00DE7C23"/>
    <w:rsid w:val="00DF0CAF"/>
    <w:rsid w:val="00DF2537"/>
    <w:rsid w:val="00DF2D2A"/>
    <w:rsid w:val="00DF3963"/>
    <w:rsid w:val="00DF3B68"/>
    <w:rsid w:val="00DF3DB6"/>
    <w:rsid w:val="00DF3E7C"/>
    <w:rsid w:val="00DF42AA"/>
    <w:rsid w:val="00DF4BCE"/>
    <w:rsid w:val="00DF5032"/>
    <w:rsid w:val="00DF62F1"/>
    <w:rsid w:val="00DF740E"/>
    <w:rsid w:val="00DF744F"/>
    <w:rsid w:val="00E01C34"/>
    <w:rsid w:val="00E02544"/>
    <w:rsid w:val="00E0279A"/>
    <w:rsid w:val="00E03003"/>
    <w:rsid w:val="00E0351F"/>
    <w:rsid w:val="00E0448D"/>
    <w:rsid w:val="00E046A7"/>
    <w:rsid w:val="00E04DD1"/>
    <w:rsid w:val="00E05C70"/>
    <w:rsid w:val="00E06812"/>
    <w:rsid w:val="00E07E4C"/>
    <w:rsid w:val="00E11507"/>
    <w:rsid w:val="00E115B6"/>
    <w:rsid w:val="00E120D4"/>
    <w:rsid w:val="00E126EB"/>
    <w:rsid w:val="00E12FFF"/>
    <w:rsid w:val="00E136F4"/>
    <w:rsid w:val="00E13B9E"/>
    <w:rsid w:val="00E14E1D"/>
    <w:rsid w:val="00E15B4E"/>
    <w:rsid w:val="00E1667A"/>
    <w:rsid w:val="00E169A5"/>
    <w:rsid w:val="00E16DCE"/>
    <w:rsid w:val="00E16E1A"/>
    <w:rsid w:val="00E170E1"/>
    <w:rsid w:val="00E1712E"/>
    <w:rsid w:val="00E17289"/>
    <w:rsid w:val="00E17AE2"/>
    <w:rsid w:val="00E207CF"/>
    <w:rsid w:val="00E20CB4"/>
    <w:rsid w:val="00E21749"/>
    <w:rsid w:val="00E23FBA"/>
    <w:rsid w:val="00E2467A"/>
    <w:rsid w:val="00E25108"/>
    <w:rsid w:val="00E25734"/>
    <w:rsid w:val="00E25A88"/>
    <w:rsid w:val="00E26732"/>
    <w:rsid w:val="00E26757"/>
    <w:rsid w:val="00E27ABC"/>
    <w:rsid w:val="00E27BB9"/>
    <w:rsid w:val="00E314F1"/>
    <w:rsid w:val="00E3164B"/>
    <w:rsid w:val="00E32875"/>
    <w:rsid w:val="00E3304C"/>
    <w:rsid w:val="00E33123"/>
    <w:rsid w:val="00E334EE"/>
    <w:rsid w:val="00E336FB"/>
    <w:rsid w:val="00E33756"/>
    <w:rsid w:val="00E340A0"/>
    <w:rsid w:val="00E3423C"/>
    <w:rsid w:val="00E346A5"/>
    <w:rsid w:val="00E34BD5"/>
    <w:rsid w:val="00E357D6"/>
    <w:rsid w:val="00E35DB1"/>
    <w:rsid w:val="00E36153"/>
    <w:rsid w:val="00E364F2"/>
    <w:rsid w:val="00E378CA"/>
    <w:rsid w:val="00E37C54"/>
    <w:rsid w:val="00E40633"/>
    <w:rsid w:val="00E40794"/>
    <w:rsid w:val="00E419C9"/>
    <w:rsid w:val="00E41C05"/>
    <w:rsid w:val="00E41E29"/>
    <w:rsid w:val="00E422B6"/>
    <w:rsid w:val="00E43615"/>
    <w:rsid w:val="00E4545B"/>
    <w:rsid w:val="00E47225"/>
    <w:rsid w:val="00E477C7"/>
    <w:rsid w:val="00E47ED3"/>
    <w:rsid w:val="00E50502"/>
    <w:rsid w:val="00E5098A"/>
    <w:rsid w:val="00E512BA"/>
    <w:rsid w:val="00E51DA4"/>
    <w:rsid w:val="00E51FB1"/>
    <w:rsid w:val="00E52282"/>
    <w:rsid w:val="00E52795"/>
    <w:rsid w:val="00E528E2"/>
    <w:rsid w:val="00E544F7"/>
    <w:rsid w:val="00E5456B"/>
    <w:rsid w:val="00E55709"/>
    <w:rsid w:val="00E55752"/>
    <w:rsid w:val="00E56681"/>
    <w:rsid w:val="00E569EC"/>
    <w:rsid w:val="00E56AAF"/>
    <w:rsid w:val="00E56C83"/>
    <w:rsid w:val="00E57114"/>
    <w:rsid w:val="00E5717F"/>
    <w:rsid w:val="00E57B34"/>
    <w:rsid w:val="00E604F1"/>
    <w:rsid w:val="00E6097F"/>
    <w:rsid w:val="00E60DCE"/>
    <w:rsid w:val="00E61172"/>
    <w:rsid w:val="00E624A0"/>
    <w:rsid w:val="00E63956"/>
    <w:rsid w:val="00E64696"/>
    <w:rsid w:val="00E65795"/>
    <w:rsid w:val="00E70206"/>
    <w:rsid w:val="00E70264"/>
    <w:rsid w:val="00E7067B"/>
    <w:rsid w:val="00E71246"/>
    <w:rsid w:val="00E71A2A"/>
    <w:rsid w:val="00E71FBC"/>
    <w:rsid w:val="00E727DC"/>
    <w:rsid w:val="00E727FC"/>
    <w:rsid w:val="00E72968"/>
    <w:rsid w:val="00E739A9"/>
    <w:rsid w:val="00E73E19"/>
    <w:rsid w:val="00E748C3"/>
    <w:rsid w:val="00E748FA"/>
    <w:rsid w:val="00E768CA"/>
    <w:rsid w:val="00E805D2"/>
    <w:rsid w:val="00E82546"/>
    <w:rsid w:val="00E829BA"/>
    <w:rsid w:val="00E835CF"/>
    <w:rsid w:val="00E8375A"/>
    <w:rsid w:val="00E83FCC"/>
    <w:rsid w:val="00E855F6"/>
    <w:rsid w:val="00E856D4"/>
    <w:rsid w:val="00E860D9"/>
    <w:rsid w:val="00E86892"/>
    <w:rsid w:val="00E87849"/>
    <w:rsid w:val="00E87C43"/>
    <w:rsid w:val="00E87E6F"/>
    <w:rsid w:val="00E90E9C"/>
    <w:rsid w:val="00E92354"/>
    <w:rsid w:val="00E92D46"/>
    <w:rsid w:val="00E94F9B"/>
    <w:rsid w:val="00E9510B"/>
    <w:rsid w:val="00E963D0"/>
    <w:rsid w:val="00E96DB8"/>
    <w:rsid w:val="00E96E0B"/>
    <w:rsid w:val="00E9703D"/>
    <w:rsid w:val="00E97422"/>
    <w:rsid w:val="00E97A06"/>
    <w:rsid w:val="00E97B26"/>
    <w:rsid w:val="00EA266F"/>
    <w:rsid w:val="00EA3455"/>
    <w:rsid w:val="00EA3549"/>
    <w:rsid w:val="00EA3CC4"/>
    <w:rsid w:val="00EA3E60"/>
    <w:rsid w:val="00EA5FEC"/>
    <w:rsid w:val="00EA74C6"/>
    <w:rsid w:val="00EB02F9"/>
    <w:rsid w:val="00EB0486"/>
    <w:rsid w:val="00EB0A8A"/>
    <w:rsid w:val="00EB0E14"/>
    <w:rsid w:val="00EB1055"/>
    <w:rsid w:val="00EB1067"/>
    <w:rsid w:val="00EB10C9"/>
    <w:rsid w:val="00EB171E"/>
    <w:rsid w:val="00EB29F7"/>
    <w:rsid w:val="00EB358F"/>
    <w:rsid w:val="00EB3694"/>
    <w:rsid w:val="00EB3EA9"/>
    <w:rsid w:val="00EB3F3C"/>
    <w:rsid w:val="00EB3FE3"/>
    <w:rsid w:val="00EB5C08"/>
    <w:rsid w:val="00EB661E"/>
    <w:rsid w:val="00EB6CAC"/>
    <w:rsid w:val="00EB7069"/>
    <w:rsid w:val="00EB737F"/>
    <w:rsid w:val="00EB7BC0"/>
    <w:rsid w:val="00EB7C40"/>
    <w:rsid w:val="00EC0929"/>
    <w:rsid w:val="00EC0FC0"/>
    <w:rsid w:val="00EC1109"/>
    <w:rsid w:val="00EC15BB"/>
    <w:rsid w:val="00EC1951"/>
    <w:rsid w:val="00EC2C51"/>
    <w:rsid w:val="00EC31AE"/>
    <w:rsid w:val="00EC349C"/>
    <w:rsid w:val="00EC35F4"/>
    <w:rsid w:val="00EC50AF"/>
    <w:rsid w:val="00EC5F9E"/>
    <w:rsid w:val="00EC66D2"/>
    <w:rsid w:val="00EC6880"/>
    <w:rsid w:val="00EC7D58"/>
    <w:rsid w:val="00ED01E4"/>
    <w:rsid w:val="00ED0E31"/>
    <w:rsid w:val="00ED1007"/>
    <w:rsid w:val="00ED10FD"/>
    <w:rsid w:val="00ED1509"/>
    <w:rsid w:val="00ED1987"/>
    <w:rsid w:val="00ED1B24"/>
    <w:rsid w:val="00ED2688"/>
    <w:rsid w:val="00ED2A1A"/>
    <w:rsid w:val="00ED2E4D"/>
    <w:rsid w:val="00ED3163"/>
    <w:rsid w:val="00ED45F5"/>
    <w:rsid w:val="00ED4BB7"/>
    <w:rsid w:val="00ED4E2C"/>
    <w:rsid w:val="00ED51D3"/>
    <w:rsid w:val="00ED625B"/>
    <w:rsid w:val="00ED6E0B"/>
    <w:rsid w:val="00ED7266"/>
    <w:rsid w:val="00EE0240"/>
    <w:rsid w:val="00EE0AE3"/>
    <w:rsid w:val="00EE0CA9"/>
    <w:rsid w:val="00EE1580"/>
    <w:rsid w:val="00EE17FE"/>
    <w:rsid w:val="00EE19E2"/>
    <w:rsid w:val="00EE1A50"/>
    <w:rsid w:val="00EE2D66"/>
    <w:rsid w:val="00EE33E9"/>
    <w:rsid w:val="00EE3DE4"/>
    <w:rsid w:val="00EE4887"/>
    <w:rsid w:val="00EE6CFC"/>
    <w:rsid w:val="00EE6DAC"/>
    <w:rsid w:val="00EE7820"/>
    <w:rsid w:val="00EE78C8"/>
    <w:rsid w:val="00EF077C"/>
    <w:rsid w:val="00EF09BD"/>
    <w:rsid w:val="00EF1362"/>
    <w:rsid w:val="00EF21BA"/>
    <w:rsid w:val="00EF30A1"/>
    <w:rsid w:val="00EF3CF0"/>
    <w:rsid w:val="00EF4894"/>
    <w:rsid w:val="00EF5567"/>
    <w:rsid w:val="00EF565D"/>
    <w:rsid w:val="00EF5C26"/>
    <w:rsid w:val="00EF6747"/>
    <w:rsid w:val="00EF70D6"/>
    <w:rsid w:val="00EF715D"/>
    <w:rsid w:val="00EF724F"/>
    <w:rsid w:val="00EF7AB6"/>
    <w:rsid w:val="00F009FC"/>
    <w:rsid w:val="00F038A1"/>
    <w:rsid w:val="00F040FA"/>
    <w:rsid w:val="00F048F8"/>
    <w:rsid w:val="00F04977"/>
    <w:rsid w:val="00F07A9B"/>
    <w:rsid w:val="00F11BD5"/>
    <w:rsid w:val="00F13509"/>
    <w:rsid w:val="00F14ADC"/>
    <w:rsid w:val="00F14D88"/>
    <w:rsid w:val="00F1520C"/>
    <w:rsid w:val="00F16369"/>
    <w:rsid w:val="00F17BD7"/>
    <w:rsid w:val="00F17E59"/>
    <w:rsid w:val="00F21523"/>
    <w:rsid w:val="00F21A39"/>
    <w:rsid w:val="00F21C05"/>
    <w:rsid w:val="00F225E6"/>
    <w:rsid w:val="00F22F06"/>
    <w:rsid w:val="00F2348C"/>
    <w:rsid w:val="00F23866"/>
    <w:rsid w:val="00F23E3B"/>
    <w:rsid w:val="00F241DF"/>
    <w:rsid w:val="00F24A4F"/>
    <w:rsid w:val="00F24AF4"/>
    <w:rsid w:val="00F24BA8"/>
    <w:rsid w:val="00F25238"/>
    <w:rsid w:val="00F25A3F"/>
    <w:rsid w:val="00F2600F"/>
    <w:rsid w:val="00F26650"/>
    <w:rsid w:val="00F26AF3"/>
    <w:rsid w:val="00F27014"/>
    <w:rsid w:val="00F2722D"/>
    <w:rsid w:val="00F279F1"/>
    <w:rsid w:val="00F3009D"/>
    <w:rsid w:val="00F30DC0"/>
    <w:rsid w:val="00F33C53"/>
    <w:rsid w:val="00F346A9"/>
    <w:rsid w:val="00F34BAB"/>
    <w:rsid w:val="00F34E6B"/>
    <w:rsid w:val="00F37443"/>
    <w:rsid w:val="00F379AC"/>
    <w:rsid w:val="00F40F88"/>
    <w:rsid w:val="00F41572"/>
    <w:rsid w:val="00F418A8"/>
    <w:rsid w:val="00F428D6"/>
    <w:rsid w:val="00F44EB4"/>
    <w:rsid w:val="00F4517F"/>
    <w:rsid w:val="00F45526"/>
    <w:rsid w:val="00F45540"/>
    <w:rsid w:val="00F45DAD"/>
    <w:rsid w:val="00F46403"/>
    <w:rsid w:val="00F46C9F"/>
    <w:rsid w:val="00F5144A"/>
    <w:rsid w:val="00F514FB"/>
    <w:rsid w:val="00F51DC5"/>
    <w:rsid w:val="00F52481"/>
    <w:rsid w:val="00F52E53"/>
    <w:rsid w:val="00F530FA"/>
    <w:rsid w:val="00F5338F"/>
    <w:rsid w:val="00F539B3"/>
    <w:rsid w:val="00F551A8"/>
    <w:rsid w:val="00F55276"/>
    <w:rsid w:val="00F55EC9"/>
    <w:rsid w:val="00F55EFF"/>
    <w:rsid w:val="00F5617F"/>
    <w:rsid w:val="00F564C1"/>
    <w:rsid w:val="00F566EE"/>
    <w:rsid w:val="00F56B3A"/>
    <w:rsid w:val="00F604A7"/>
    <w:rsid w:val="00F60A24"/>
    <w:rsid w:val="00F60AC7"/>
    <w:rsid w:val="00F61601"/>
    <w:rsid w:val="00F625E2"/>
    <w:rsid w:val="00F6348C"/>
    <w:rsid w:val="00F63D2F"/>
    <w:rsid w:val="00F64690"/>
    <w:rsid w:val="00F658AF"/>
    <w:rsid w:val="00F65E89"/>
    <w:rsid w:val="00F66B10"/>
    <w:rsid w:val="00F66CB7"/>
    <w:rsid w:val="00F66DAB"/>
    <w:rsid w:val="00F6744A"/>
    <w:rsid w:val="00F67892"/>
    <w:rsid w:val="00F7063C"/>
    <w:rsid w:val="00F714E0"/>
    <w:rsid w:val="00F7317F"/>
    <w:rsid w:val="00F73CA3"/>
    <w:rsid w:val="00F74FC4"/>
    <w:rsid w:val="00F756CE"/>
    <w:rsid w:val="00F7596F"/>
    <w:rsid w:val="00F761CD"/>
    <w:rsid w:val="00F76CD1"/>
    <w:rsid w:val="00F77768"/>
    <w:rsid w:val="00F80292"/>
    <w:rsid w:val="00F804A4"/>
    <w:rsid w:val="00F8115E"/>
    <w:rsid w:val="00F816FE"/>
    <w:rsid w:val="00F82155"/>
    <w:rsid w:val="00F82375"/>
    <w:rsid w:val="00F835E6"/>
    <w:rsid w:val="00F837DC"/>
    <w:rsid w:val="00F838B1"/>
    <w:rsid w:val="00F84EA4"/>
    <w:rsid w:val="00F8584E"/>
    <w:rsid w:val="00F8735D"/>
    <w:rsid w:val="00F8745E"/>
    <w:rsid w:val="00F876DD"/>
    <w:rsid w:val="00F87DED"/>
    <w:rsid w:val="00F9016E"/>
    <w:rsid w:val="00F909AE"/>
    <w:rsid w:val="00F90DE3"/>
    <w:rsid w:val="00F90E40"/>
    <w:rsid w:val="00F911A7"/>
    <w:rsid w:val="00F91622"/>
    <w:rsid w:val="00F9239C"/>
    <w:rsid w:val="00F92D46"/>
    <w:rsid w:val="00F9433D"/>
    <w:rsid w:val="00F950FD"/>
    <w:rsid w:val="00F952E0"/>
    <w:rsid w:val="00F95760"/>
    <w:rsid w:val="00F95AAB"/>
    <w:rsid w:val="00F95B92"/>
    <w:rsid w:val="00F95C70"/>
    <w:rsid w:val="00F963D7"/>
    <w:rsid w:val="00F968C1"/>
    <w:rsid w:val="00F96D77"/>
    <w:rsid w:val="00F970E4"/>
    <w:rsid w:val="00F971D6"/>
    <w:rsid w:val="00F97EC5"/>
    <w:rsid w:val="00FA0397"/>
    <w:rsid w:val="00FA0456"/>
    <w:rsid w:val="00FA0B32"/>
    <w:rsid w:val="00FA0CC4"/>
    <w:rsid w:val="00FA1550"/>
    <w:rsid w:val="00FA189E"/>
    <w:rsid w:val="00FA258F"/>
    <w:rsid w:val="00FA28EA"/>
    <w:rsid w:val="00FA3757"/>
    <w:rsid w:val="00FA3A5C"/>
    <w:rsid w:val="00FA42F0"/>
    <w:rsid w:val="00FA45C7"/>
    <w:rsid w:val="00FA4BB3"/>
    <w:rsid w:val="00FA5576"/>
    <w:rsid w:val="00FA61FA"/>
    <w:rsid w:val="00FA6CCE"/>
    <w:rsid w:val="00FA6E42"/>
    <w:rsid w:val="00FA7238"/>
    <w:rsid w:val="00FA73D4"/>
    <w:rsid w:val="00FA756A"/>
    <w:rsid w:val="00FA761B"/>
    <w:rsid w:val="00FB005E"/>
    <w:rsid w:val="00FB057A"/>
    <w:rsid w:val="00FB09FC"/>
    <w:rsid w:val="00FB1378"/>
    <w:rsid w:val="00FB2585"/>
    <w:rsid w:val="00FB298E"/>
    <w:rsid w:val="00FB3263"/>
    <w:rsid w:val="00FB35B1"/>
    <w:rsid w:val="00FB3B35"/>
    <w:rsid w:val="00FB4575"/>
    <w:rsid w:val="00FB53D3"/>
    <w:rsid w:val="00FB5561"/>
    <w:rsid w:val="00FB602E"/>
    <w:rsid w:val="00FB684D"/>
    <w:rsid w:val="00FB7C8D"/>
    <w:rsid w:val="00FC02BF"/>
    <w:rsid w:val="00FC05EF"/>
    <w:rsid w:val="00FC092C"/>
    <w:rsid w:val="00FC0FD0"/>
    <w:rsid w:val="00FC1A81"/>
    <w:rsid w:val="00FC1EE4"/>
    <w:rsid w:val="00FC21B9"/>
    <w:rsid w:val="00FC611B"/>
    <w:rsid w:val="00FC67EC"/>
    <w:rsid w:val="00FD0A5C"/>
    <w:rsid w:val="00FD32C3"/>
    <w:rsid w:val="00FD34EA"/>
    <w:rsid w:val="00FD3D6E"/>
    <w:rsid w:val="00FD3DD9"/>
    <w:rsid w:val="00FD3EC6"/>
    <w:rsid w:val="00FD3FBA"/>
    <w:rsid w:val="00FD409A"/>
    <w:rsid w:val="00FD4BA6"/>
    <w:rsid w:val="00FD6117"/>
    <w:rsid w:val="00FD76C2"/>
    <w:rsid w:val="00FE0401"/>
    <w:rsid w:val="00FE15FC"/>
    <w:rsid w:val="00FE28C9"/>
    <w:rsid w:val="00FE2E04"/>
    <w:rsid w:val="00FE357F"/>
    <w:rsid w:val="00FE4513"/>
    <w:rsid w:val="00FE4BAB"/>
    <w:rsid w:val="00FE4C11"/>
    <w:rsid w:val="00FE5018"/>
    <w:rsid w:val="00FE626C"/>
    <w:rsid w:val="00FE732F"/>
    <w:rsid w:val="00FE76BE"/>
    <w:rsid w:val="00FE79F1"/>
    <w:rsid w:val="00FF06B2"/>
    <w:rsid w:val="00FF1ABF"/>
    <w:rsid w:val="00FF1C12"/>
    <w:rsid w:val="00FF279A"/>
    <w:rsid w:val="00FF2835"/>
    <w:rsid w:val="00FF3959"/>
    <w:rsid w:val="00FF49D2"/>
    <w:rsid w:val="00FF4C99"/>
    <w:rsid w:val="00FF4D3C"/>
    <w:rsid w:val="00FF50EE"/>
    <w:rsid w:val="00FF71F7"/>
    <w:rsid w:val="00FF7A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62C989C"/>
  <w15:chartTrackingRefBased/>
  <w15:docId w15:val="{123537D2-578B-4271-A9B4-EF1392DC7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894"/>
    <w:pPr>
      <w:spacing w:after="0" w:line="240" w:lineRule="auto"/>
      <w:ind w:right="136"/>
      <w:jc w:val="both"/>
    </w:pPr>
    <w:rPr>
      <w:rFonts w:ascii="Tahoma" w:eastAsia="Times New Roman" w:hAnsi="Tahoma" w:cs="Tahoma"/>
      <w:sz w:val="20"/>
      <w:szCs w:val="20"/>
    </w:rPr>
  </w:style>
  <w:style w:type="paragraph" w:styleId="Heading1">
    <w:name w:val="heading 1"/>
    <w:basedOn w:val="Normal"/>
    <w:next w:val="Normal"/>
    <w:link w:val="Heading1Char"/>
    <w:qFormat/>
    <w:rsid w:val="00B01367"/>
    <w:pPr>
      <w:outlineLvl w:val="0"/>
    </w:pPr>
    <w:rPr>
      <w:b/>
      <w:sz w:val="32"/>
      <w:szCs w:val="24"/>
    </w:rPr>
  </w:style>
  <w:style w:type="paragraph" w:styleId="Heading2">
    <w:name w:val="heading 2"/>
    <w:basedOn w:val="TOC1"/>
    <w:next w:val="Normal"/>
    <w:link w:val="Heading2Char"/>
    <w:qFormat/>
    <w:rsid w:val="00B01367"/>
    <w:pPr>
      <w:outlineLvl w:val="1"/>
    </w:pPr>
    <w:rPr>
      <w:sz w:val="28"/>
      <w:szCs w:val="28"/>
    </w:rPr>
  </w:style>
  <w:style w:type="paragraph" w:styleId="Heading3">
    <w:name w:val="heading 3"/>
    <w:basedOn w:val="Normal"/>
    <w:next w:val="Normal"/>
    <w:link w:val="Heading3Char"/>
    <w:qFormat/>
    <w:rsid w:val="0028485A"/>
    <w:pPr>
      <w:keepNext/>
      <w:outlineLvl w:val="2"/>
    </w:pPr>
    <w:rPr>
      <w:rFonts w:cs="Arial"/>
      <w:b/>
      <w:bCs/>
      <w:sz w:val="24"/>
      <w:szCs w:val="26"/>
    </w:rPr>
  </w:style>
  <w:style w:type="paragraph" w:styleId="Heading4">
    <w:name w:val="heading 4"/>
    <w:aliases w:val="Bullet A/P"/>
    <w:basedOn w:val="ListParagraph"/>
    <w:next w:val="Normal"/>
    <w:link w:val="Heading4Char"/>
    <w:qFormat/>
    <w:rsid w:val="0076384D"/>
    <w:pPr>
      <w:numPr>
        <w:numId w:val="6"/>
      </w:numPr>
      <w:outlineLvl w:val="3"/>
    </w:pPr>
    <w:rPr>
      <w:color w:val="auto"/>
    </w:rPr>
  </w:style>
  <w:style w:type="paragraph" w:styleId="Heading5">
    <w:name w:val="heading 5"/>
    <w:aliases w:val="Bullet 2 A/P"/>
    <w:basedOn w:val="ListParagraph"/>
    <w:next w:val="Normal"/>
    <w:link w:val="Heading5Char"/>
    <w:qFormat/>
    <w:rsid w:val="0076384D"/>
    <w:pPr>
      <w:numPr>
        <w:ilvl w:val="1"/>
        <w:numId w:val="7"/>
      </w:numPr>
      <w:outlineLvl w:val="4"/>
    </w:pPr>
    <w:rPr>
      <w:color w:val="auto"/>
    </w:rPr>
  </w:style>
  <w:style w:type="paragraph" w:styleId="Heading6">
    <w:name w:val="heading 6"/>
    <w:basedOn w:val="Heading4"/>
    <w:next w:val="Normal"/>
    <w:link w:val="Heading6Char"/>
    <w:qFormat/>
    <w:rsid w:val="00476F44"/>
    <w:pPr>
      <w:numPr>
        <w:numId w:val="0"/>
      </w:numPr>
      <w:outlineLvl w:val="5"/>
    </w:pPr>
    <w:rPr>
      <w:b/>
      <w:bCs/>
    </w:rPr>
  </w:style>
  <w:style w:type="paragraph" w:styleId="Heading7">
    <w:name w:val="heading 7"/>
    <w:basedOn w:val="Normal"/>
    <w:next w:val="Normal"/>
    <w:link w:val="Heading7Char"/>
    <w:qFormat/>
    <w:rsid w:val="00B2473E"/>
    <w:pPr>
      <w:tabs>
        <w:tab w:val="num" w:pos="2016"/>
      </w:tabs>
      <w:spacing w:before="240" w:after="60"/>
      <w:ind w:left="2016" w:hanging="1296"/>
      <w:outlineLvl w:val="6"/>
    </w:pPr>
    <w:rPr>
      <w:rFonts w:ascii="Calibri" w:hAnsi="Calibri"/>
      <w:sz w:val="24"/>
      <w:szCs w:val="24"/>
      <w:lang w:val="x-none"/>
    </w:rPr>
  </w:style>
  <w:style w:type="paragraph" w:styleId="Heading8">
    <w:name w:val="heading 8"/>
    <w:basedOn w:val="Normal"/>
    <w:next w:val="Normal"/>
    <w:link w:val="Heading8Char"/>
    <w:qFormat/>
    <w:rsid w:val="00B2473E"/>
    <w:pPr>
      <w:tabs>
        <w:tab w:val="num" w:pos="2160"/>
      </w:tabs>
      <w:spacing w:before="240" w:after="60"/>
      <w:ind w:left="2160" w:hanging="1440"/>
      <w:outlineLvl w:val="7"/>
    </w:pPr>
    <w:rPr>
      <w:rFonts w:ascii="Calibri" w:hAnsi="Calibri"/>
      <w:i/>
      <w:iCs/>
      <w:sz w:val="24"/>
      <w:szCs w:val="24"/>
      <w:lang w:val="x-none"/>
    </w:rPr>
  </w:style>
  <w:style w:type="paragraph" w:styleId="Heading9">
    <w:name w:val="heading 9"/>
    <w:aliases w:val="Bullet letters"/>
    <w:basedOn w:val="Heading4"/>
    <w:next w:val="Normal"/>
    <w:link w:val="Heading9Char"/>
    <w:qFormat/>
    <w:rsid w:val="001D4BB3"/>
    <w:pPr>
      <w:numPr>
        <w:numId w:val="13"/>
      </w:numPr>
      <w:outlineLvl w:val="8"/>
    </w:pPr>
    <w:rPr>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1367"/>
    <w:rPr>
      <w:rFonts w:ascii="Tahoma" w:eastAsia="Times New Roman" w:hAnsi="Tahoma" w:cs="Tahoma"/>
      <w:b/>
      <w:sz w:val="32"/>
      <w:szCs w:val="24"/>
    </w:rPr>
  </w:style>
  <w:style w:type="character" w:customStyle="1" w:styleId="Heading2Char">
    <w:name w:val="Heading 2 Char"/>
    <w:basedOn w:val="DefaultParagraphFont"/>
    <w:link w:val="Heading2"/>
    <w:rsid w:val="00B01367"/>
    <w:rPr>
      <w:rFonts w:ascii="Tahoma" w:eastAsia="Times New Roman" w:hAnsi="Tahoma" w:cs="Tahoma"/>
      <w:b/>
      <w:bCs/>
      <w:noProof/>
      <w:sz w:val="28"/>
      <w:szCs w:val="28"/>
    </w:rPr>
  </w:style>
  <w:style w:type="character" w:customStyle="1" w:styleId="Heading3Char">
    <w:name w:val="Heading 3 Char"/>
    <w:basedOn w:val="DefaultParagraphFont"/>
    <w:link w:val="Heading3"/>
    <w:rsid w:val="0028485A"/>
    <w:rPr>
      <w:rFonts w:ascii="Arial" w:eastAsia="Times New Roman" w:hAnsi="Arial" w:cs="Arial"/>
      <w:b/>
      <w:bCs/>
      <w:sz w:val="24"/>
      <w:szCs w:val="26"/>
    </w:rPr>
  </w:style>
  <w:style w:type="character" w:customStyle="1" w:styleId="Heading4Char">
    <w:name w:val="Heading 4 Char"/>
    <w:aliases w:val="Bullet A/P Char"/>
    <w:basedOn w:val="DefaultParagraphFont"/>
    <w:link w:val="Heading4"/>
    <w:rsid w:val="0076384D"/>
    <w:rPr>
      <w:rFonts w:ascii="Tahoma" w:eastAsia="Times New Roman" w:hAnsi="Tahoma" w:cs="Arial"/>
      <w:sz w:val="20"/>
      <w:szCs w:val="20"/>
    </w:rPr>
  </w:style>
  <w:style w:type="character" w:customStyle="1" w:styleId="Heading5Char">
    <w:name w:val="Heading 5 Char"/>
    <w:aliases w:val="Bullet 2 A/P Char"/>
    <w:basedOn w:val="DefaultParagraphFont"/>
    <w:link w:val="Heading5"/>
    <w:rsid w:val="0076384D"/>
    <w:rPr>
      <w:rFonts w:ascii="Tahoma" w:eastAsia="Times New Roman" w:hAnsi="Tahoma" w:cs="Arial"/>
      <w:sz w:val="20"/>
      <w:szCs w:val="20"/>
    </w:rPr>
  </w:style>
  <w:style w:type="character" w:customStyle="1" w:styleId="Heading6Char">
    <w:name w:val="Heading 6 Char"/>
    <w:basedOn w:val="DefaultParagraphFont"/>
    <w:link w:val="Heading6"/>
    <w:rsid w:val="00476F44"/>
    <w:rPr>
      <w:rFonts w:ascii="Tahoma" w:eastAsia="Times New Roman" w:hAnsi="Tahoma" w:cs="Arial"/>
      <w:b/>
      <w:bCs/>
      <w:sz w:val="20"/>
      <w:szCs w:val="20"/>
    </w:rPr>
  </w:style>
  <w:style w:type="character" w:customStyle="1" w:styleId="Heading7Char">
    <w:name w:val="Heading 7 Char"/>
    <w:basedOn w:val="DefaultParagraphFont"/>
    <w:link w:val="Heading7"/>
    <w:rsid w:val="00B2473E"/>
    <w:rPr>
      <w:rFonts w:ascii="Calibri" w:eastAsia="Times New Roman" w:hAnsi="Calibri" w:cs="Times New Roman"/>
      <w:sz w:val="24"/>
      <w:szCs w:val="24"/>
      <w:lang w:val="x-none"/>
    </w:rPr>
  </w:style>
  <w:style w:type="character" w:customStyle="1" w:styleId="Heading8Char">
    <w:name w:val="Heading 8 Char"/>
    <w:basedOn w:val="DefaultParagraphFont"/>
    <w:link w:val="Heading8"/>
    <w:rsid w:val="00B2473E"/>
    <w:rPr>
      <w:rFonts w:ascii="Calibri" w:eastAsia="Times New Roman" w:hAnsi="Calibri" w:cs="Times New Roman"/>
      <w:i/>
      <w:iCs/>
      <w:sz w:val="24"/>
      <w:szCs w:val="24"/>
      <w:lang w:val="x-none"/>
    </w:rPr>
  </w:style>
  <w:style w:type="character" w:customStyle="1" w:styleId="Heading9Char">
    <w:name w:val="Heading 9 Char"/>
    <w:aliases w:val="Bullet letters Char"/>
    <w:basedOn w:val="DefaultParagraphFont"/>
    <w:link w:val="Heading9"/>
    <w:rsid w:val="001D4BB3"/>
    <w:rPr>
      <w:rFonts w:ascii="Tahoma" w:eastAsia="Times New Roman" w:hAnsi="Tahoma" w:cs="Arial"/>
      <w:sz w:val="20"/>
      <w:szCs w:val="20"/>
      <w:lang w:eastAsia="en-NZ"/>
    </w:rPr>
  </w:style>
  <w:style w:type="paragraph" w:styleId="Header">
    <w:name w:val="header"/>
    <w:basedOn w:val="Normal"/>
    <w:link w:val="HeaderChar"/>
    <w:uiPriority w:val="99"/>
    <w:rsid w:val="00B2473E"/>
    <w:pPr>
      <w:jc w:val="right"/>
    </w:pPr>
  </w:style>
  <w:style w:type="character" w:customStyle="1" w:styleId="HeaderChar">
    <w:name w:val="Header Char"/>
    <w:basedOn w:val="DefaultParagraphFont"/>
    <w:link w:val="Header"/>
    <w:uiPriority w:val="99"/>
    <w:rsid w:val="00B2473E"/>
    <w:rPr>
      <w:rFonts w:ascii="Arial" w:eastAsia="Times New Roman" w:hAnsi="Arial" w:cs="Times New Roman"/>
      <w:szCs w:val="20"/>
      <w:lang w:eastAsia="en-GB"/>
    </w:rPr>
  </w:style>
  <w:style w:type="paragraph" w:styleId="Footer">
    <w:name w:val="footer"/>
    <w:basedOn w:val="Normal"/>
    <w:link w:val="FooterChar"/>
    <w:uiPriority w:val="99"/>
    <w:rsid w:val="00B2473E"/>
    <w:pPr>
      <w:pBdr>
        <w:top w:val="single" w:sz="4" w:space="4" w:color="auto"/>
      </w:pBdr>
      <w:jc w:val="right"/>
    </w:pPr>
  </w:style>
  <w:style w:type="character" w:customStyle="1" w:styleId="FooterChar">
    <w:name w:val="Footer Char"/>
    <w:basedOn w:val="DefaultParagraphFont"/>
    <w:link w:val="Footer"/>
    <w:uiPriority w:val="99"/>
    <w:rsid w:val="00B2473E"/>
    <w:rPr>
      <w:rFonts w:ascii="Arial" w:eastAsia="Times New Roman" w:hAnsi="Arial" w:cs="Times New Roman"/>
      <w:szCs w:val="20"/>
      <w:lang w:eastAsia="en-GB"/>
    </w:rPr>
  </w:style>
  <w:style w:type="character" w:styleId="PageNumber">
    <w:name w:val="page number"/>
    <w:rsid w:val="00B2473E"/>
    <w:rPr>
      <w:rFonts w:cs="Times New Roman"/>
    </w:rPr>
  </w:style>
  <w:style w:type="character" w:customStyle="1" w:styleId="RomanChar">
    <w:name w:val="Roman Char"/>
    <w:link w:val="Roman"/>
    <w:rsid w:val="00B2473E"/>
    <w:rPr>
      <w:sz w:val="20"/>
    </w:rPr>
  </w:style>
  <w:style w:type="paragraph" w:customStyle="1" w:styleId="Roman">
    <w:name w:val="Roman"/>
    <w:basedOn w:val="Normal"/>
    <w:link w:val="RomanChar"/>
    <w:rsid w:val="00B2473E"/>
    <w:pPr>
      <w:numPr>
        <w:numId w:val="1"/>
      </w:numPr>
      <w:spacing w:before="120"/>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B2473E"/>
    <w:rPr>
      <w:sz w:val="16"/>
      <w:szCs w:val="16"/>
    </w:rPr>
  </w:style>
  <w:style w:type="character" w:customStyle="1" w:styleId="BalloonTextChar">
    <w:name w:val="Balloon Text Char"/>
    <w:basedOn w:val="DefaultParagraphFont"/>
    <w:link w:val="BalloonText"/>
    <w:uiPriority w:val="99"/>
    <w:semiHidden/>
    <w:rsid w:val="00B2473E"/>
    <w:rPr>
      <w:rFonts w:ascii="Tahoma" w:eastAsia="Times New Roman" w:hAnsi="Tahoma" w:cs="Tahoma"/>
      <w:sz w:val="16"/>
      <w:szCs w:val="16"/>
      <w:lang w:eastAsia="en-GB"/>
    </w:rPr>
  </w:style>
  <w:style w:type="paragraph" w:customStyle="1" w:styleId="CharChar12">
    <w:name w:val="Char Char12"/>
    <w:basedOn w:val="Normal"/>
    <w:rsid w:val="00B2473E"/>
    <w:pPr>
      <w:spacing w:after="160" w:line="240" w:lineRule="exact"/>
    </w:pPr>
    <w:rPr>
      <w:lang w:val="en-US"/>
    </w:rPr>
  </w:style>
  <w:style w:type="paragraph" w:customStyle="1" w:styleId="Major">
    <w:name w:val="Major"/>
    <w:basedOn w:val="Normal"/>
    <w:rsid w:val="00B2473E"/>
    <w:pPr>
      <w:autoSpaceDE w:val="0"/>
      <w:autoSpaceDN w:val="0"/>
      <w:adjustRightInd w:val="0"/>
      <w:spacing w:line="240" w:lineRule="atLeast"/>
    </w:pPr>
    <w:rPr>
      <w:rFonts w:ascii="Arial M" w:hAnsi="Arial M"/>
      <w:b/>
      <w:bCs/>
      <w:color w:val="000000"/>
      <w:sz w:val="24"/>
      <w:szCs w:val="24"/>
      <w:lang w:val="en-US"/>
    </w:rPr>
  </w:style>
  <w:style w:type="paragraph" w:customStyle="1" w:styleId="2ndlevel">
    <w:name w:val="2nd level"/>
    <w:basedOn w:val="Normal"/>
    <w:rsid w:val="00B2473E"/>
    <w:pPr>
      <w:autoSpaceDE w:val="0"/>
      <w:autoSpaceDN w:val="0"/>
      <w:adjustRightInd w:val="0"/>
      <w:spacing w:line="240" w:lineRule="atLeast"/>
    </w:pPr>
    <w:rPr>
      <w:rFonts w:ascii="Arial M" w:hAnsi="Arial M"/>
      <w:b/>
      <w:bCs/>
      <w:color w:val="000000"/>
      <w:sz w:val="24"/>
      <w:szCs w:val="24"/>
      <w:lang w:val="en-US"/>
    </w:rPr>
  </w:style>
  <w:style w:type="paragraph" w:customStyle="1" w:styleId="3rdlevel">
    <w:name w:val="3rd level"/>
    <w:basedOn w:val="Normal"/>
    <w:rsid w:val="00B2473E"/>
    <w:pPr>
      <w:autoSpaceDE w:val="0"/>
      <w:autoSpaceDN w:val="0"/>
      <w:adjustRightInd w:val="0"/>
      <w:spacing w:line="240" w:lineRule="atLeast"/>
    </w:pPr>
    <w:rPr>
      <w:rFonts w:ascii="Arial M" w:hAnsi="Arial M"/>
      <w:b/>
      <w:bCs/>
      <w:i/>
      <w:iCs/>
      <w:color w:val="000000"/>
      <w:sz w:val="24"/>
      <w:szCs w:val="24"/>
      <w:lang w:val="en-US"/>
    </w:rPr>
  </w:style>
  <w:style w:type="paragraph" w:customStyle="1" w:styleId="4thlevel">
    <w:name w:val="4th level"/>
    <w:basedOn w:val="Normal"/>
    <w:rsid w:val="00B2473E"/>
    <w:pPr>
      <w:autoSpaceDE w:val="0"/>
      <w:autoSpaceDN w:val="0"/>
      <w:adjustRightInd w:val="0"/>
      <w:spacing w:line="240" w:lineRule="atLeast"/>
    </w:pPr>
    <w:rPr>
      <w:rFonts w:ascii="Times New Roman M" w:hAnsi="Times New Roman M"/>
      <w:i/>
      <w:iCs/>
      <w:color w:val="000000"/>
      <w:sz w:val="24"/>
      <w:szCs w:val="24"/>
      <w:lang w:val="en-US"/>
    </w:rPr>
  </w:style>
  <w:style w:type="paragraph" w:customStyle="1" w:styleId="Unpublished">
    <w:name w:val="Unpublished"/>
    <w:basedOn w:val="Normal"/>
    <w:rsid w:val="00B2473E"/>
    <w:rPr>
      <w:rFonts w:ascii="Arial Mäori" w:hAnsi="Arial Mäori"/>
      <w:sz w:val="24"/>
      <w:szCs w:val="24"/>
    </w:rPr>
  </w:style>
  <w:style w:type="paragraph" w:customStyle="1" w:styleId="Published">
    <w:name w:val="Published"/>
    <w:basedOn w:val="Normal"/>
    <w:rsid w:val="00B2473E"/>
    <w:rPr>
      <w:rFonts w:ascii="Times New Roman Mäori" w:hAnsi="Times New Roman Mäori"/>
      <w:sz w:val="24"/>
      <w:szCs w:val="24"/>
    </w:rPr>
  </w:style>
  <w:style w:type="paragraph" w:styleId="BodyText3">
    <w:name w:val="Body Text 3"/>
    <w:basedOn w:val="Normal"/>
    <w:link w:val="BodyText3Char"/>
    <w:rsid w:val="00B2473E"/>
    <w:rPr>
      <w:szCs w:val="24"/>
    </w:rPr>
  </w:style>
  <w:style w:type="character" w:customStyle="1" w:styleId="BodyText3Char">
    <w:name w:val="Body Text 3 Char"/>
    <w:basedOn w:val="DefaultParagraphFont"/>
    <w:link w:val="BodyText3"/>
    <w:rsid w:val="00B2473E"/>
    <w:rPr>
      <w:rFonts w:ascii="Tahoma" w:eastAsia="Times New Roman" w:hAnsi="Tahoma" w:cs="Times New Roman"/>
      <w:szCs w:val="24"/>
    </w:rPr>
  </w:style>
  <w:style w:type="paragraph" w:customStyle="1" w:styleId="MoHHeading2">
    <w:name w:val="MoH Heading2"/>
    <w:basedOn w:val="Normal"/>
    <w:rsid w:val="00B2473E"/>
    <w:rPr>
      <w:rFonts w:ascii="Arial Mäori" w:hAnsi="Arial Mäori"/>
      <w:b/>
      <w:sz w:val="24"/>
      <w:szCs w:val="24"/>
    </w:rPr>
  </w:style>
  <w:style w:type="paragraph" w:customStyle="1" w:styleId="MoHHeading1">
    <w:name w:val="MoH Heading1"/>
    <w:basedOn w:val="Normal"/>
    <w:rsid w:val="00B2473E"/>
    <w:rPr>
      <w:rFonts w:ascii="Arial Mäori" w:hAnsi="Arial Mäori"/>
      <w:b/>
      <w:caps/>
      <w:sz w:val="24"/>
      <w:szCs w:val="24"/>
    </w:rPr>
  </w:style>
  <w:style w:type="paragraph" w:customStyle="1" w:styleId="MoHHeading3">
    <w:name w:val="MoH Heading3"/>
    <w:basedOn w:val="Normal"/>
    <w:rsid w:val="00B2473E"/>
    <w:rPr>
      <w:rFonts w:ascii="Arial Mäori" w:hAnsi="Arial Mäori"/>
      <w:b/>
      <w:i/>
      <w:sz w:val="24"/>
      <w:szCs w:val="24"/>
    </w:rPr>
  </w:style>
  <w:style w:type="character" w:styleId="Hyperlink">
    <w:name w:val="Hyperlink"/>
    <w:uiPriority w:val="99"/>
    <w:rsid w:val="00B2473E"/>
    <w:rPr>
      <w:rFonts w:ascii="Arial" w:hAnsi="Arial"/>
      <w:color w:val="0000FF"/>
      <w:sz w:val="22"/>
      <w:u w:val="single"/>
      <w:lang w:val="en-US" w:eastAsia="en-US" w:bidi="ar-SA"/>
    </w:rPr>
  </w:style>
  <w:style w:type="table" w:styleId="TableGrid">
    <w:name w:val="Table Grid"/>
    <w:basedOn w:val="TableNormal"/>
    <w:uiPriority w:val="39"/>
    <w:rsid w:val="00B2473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B2473E"/>
    <w:rPr>
      <w:rFonts w:ascii="Times New Roman" w:hAnsi="Times New Roman"/>
    </w:rPr>
  </w:style>
  <w:style w:type="character" w:customStyle="1" w:styleId="FootnoteTextChar">
    <w:name w:val="Footnote Text Char"/>
    <w:basedOn w:val="DefaultParagraphFont"/>
    <w:link w:val="FootnoteText"/>
    <w:uiPriority w:val="99"/>
    <w:rsid w:val="00B2473E"/>
    <w:rPr>
      <w:rFonts w:ascii="Times New Roman" w:eastAsia="Times New Roman" w:hAnsi="Times New Roman" w:cs="Times New Roman"/>
      <w:sz w:val="20"/>
      <w:szCs w:val="20"/>
    </w:rPr>
  </w:style>
  <w:style w:type="character" w:styleId="FootnoteReference">
    <w:name w:val="footnote reference"/>
    <w:uiPriority w:val="99"/>
    <w:rsid w:val="00B2473E"/>
    <w:rPr>
      <w:rFonts w:ascii="Arial" w:hAnsi="Arial"/>
      <w:sz w:val="22"/>
      <w:vertAlign w:val="superscript"/>
      <w:lang w:val="en-US" w:eastAsia="en-US" w:bidi="ar-SA"/>
    </w:rPr>
  </w:style>
  <w:style w:type="paragraph" w:customStyle="1" w:styleId="CharChar2">
    <w:name w:val="Char Char2"/>
    <w:basedOn w:val="Normal"/>
    <w:rsid w:val="00B2473E"/>
    <w:pPr>
      <w:spacing w:after="160" w:line="240" w:lineRule="exact"/>
    </w:pPr>
    <w:rPr>
      <w:lang w:val="en-US"/>
    </w:rPr>
  </w:style>
  <w:style w:type="paragraph" w:styleId="TOC1">
    <w:name w:val="toc 1"/>
    <w:basedOn w:val="Normal"/>
    <w:next w:val="Normal"/>
    <w:autoRedefine/>
    <w:uiPriority w:val="39"/>
    <w:rsid w:val="002668BA"/>
    <w:pPr>
      <w:tabs>
        <w:tab w:val="right" w:leader="dot" w:pos="10194"/>
      </w:tabs>
    </w:pPr>
    <w:rPr>
      <w:b/>
      <w:bCs/>
      <w:noProof/>
    </w:rPr>
  </w:style>
  <w:style w:type="paragraph" w:styleId="TOC2">
    <w:name w:val="toc 2"/>
    <w:basedOn w:val="Normal"/>
    <w:next w:val="Normal"/>
    <w:autoRedefine/>
    <w:uiPriority w:val="39"/>
    <w:rsid w:val="00256921"/>
    <w:pPr>
      <w:tabs>
        <w:tab w:val="left" w:pos="1077"/>
        <w:tab w:val="right" w:leader="dot" w:pos="10194"/>
      </w:tabs>
      <w:ind w:left="567" w:hanging="567"/>
    </w:pPr>
    <w:rPr>
      <w:rFonts w:eastAsiaTheme="minorHAnsi"/>
      <w:bCs/>
      <w:noProof/>
    </w:rPr>
  </w:style>
  <w:style w:type="paragraph" w:styleId="TOC3">
    <w:name w:val="toc 3"/>
    <w:basedOn w:val="Normal"/>
    <w:next w:val="Normal"/>
    <w:autoRedefine/>
    <w:uiPriority w:val="39"/>
    <w:rsid w:val="008676F9"/>
    <w:pPr>
      <w:numPr>
        <w:numId w:val="31"/>
      </w:numPr>
      <w:tabs>
        <w:tab w:val="right" w:leader="dot" w:pos="10194"/>
      </w:tabs>
    </w:pPr>
    <w:rPr>
      <w:rFonts w:asciiTheme="minorHAnsi" w:hAnsiTheme="minorHAnsi"/>
    </w:rPr>
  </w:style>
  <w:style w:type="paragraph" w:styleId="TOC4">
    <w:name w:val="toc 4"/>
    <w:basedOn w:val="Normal"/>
    <w:next w:val="Normal"/>
    <w:autoRedefine/>
    <w:uiPriority w:val="39"/>
    <w:rsid w:val="0016116C"/>
    <w:pPr>
      <w:ind w:left="1077"/>
    </w:pPr>
    <w:rPr>
      <w:rFonts w:ascii="Georgia" w:hAnsi="Georgia"/>
    </w:rPr>
  </w:style>
  <w:style w:type="paragraph" w:styleId="TOC5">
    <w:name w:val="toc 5"/>
    <w:basedOn w:val="Normal"/>
    <w:next w:val="Normal"/>
    <w:autoRedefine/>
    <w:uiPriority w:val="39"/>
    <w:rsid w:val="00B2473E"/>
    <w:pPr>
      <w:ind w:left="880"/>
    </w:pPr>
    <w:rPr>
      <w:rFonts w:asciiTheme="minorHAnsi" w:hAnsiTheme="minorHAnsi"/>
    </w:rPr>
  </w:style>
  <w:style w:type="paragraph" w:styleId="TOC6">
    <w:name w:val="toc 6"/>
    <w:basedOn w:val="Normal"/>
    <w:next w:val="Normal"/>
    <w:autoRedefine/>
    <w:uiPriority w:val="39"/>
    <w:rsid w:val="00B2473E"/>
    <w:pPr>
      <w:ind w:left="1100"/>
    </w:pPr>
    <w:rPr>
      <w:rFonts w:asciiTheme="minorHAnsi" w:hAnsiTheme="minorHAnsi"/>
    </w:rPr>
  </w:style>
  <w:style w:type="paragraph" w:styleId="TOC7">
    <w:name w:val="toc 7"/>
    <w:basedOn w:val="Normal"/>
    <w:next w:val="Normal"/>
    <w:autoRedefine/>
    <w:uiPriority w:val="39"/>
    <w:rsid w:val="00B2473E"/>
    <w:pPr>
      <w:ind w:left="1320"/>
    </w:pPr>
    <w:rPr>
      <w:rFonts w:asciiTheme="minorHAnsi" w:hAnsiTheme="minorHAnsi"/>
    </w:rPr>
  </w:style>
  <w:style w:type="paragraph" w:styleId="TOC8">
    <w:name w:val="toc 8"/>
    <w:basedOn w:val="Normal"/>
    <w:next w:val="Normal"/>
    <w:autoRedefine/>
    <w:uiPriority w:val="39"/>
    <w:rsid w:val="00B2473E"/>
    <w:pPr>
      <w:ind w:left="1540"/>
    </w:pPr>
    <w:rPr>
      <w:rFonts w:asciiTheme="minorHAnsi" w:hAnsiTheme="minorHAnsi"/>
    </w:rPr>
  </w:style>
  <w:style w:type="paragraph" w:styleId="TOC9">
    <w:name w:val="toc 9"/>
    <w:basedOn w:val="Normal"/>
    <w:next w:val="Normal"/>
    <w:autoRedefine/>
    <w:uiPriority w:val="39"/>
    <w:rsid w:val="00B2473E"/>
    <w:pPr>
      <w:ind w:left="1760"/>
    </w:pPr>
    <w:rPr>
      <w:rFonts w:asciiTheme="minorHAnsi" w:hAnsiTheme="minorHAnsi"/>
    </w:rPr>
  </w:style>
  <w:style w:type="paragraph" w:styleId="BodyText2">
    <w:name w:val="Body Text 2"/>
    <w:basedOn w:val="Normal"/>
    <w:link w:val="BodyText2Char"/>
    <w:rsid w:val="00B2473E"/>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rsid w:val="00B2473E"/>
    <w:rPr>
      <w:rFonts w:ascii="Times New Roman" w:eastAsia="Times New Roman" w:hAnsi="Times New Roman" w:cs="Times New Roman"/>
      <w:sz w:val="24"/>
      <w:szCs w:val="24"/>
    </w:rPr>
  </w:style>
  <w:style w:type="paragraph" w:styleId="BodyText">
    <w:name w:val="Body Text"/>
    <w:basedOn w:val="Normal"/>
    <w:link w:val="BodyTextChar"/>
    <w:uiPriority w:val="99"/>
    <w:qFormat/>
    <w:rsid w:val="00B2473E"/>
    <w:pPr>
      <w:spacing w:after="120"/>
    </w:pPr>
    <w:rPr>
      <w:rFonts w:ascii="Times New Roman" w:hAnsi="Times New Roman"/>
      <w:sz w:val="24"/>
      <w:szCs w:val="24"/>
    </w:rPr>
  </w:style>
  <w:style w:type="character" w:customStyle="1" w:styleId="BodyTextChar">
    <w:name w:val="Body Text Char"/>
    <w:basedOn w:val="DefaultParagraphFont"/>
    <w:link w:val="BodyText"/>
    <w:uiPriority w:val="99"/>
    <w:rsid w:val="00B2473E"/>
    <w:rPr>
      <w:rFonts w:ascii="Times New Roman" w:eastAsia="Times New Roman" w:hAnsi="Times New Roman" w:cs="Times New Roman"/>
      <w:sz w:val="24"/>
      <w:szCs w:val="24"/>
    </w:rPr>
  </w:style>
  <w:style w:type="paragraph" w:styleId="BodyTextIndent">
    <w:name w:val="Body Text Indent"/>
    <w:basedOn w:val="Normal"/>
    <w:link w:val="BodyTextIndentChar"/>
    <w:rsid w:val="00B2473E"/>
    <w:pPr>
      <w:spacing w:after="120"/>
      <w:ind w:left="283"/>
    </w:pPr>
    <w:rPr>
      <w:rFonts w:ascii="Times New Roman" w:hAnsi="Times New Roman"/>
      <w:sz w:val="24"/>
      <w:szCs w:val="24"/>
    </w:rPr>
  </w:style>
  <w:style w:type="character" w:customStyle="1" w:styleId="BodyTextIndentChar">
    <w:name w:val="Body Text Indent Char"/>
    <w:basedOn w:val="DefaultParagraphFont"/>
    <w:link w:val="BodyTextIndent"/>
    <w:rsid w:val="00B2473E"/>
    <w:rPr>
      <w:rFonts w:ascii="Times New Roman" w:eastAsia="Times New Roman" w:hAnsi="Times New Roman" w:cs="Times New Roman"/>
      <w:sz w:val="24"/>
      <w:szCs w:val="24"/>
    </w:rPr>
  </w:style>
  <w:style w:type="paragraph" w:styleId="Title">
    <w:name w:val="Title"/>
    <w:basedOn w:val="Normal"/>
    <w:next w:val="Normal"/>
    <w:link w:val="TitleChar"/>
    <w:qFormat/>
    <w:rsid w:val="00B2473E"/>
    <w:rPr>
      <w:b/>
      <w:sz w:val="56"/>
    </w:rPr>
  </w:style>
  <w:style w:type="character" w:customStyle="1" w:styleId="TitleChar">
    <w:name w:val="Title Char"/>
    <w:basedOn w:val="DefaultParagraphFont"/>
    <w:link w:val="Title"/>
    <w:rsid w:val="00B2473E"/>
    <w:rPr>
      <w:rFonts w:ascii="Arial" w:eastAsia="Times New Roman" w:hAnsi="Arial" w:cs="Times New Roman"/>
      <w:b/>
      <w:sz w:val="56"/>
      <w:szCs w:val="20"/>
      <w:lang w:eastAsia="en-GB"/>
    </w:rPr>
  </w:style>
  <w:style w:type="paragraph" w:customStyle="1" w:styleId="Subhead">
    <w:name w:val="Subhead"/>
    <w:basedOn w:val="Normal"/>
    <w:next w:val="Normal"/>
    <w:rsid w:val="00B2473E"/>
    <w:rPr>
      <w:sz w:val="40"/>
    </w:rPr>
  </w:style>
  <w:style w:type="paragraph" w:customStyle="1" w:styleId="Imprint">
    <w:name w:val="Imprint"/>
    <w:basedOn w:val="Normal"/>
    <w:next w:val="Normal"/>
    <w:rsid w:val="00B2473E"/>
    <w:pPr>
      <w:spacing w:after="240"/>
      <w:jc w:val="center"/>
    </w:pPr>
    <w:rPr>
      <w:sz w:val="24"/>
    </w:rPr>
  </w:style>
  <w:style w:type="character" w:styleId="FollowedHyperlink">
    <w:name w:val="FollowedHyperlink"/>
    <w:rsid w:val="00B2473E"/>
    <w:rPr>
      <w:rFonts w:ascii="Arial" w:hAnsi="Arial"/>
      <w:color w:val="800080"/>
      <w:sz w:val="22"/>
      <w:u w:val="single"/>
      <w:lang w:val="en-US" w:eastAsia="en-US" w:bidi="ar-SA"/>
    </w:rPr>
  </w:style>
  <w:style w:type="paragraph" w:customStyle="1" w:styleId="CharChar">
    <w:name w:val="Char Char"/>
    <w:basedOn w:val="Normal"/>
    <w:rsid w:val="00B2473E"/>
    <w:pPr>
      <w:spacing w:after="160" w:line="240" w:lineRule="exact"/>
    </w:pPr>
    <w:rPr>
      <w:lang w:val="en-US"/>
    </w:rPr>
  </w:style>
  <w:style w:type="paragraph" w:styleId="ListNumber">
    <w:name w:val="List Number"/>
    <w:basedOn w:val="Normal"/>
    <w:rsid w:val="00B2473E"/>
    <w:pPr>
      <w:tabs>
        <w:tab w:val="num" w:pos="567"/>
      </w:tabs>
      <w:overflowPunct w:val="0"/>
      <w:autoSpaceDE w:val="0"/>
      <w:autoSpaceDN w:val="0"/>
      <w:adjustRightInd w:val="0"/>
      <w:spacing w:after="240"/>
      <w:ind w:left="567" w:hanging="567"/>
      <w:textAlignment w:val="baseline"/>
    </w:pPr>
    <w:rPr>
      <w:rFonts w:ascii="Arial Mäori" w:hAnsi="Arial Mäori"/>
      <w:sz w:val="24"/>
      <w:lang w:val="en-GB"/>
    </w:rPr>
  </w:style>
  <w:style w:type="paragraph" w:styleId="ListNumber2">
    <w:name w:val="List Number 2"/>
    <w:basedOn w:val="ListNumber"/>
    <w:rsid w:val="00B2473E"/>
    <w:pPr>
      <w:tabs>
        <w:tab w:val="clear" w:pos="567"/>
        <w:tab w:val="num" w:pos="1134"/>
      </w:tabs>
      <w:ind w:left="1134"/>
    </w:pPr>
  </w:style>
  <w:style w:type="paragraph" w:styleId="ListNumber3">
    <w:name w:val="List Number 3"/>
    <w:basedOn w:val="Normal"/>
    <w:rsid w:val="00B2473E"/>
    <w:pPr>
      <w:tabs>
        <w:tab w:val="num" w:pos="2552"/>
      </w:tabs>
      <w:overflowPunct w:val="0"/>
      <w:autoSpaceDE w:val="0"/>
      <w:autoSpaceDN w:val="0"/>
      <w:adjustRightInd w:val="0"/>
      <w:ind w:left="2552" w:hanging="851"/>
      <w:textAlignment w:val="baseline"/>
    </w:pPr>
    <w:rPr>
      <w:rFonts w:ascii="Arial Mäori" w:hAnsi="Arial Mäori"/>
      <w:sz w:val="24"/>
      <w:lang w:val="en-GB"/>
    </w:rPr>
  </w:style>
  <w:style w:type="paragraph" w:styleId="ListNumber4">
    <w:name w:val="List Number 4"/>
    <w:basedOn w:val="Normal"/>
    <w:rsid w:val="00B2473E"/>
    <w:pPr>
      <w:tabs>
        <w:tab w:val="num" w:pos="3402"/>
      </w:tabs>
      <w:overflowPunct w:val="0"/>
      <w:autoSpaceDE w:val="0"/>
      <w:autoSpaceDN w:val="0"/>
      <w:adjustRightInd w:val="0"/>
      <w:ind w:left="3402" w:hanging="850"/>
      <w:textAlignment w:val="baseline"/>
    </w:pPr>
    <w:rPr>
      <w:rFonts w:ascii="Arial Mäori" w:hAnsi="Arial Mäori"/>
      <w:sz w:val="24"/>
      <w:lang w:val="en-GB"/>
    </w:rPr>
  </w:style>
  <w:style w:type="paragraph" w:customStyle="1" w:styleId="Char1CharChar">
    <w:name w:val="Char1 Char Char"/>
    <w:basedOn w:val="Normal"/>
    <w:rsid w:val="00B2473E"/>
    <w:pPr>
      <w:spacing w:after="160" w:line="240" w:lineRule="exact"/>
    </w:pPr>
    <w:rPr>
      <w:rFonts w:cs="Arial"/>
      <w:lang w:val="en-US"/>
    </w:rPr>
  </w:style>
  <w:style w:type="paragraph" w:styleId="ListParagraph">
    <w:name w:val="List Paragraph"/>
    <w:aliases w:val="Bullet Normal,Normal text,List Paragraph1,Level 3,List Paragraph numbered,List Bullet indent,Rec para,Bullet List,FooterText,numbered,Paragraphe de liste1,Bulletr List Paragraph,列出段落,列出段落1,Listeafsnit1,Parágrafo da Lista1,List Paragraph2"/>
    <w:basedOn w:val="Normal"/>
    <w:link w:val="ListParagraphChar"/>
    <w:uiPriority w:val="34"/>
    <w:qFormat/>
    <w:rsid w:val="00B2473E"/>
    <w:pPr>
      <w:ind w:left="720"/>
    </w:pPr>
    <w:rPr>
      <w:rFonts w:cs="Arial"/>
      <w:color w:val="FF0000"/>
    </w:rPr>
  </w:style>
  <w:style w:type="paragraph" w:customStyle="1" w:styleId="labelledlabel-para">
    <w:name w:val="labelled label-para"/>
    <w:basedOn w:val="Normal"/>
    <w:rsid w:val="00B2473E"/>
    <w:rPr>
      <w:rFonts w:ascii="Times New Roman" w:hAnsi="Times New Roman"/>
      <w:sz w:val="24"/>
      <w:szCs w:val="24"/>
      <w:lang w:val="en-US"/>
    </w:rPr>
  </w:style>
  <w:style w:type="paragraph" w:customStyle="1" w:styleId="TableText">
    <w:name w:val="Table Text"/>
    <w:basedOn w:val="Normal"/>
    <w:rsid w:val="00B2473E"/>
    <w:pPr>
      <w:spacing w:before="60" w:after="60"/>
    </w:pPr>
    <w:rPr>
      <w:rFonts w:ascii="Arial Narrow" w:hAnsi="Arial Narrow" w:cs="Arial Narrow"/>
      <w:sz w:val="18"/>
      <w:szCs w:val="18"/>
    </w:rPr>
  </w:style>
  <w:style w:type="character" w:styleId="Strong">
    <w:name w:val="Strong"/>
    <w:uiPriority w:val="22"/>
    <w:qFormat/>
    <w:rsid w:val="00B2473E"/>
    <w:rPr>
      <w:rFonts w:ascii="Arial" w:hAnsi="Arial"/>
      <w:b/>
      <w:bCs/>
      <w:sz w:val="22"/>
      <w:lang w:val="en-US" w:eastAsia="en-US" w:bidi="ar-SA"/>
    </w:rPr>
  </w:style>
  <w:style w:type="character" w:styleId="Emphasis">
    <w:name w:val="Emphasis"/>
    <w:uiPriority w:val="20"/>
    <w:qFormat/>
    <w:rsid w:val="00B2473E"/>
    <w:rPr>
      <w:rFonts w:ascii="Arial" w:hAnsi="Arial"/>
      <w:i/>
      <w:iCs/>
      <w:sz w:val="22"/>
      <w:lang w:val="en-US" w:eastAsia="en-US" w:bidi="ar-SA"/>
    </w:rPr>
  </w:style>
  <w:style w:type="character" w:customStyle="1" w:styleId="glossarytext1">
    <w:name w:val="glossarytext1"/>
    <w:rsid w:val="00B2473E"/>
    <w:rPr>
      <w:rFonts w:ascii="Arial" w:hAnsi="Arial"/>
      <w:sz w:val="24"/>
      <w:szCs w:val="24"/>
      <w:lang w:val="en-US" w:eastAsia="en-US" w:bidi="ar-SA"/>
    </w:rPr>
  </w:style>
  <w:style w:type="paragraph" w:customStyle="1" w:styleId="glossaryterm">
    <w:name w:val="glossaryterm"/>
    <w:basedOn w:val="Normal"/>
    <w:rsid w:val="00B2473E"/>
    <w:pPr>
      <w:spacing w:before="240" w:after="240"/>
    </w:pPr>
    <w:rPr>
      <w:rFonts w:ascii="Times New Roman" w:hAnsi="Times New Roman"/>
      <w:b/>
      <w:bCs/>
      <w:sz w:val="24"/>
      <w:szCs w:val="24"/>
      <w:lang w:val="en-US"/>
    </w:rPr>
  </w:style>
  <w:style w:type="character" w:styleId="CommentReference">
    <w:name w:val="annotation reference"/>
    <w:uiPriority w:val="99"/>
    <w:semiHidden/>
    <w:rsid w:val="00B2473E"/>
    <w:rPr>
      <w:rFonts w:ascii="Arial" w:hAnsi="Arial"/>
      <w:sz w:val="16"/>
      <w:szCs w:val="16"/>
      <w:lang w:val="en-US" w:eastAsia="en-US" w:bidi="ar-SA"/>
    </w:rPr>
  </w:style>
  <w:style w:type="paragraph" w:styleId="CommentText">
    <w:name w:val="annotation text"/>
    <w:basedOn w:val="Normal"/>
    <w:link w:val="CommentTextChar"/>
    <w:uiPriority w:val="99"/>
    <w:rsid w:val="00B2473E"/>
    <w:rPr>
      <w:rFonts w:ascii="Times New Roman" w:hAnsi="Times New Roman"/>
    </w:rPr>
  </w:style>
  <w:style w:type="character" w:customStyle="1" w:styleId="CommentTextChar">
    <w:name w:val="Comment Text Char"/>
    <w:basedOn w:val="DefaultParagraphFont"/>
    <w:link w:val="CommentText"/>
    <w:uiPriority w:val="99"/>
    <w:rsid w:val="00B247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B2473E"/>
    <w:rPr>
      <w:b/>
      <w:bCs/>
    </w:rPr>
  </w:style>
  <w:style w:type="character" w:customStyle="1" w:styleId="CommentSubjectChar">
    <w:name w:val="Comment Subject Char"/>
    <w:basedOn w:val="CommentTextChar"/>
    <w:link w:val="CommentSubject"/>
    <w:uiPriority w:val="99"/>
    <w:semiHidden/>
    <w:rsid w:val="00B2473E"/>
    <w:rPr>
      <w:rFonts w:ascii="Times New Roman" w:eastAsia="Times New Roman" w:hAnsi="Times New Roman" w:cs="Times New Roman"/>
      <w:b/>
      <w:bCs/>
      <w:sz w:val="20"/>
      <w:szCs w:val="20"/>
    </w:rPr>
  </w:style>
  <w:style w:type="paragraph" w:customStyle="1" w:styleId="CharChar1">
    <w:name w:val="Char Char1"/>
    <w:basedOn w:val="Normal"/>
    <w:rsid w:val="00B2473E"/>
    <w:pPr>
      <w:spacing w:after="160" w:line="240" w:lineRule="exact"/>
    </w:pPr>
    <w:rPr>
      <w:lang w:val="en-US"/>
    </w:rPr>
  </w:style>
  <w:style w:type="character" w:customStyle="1" w:styleId="Char7">
    <w:name w:val="Char7"/>
    <w:rsid w:val="00B2473E"/>
    <w:rPr>
      <w:rFonts w:ascii="Tahoma" w:hAnsi="Tahoma" w:cs="Arial"/>
      <w:b/>
      <w:bCs/>
      <w:kern w:val="32"/>
      <w:sz w:val="32"/>
      <w:szCs w:val="32"/>
      <w:lang w:val="en-NZ" w:eastAsia="en-US" w:bidi="ar-SA"/>
    </w:rPr>
  </w:style>
  <w:style w:type="character" w:customStyle="1" w:styleId="Char6">
    <w:name w:val="Char6"/>
    <w:rsid w:val="00B2473E"/>
    <w:rPr>
      <w:rFonts w:ascii="Tahoma" w:hAnsi="Tahoma" w:cs="Tahoma"/>
      <w:b/>
      <w:bCs/>
      <w:sz w:val="24"/>
      <w:szCs w:val="24"/>
      <w:lang w:val="en-NZ" w:eastAsia="en-US" w:bidi="ar-SA"/>
    </w:rPr>
  </w:style>
  <w:style w:type="character" w:customStyle="1" w:styleId="Char4">
    <w:name w:val="Char4"/>
    <w:rsid w:val="00B2473E"/>
    <w:rPr>
      <w:rFonts w:ascii="Calibri" w:hAnsi="Calibri"/>
      <w:b/>
      <w:bCs/>
      <w:sz w:val="28"/>
      <w:szCs w:val="28"/>
      <w:lang w:val="x-none" w:eastAsia="en-US" w:bidi="ar-SA"/>
    </w:rPr>
  </w:style>
  <w:style w:type="character" w:customStyle="1" w:styleId="Char3">
    <w:name w:val="Char3"/>
    <w:rsid w:val="00B2473E"/>
    <w:rPr>
      <w:rFonts w:ascii="Arial" w:hAnsi="Arial" w:cs="Arial"/>
      <w:b/>
      <w:bCs/>
      <w:i/>
      <w:iCs/>
      <w:sz w:val="26"/>
      <w:szCs w:val="26"/>
      <w:lang w:val="en-NZ" w:eastAsia="en-US" w:bidi="ar-SA"/>
    </w:rPr>
  </w:style>
  <w:style w:type="character" w:customStyle="1" w:styleId="Char1">
    <w:name w:val="Char1"/>
    <w:rsid w:val="00B2473E"/>
    <w:rPr>
      <w:rFonts w:ascii="Arial" w:hAnsi="Arial"/>
      <w:sz w:val="22"/>
      <w:szCs w:val="24"/>
      <w:lang w:val="en-NZ" w:eastAsia="en-US" w:bidi="ar-SA"/>
    </w:rPr>
  </w:style>
  <w:style w:type="character" w:customStyle="1" w:styleId="Char2">
    <w:name w:val="Char2"/>
    <w:rsid w:val="00B2473E"/>
    <w:rPr>
      <w:rFonts w:ascii="Arial" w:hAnsi="Arial"/>
      <w:sz w:val="24"/>
      <w:szCs w:val="24"/>
      <w:lang w:val="en-NZ" w:eastAsia="en-US" w:bidi="ar-SA"/>
    </w:rPr>
  </w:style>
  <w:style w:type="character" w:customStyle="1" w:styleId="Char">
    <w:name w:val="Char"/>
    <w:rsid w:val="00B2473E"/>
    <w:rPr>
      <w:rFonts w:ascii="Arial" w:hAnsi="Arial"/>
      <w:b/>
      <w:sz w:val="56"/>
      <w:szCs w:val="24"/>
      <w:lang w:val="en-NZ" w:eastAsia="en-GB" w:bidi="ar-SA"/>
    </w:rPr>
  </w:style>
  <w:style w:type="paragraph" w:customStyle="1" w:styleId="labelledlabel">
    <w:name w:val="labelled label"/>
    <w:basedOn w:val="Normal"/>
    <w:rsid w:val="00B2473E"/>
    <w:rPr>
      <w:rFonts w:ascii="Times New Roman" w:hAnsi="Times New Roman"/>
      <w:sz w:val="24"/>
      <w:szCs w:val="24"/>
      <w:lang w:eastAsia="en-NZ"/>
    </w:rPr>
  </w:style>
  <w:style w:type="character" w:customStyle="1" w:styleId="spc">
    <w:name w:val="spc"/>
    <w:rsid w:val="00B2473E"/>
    <w:rPr>
      <w:rFonts w:ascii="Arial" w:hAnsi="Arial" w:cs="Arial" w:hint="default"/>
      <w:strike w:val="0"/>
      <w:dstrike w:val="0"/>
      <w:sz w:val="22"/>
      <w:u w:val="none"/>
      <w:effect w:val="none"/>
      <w:lang w:val="en-US" w:eastAsia="en-US" w:bidi="ar-SA"/>
    </w:rPr>
  </w:style>
  <w:style w:type="character" w:customStyle="1" w:styleId="label">
    <w:name w:val="label"/>
    <w:rsid w:val="00B2473E"/>
    <w:rPr>
      <w:rFonts w:ascii="Arial" w:hAnsi="Arial" w:cs="Arial" w:hint="default"/>
      <w:sz w:val="22"/>
      <w:lang w:val="en-US" w:eastAsia="en-US" w:bidi="ar-SA"/>
    </w:rPr>
  </w:style>
  <w:style w:type="character" w:customStyle="1" w:styleId="q1">
    <w:name w:val="q1"/>
    <w:rsid w:val="00B2473E"/>
    <w:rPr>
      <w:rFonts w:ascii="Arial" w:hAnsi="Arial" w:cs="Arial" w:hint="default"/>
      <w:b w:val="0"/>
      <w:bCs w:val="0"/>
      <w:i w:val="0"/>
      <w:iCs w:val="0"/>
      <w:spacing w:val="15"/>
      <w:sz w:val="22"/>
      <w:lang w:val="en-US" w:eastAsia="en-US" w:bidi="ar-SA"/>
    </w:rPr>
  </w:style>
  <w:style w:type="paragraph" w:customStyle="1" w:styleId="cf">
    <w:name w:val="cf"/>
    <w:basedOn w:val="Normal"/>
    <w:rsid w:val="00B2473E"/>
    <w:rPr>
      <w:rFonts w:ascii="Times New Roman" w:hAnsi="Times New Roman"/>
      <w:sz w:val="24"/>
      <w:szCs w:val="24"/>
      <w:lang w:eastAsia="en-NZ"/>
    </w:rPr>
  </w:style>
  <w:style w:type="character" w:customStyle="1" w:styleId="Hyperlink1">
    <w:name w:val="Hyperlink1"/>
    <w:rsid w:val="00B2473E"/>
    <w:rPr>
      <w:rFonts w:ascii="Arial" w:hAnsi="Arial"/>
      <w:strike w:val="0"/>
      <w:dstrike w:val="0"/>
      <w:color w:val="0066CC"/>
      <w:sz w:val="22"/>
      <w:u w:val="single"/>
      <w:effect w:val="none"/>
      <w:shd w:val="clear" w:color="auto" w:fill="FFFFFF"/>
      <w:lang w:val="en-US" w:eastAsia="en-US" w:bidi="ar-SA"/>
    </w:rPr>
  </w:style>
  <w:style w:type="paragraph" w:customStyle="1" w:styleId="Default">
    <w:name w:val="Default"/>
    <w:rsid w:val="00B2473E"/>
    <w:pPr>
      <w:autoSpaceDE w:val="0"/>
      <w:autoSpaceDN w:val="0"/>
      <w:adjustRightInd w:val="0"/>
      <w:spacing w:after="0" w:line="240" w:lineRule="auto"/>
    </w:pPr>
    <w:rPr>
      <w:rFonts w:ascii="Calibri" w:eastAsia="Times New Roman" w:hAnsi="Calibri" w:cs="Calibri"/>
      <w:color w:val="000000"/>
      <w:sz w:val="24"/>
      <w:szCs w:val="24"/>
      <w:lang w:eastAsia="en-NZ"/>
    </w:rPr>
  </w:style>
  <w:style w:type="paragraph" w:customStyle="1" w:styleId="SSCBodytext">
    <w:name w:val="SSC Body text"/>
    <w:basedOn w:val="Normal"/>
    <w:link w:val="SSCBodytextChar"/>
    <w:qFormat/>
    <w:rsid w:val="00B2473E"/>
    <w:pPr>
      <w:spacing w:after="120"/>
    </w:pPr>
    <w:rPr>
      <w:rFonts w:ascii="Georgia" w:hAnsi="Georgia"/>
      <w:sz w:val="24"/>
      <w:szCs w:val="24"/>
      <w:lang w:eastAsia="en-NZ"/>
    </w:rPr>
  </w:style>
  <w:style w:type="character" w:customStyle="1" w:styleId="SSCBodytextChar">
    <w:name w:val="SSC Body text Char"/>
    <w:link w:val="SSCBodytext"/>
    <w:rsid w:val="00B2473E"/>
    <w:rPr>
      <w:rFonts w:ascii="Georgia" w:eastAsia="Times New Roman" w:hAnsi="Georgia" w:cs="Times New Roman"/>
      <w:sz w:val="24"/>
      <w:szCs w:val="24"/>
      <w:lang w:eastAsia="en-NZ"/>
    </w:rPr>
  </w:style>
  <w:style w:type="character" w:customStyle="1" w:styleId="ListParagraphChar">
    <w:name w:val="List Paragraph Char"/>
    <w:aliases w:val="Bullet Normal Char,Normal text Char,List Paragraph1 Char,Level 3 Char,List Paragraph numbered Char,List Bullet indent Char,Rec para Char,Bullet List Char,FooterText Char,numbered Char,Paragraphe de liste1 Char,列出段落 Char,列出段落1 Char"/>
    <w:link w:val="ListParagraph"/>
    <w:uiPriority w:val="34"/>
    <w:locked/>
    <w:rsid w:val="00B2473E"/>
    <w:rPr>
      <w:rFonts w:ascii="Arial" w:eastAsia="Times New Roman" w:hAnsi="Arial" w:cs="Arial"/>
      <w:color w:val="FF0000"/>
      <w:szCs w:val="20"/>
    </w:rPr>
  </w:style>
  <w:style w:type="paragraph" w:customStyle="1" w:styleId="Bullet">
    <w:name w:val="Bullet"/>
    <w:basedOn w:val="Normal"/>
    <w:rsid w:val="00B2473E"/>
    <w:pPr>
      <w:numPr>
        <w:numId w:val="2"/>
      </w:numPr>
      <w:spacing w:before="120"/>
    </w:pPr>
    <w:rPr>
      <w:rFonts w:ascii="Calibri" w:hAnsi="Calibri"/>
    </w:rPr>
  </w:style>
  <w:style w:type="paragraph" w:customStyle="1" w:styleId="CharChar4Char">
    <w:name w:val="Char Char4 Char"/>
    <w:basedOn w:val="Normal"/>
    <w:rsid w:val="00B2473E"/>
    <w:pPr>
      <w:spacing w:after="160" w:line="240" w:lineRule="exact"/>
    </w:pPr>
  </w:style>
  <w:style w:type="paragraph" w:styleId="Revision">
    <w:name w:val="Revision"/>
    <w:hidden/>
    <w:uiPriority w:val="99"/>
    <w:semiHidden/>
    <w:rsid w:val="00B2473E"/>
    <w:pPr>
      <w:spacing w:after="0" w:line="240" w:lineRule="auto"/>
    </w:pPr>
    <w:rPr>
      <w:rFonts w:ascii="Times New Roman" w:eastAsia="Times New Roman" w:hAnsi="Times New Roman" w:cs="Times New Roman"/>
      <w:sz w:val="24"/>
      <w:szCs w:val="24"/>
    </w:rPr>
  </w:style>
  <w:style w:type="character" w:customStyle="1" w:styleId="spc1">
    <w:name w:val="spc1"/>
    <w:rsid w:val="00B2473E"/>
    <w:rPr>
      <w:rFonts w:ascii="Arial" w:hAnsi="Arial"/>
      <w:strike w:val="0"/>
      <w:dstrike w:val="0"/>
      <w:sz w:val="22"/>
      <w:u w:val="none"/>
      <w:effect w:val="none"/>
      <w:lang w:val="en-US" w:eastAsia="en-US" w:bidi="ar-SA"/>
    </w:rPr>
  </w:style>
  <w:style w:type="paragraph" w:customStyle="1" w:styleId="labelled4">
    <w:name w:val="labelled4"/>
    <w:basedOn w:val="Normal"/>
    <w:rsid w:val="00B2473E"/>
    <w:pPr>
      <w:spacing w:line="288" w:lineRule="atLeast"/>
      <w:ind w:right="240"/>
    </w:pPr>
    <w:rPr>
      <w:rFonts w:ascii="Times New Roman" w:hAnsi="Times New Roman"/>
      <w:color w:val="000000"/>
      <w:sz w:val="24"/>
      <w:szCs w:val="24"/>
      <w:lang w:eastAsia="en-NZ"/>
    </w:rPr>
  </w:style>
  <w:style w:type="paragraph" w:styleId="TOCHeading">
    <w:name w:val="TOC Heading"/>
    <w:basedOn w:val="Heading1"/>
    <w:next w:val="Normal"/>
    <w:uiPriority w:val="39"/>
    <w:unhideWhenUsed/>
    <w:qFormat/>
    <w:rsid w:val="00B2473E"/>
    <w:pPr>
      <w:keepLines/>
      <w:spacing w:before="480"/>
      <w:outlineLvl w:val="9"/>
    </w:pPr>
    <w:rPr>
      <w:rFonts w:ascii="Cambria" w:eastAsia="MS Gothic" w:hAnsi="Cambria"/>
      <w:color w:val="365F91"/>
      <w:szCs w:val="28"/>
      <w:lang w:val="en-US" w:eastAsia="ja-JP"/>
    </w:rPr>
  </w:style>
  <w:style w:type="character" w:customStyle="1" w:styleId="st">
    <w:name w:val="st"/>
    <w:rsid w:val="00B2473E"/>
  </w:style>
  <w:style w:type="paragraph" w:customStyle="1" w:styleId="0910tablenormal">
    <w:name w:val="0910 table normal"/>
    <w:basedOn w:val="Normal"/>
    <w:rsid w:val="00B2473E"/>
    <w:pPr>
      <w:spacing w:after="40"/>
    </w:pPr>
    <w:rPr>
      <w:rFonts w:ascii="Palamino" w:eastAsia="Calibri" w:hAnsi="Palamino"/>
      <w:sz w:val="18"/>
      <w:szCs w:val="19"/>
    </w:rPr>
  </w:style>
  <w:style w:type="table" w:customStyle="1" w:styleId="TableGrid1">
    <w:name w:val="Table Grid1"/>
    <w:basedOn w:val="TableNormal"/>
    <w:next w:val="TableGrid"/>
    <w:uiPriority w:val="59"/>
    <w:rsid w:val="00B2473E"/>
    <w:pPr>
      <w:spacing w:after="0" w:line="240" w:lineRule="auto"/>
    </w:pPr>
    <w:rPr>
      <w:rFonts w:ascii="Calibri" w:eastAsia="Calibri" w:hAnsi="Calibri" w:cs="Times New Roman"/>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B2473E"/>
    <w:pPr>
      <w:spacing w:before="120" w:after="120"/>
    </w:pPr>
    <w:rPr>
      <w:rFonts w:ascii="Times New Roman" w:hAnsi="Times New Roman"/>
      <w:sz w:val="24"/>
      <w:szCs w:val="24"/>
      <w:lang w:eastAsia="en-NZ"/>
    </w:rPr>
  </w:style>
  <w:style w:type="character" w:customStyle="1" w:styleId="hit1">
    <w:name w:val="hit1"/>
    <w:rsid w:val="00B2473E"/>
    <w:rPr>
      <w:color w:val="000000"/>
      <w:shd w:val="clear" w:color="auto" w:fill="FFFF00"/>
    </w:rPr>
  </w:style>
  <w:style w:type="character" w:styleId="HTMLDefinition">
    <w:name w:val="HTML Definition"/>
    <w:uiPriority w:val="99"/>
    <w:unhideWhenUsed/>
    <w:rsid w:val="00B2473E"/>
    <w:rPr>
      <w:i/>
      <w:iCs/>
    </w:rPr>
  </w:style>
  <w:style w:type="paragraph" w:customStyle="1" w:styleId="label9">
    <w:name w:val="label9"/>
    <w:basedOn w:val="Normal"/>
    <w:rsid w:val="00B2473E"/>
    <w:pPr>
      <w:spacing w:line="288" w:lineRule="atLeast"/>
    </w:pPr>
    <w:rPr>
      <w:rFonts w:ascii="Times New Roman" w:hAnsi="Times New Roman"/>
      <w:color w:val="000000"/>
      <w:sz w:val="24"/>
      <w:szCs w:val="24"/>
      <w:lang w:eastAsia="en-NZ"/>
    </w:rPr>
  </w:style>
  <w:style w:type="paragraph" w:customStyle="1" w:styleId="text1">
    <w:name w:val="text1"/>
    <w:basedOn w:val="Normal"/>
    <w:rsid w:val="00B2473E"/>
    <w:pPr>
      <w:spacing w:line="288" w:lineRule="atLeast"/>
    </w:pPr>
    <w:rPr>
      <w:rFonts w:ascii="Times New Roman" w:hAnsi="Times New Roman"/>
      <w:color w:val="000000"/>
      <w:sz w:val="24"/>
      <w:szCs w:val="24"/>
      <w:lang w:eastAsia="en-NZ"/>
    </w:rPr>
  </w:style>
  <w:style w:type="paragraph" w:customStyle="1" w:styleId="labelled5">
    <w:name w:val="labelled5"/>
    <w:basedOn w:val="Normal"/>
    <w:rsid w:val="00B2473E"/>
    <w:pPr>
      <w:spacing w:line="288" w:lineRule="atLeast"/>
      <w:ind w:right="240"/>
    </w:pPr>
    <w:rPr>
      <w:rFonts w:ascii="Times New Roman" w:hAnsi="Times New Roman"/>
      <w:color w:val="000000"/>
      <w:sz w:val="24"/>
      <w:szCs w:val="24"/>
      <w:lang w:eastAsia="en-NZ"/>
    </w:rPr>
  </w:style>
  <w:style w:type="paragraph" w:customStyle="1" w:styleId="SubOne">
    <w:name w:val="Sub One"/>
    <w:basedOn w:val="Normal"/>
    <w:rsid w:val="00B2473E"/>
    <w:pPr>
      <w:spacing w:before="120" w:after="120"/>
    </w:pPr>
    <w:rPr>
      <w:rFonts w:cs="Arial"/>
      <w:b/>
      <w:sz w:val="24"/>
      <w:szCs w:val="22"/>
    </w:rPr>
  </w:style>
  <w:style w:type="paragraph" w:styleId="NormalWeb">
    <w:name w:val="Normal (Web)"/>
    <w:basedOn w:val="Normal"/>
    <w:uiPriority w:val="99"/>
    <w:unhideWhenUsed/>
    <w:rsid w:val="00B2473E"/>
    <w:pPr>
      <w:spacing w:before="100" w:beforeAutospacing="1" w:after="100" w:afterAutospacing="1"/>
    </w:pPr>
    <w:rPr>
      <w:rFonts w:ascii="Times New Roman" w:hAnsi="Times New Roman"/>
      <w:sz w:val="24"/>
      <w:szCs w:val="24"/>
      <w:lang w:eastAsia="en-NZ"/>
    </w:rPr>
  </w:style>
  <w:style w:type="paragraph" w:customStyle="1" w:styleId="CharChar121">
    <w:name w:val="Char Char121"/>
    <w:basedOn w:val="Normal"/>
    <w:rsid w:val="00B2473E"/>
    <w:pPr>
      <w:spacing w:after="160" w:line="240" w:lineRule="exact"/>
    </w:pPr>
    <w:rPr>
      <w:lang w:val="en-US"/>
    </w:rPr>
  </w:style>
  <w:style w:type="table" w:styleId="MediumGrid3-Accent3">
    <w:name w:val="Medium Grid 3 Accent 3"/>
    <w:basedOn w:val="TableNormal"/>
    <w:uiPriority w:val="69"/>
    <w:rsid w:val="00B2473E"/>
    <w:pPr>
      <w:spacing w:after="0" w:line="240" w:lineRule="auto"/>
    </w:pPr>
    <w:rPr>
      <w:rFonts w:ascii="Arial" w:hAnsi="Arial"/>
      <w:sz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TableGrid2">
    <w:name w:val="Table Grid2"/>
    <w:basedOn w:val="TableNormal"/>
    <w:next w:val="TableGrid"/>
    <w:uiPriority w:val="59"/>
    <w:rsid w:val="00B2473E"/>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2473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PHeadings">
    <w:name w:val="AP Headings"/>
    <w:uiPriority w:val="99"/>
    <w:rsid w:val="00B2473E"/>
    <w:pPr>
      <w:numPr>
        <w:numId w:val="3"/>
      </w:numPr>
    </w:pPr>
  </w:style>
  <w:style w:type="table" w:customStyle="1" w:styleId="TableGrid8">
    <w:name w:val="Table Grid8"/>
    <w:basedOn w:val="TableNormal"/>
    <w:next w:val="TableGrid"/>
    <w:uiPriority w:val="59"/>
    <w:rsid w:val="00B2473E"/>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2473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24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qFormat/>
    <w:rsid w:val="00B2473E"/>
    <w:rPr>
      <w:rFonts w:asciiTheme="minorHAnsi" w:hAnsiTheme="minorHAnsi"/>
      <w:b/>
      <w:sz w:val="32"/>
    </w:rPr>
  </w:style>
  <w:style w:type="table" w:customStyle="1" w:styleId="TableGrid51">
    <w:name w:val="Table Grid51"/>
    <w:basedOn w:val="TableNormal"/>
    <w:next w:val="TableGrid"/>
    <w:rsid w:val="00433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
    <w:name w:val="Number"/>
    <w:basedOn w:val="Normal"/>
    <w:qFormat/>
    <w:rsid w:val="00A2037C"/>
    <w:pPr>
      <w:numPr>
        <w:numId w:val="4"/>
      </w:numPr>
      <w:spacing w:before="240"/>
    </w:pPr>
  </w:style>
  <w:style w:type="paragraph" w:styleId="NoSpacing">
    <w:name w:val="No Spacing"/>
    <w:link w:val="NoSpacingChar"/>
    <w:uiPriority w:val="1"/>
    <w:qFormat/>
    <w:rsid w:val="0069082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90821"/>
    <w:rPr>
      <w:rFonts w:eastAsiaTheme="minorEastAsia"/>
      <w:lang w:val="en-US"/>
    </w:rPr>
  </w:style>
  <w:style w:type="paragraph" w:styleId="Caption">
    <w:name w:val="caption"/>
    <w:basedOn w:val="Normal"/>
    <w:next w:val="Normal"/>
    <w:uiPriority w:val="35"/>
    <w:unhideWhenUsed/>
    <w:qFormat/>
    <w:rsid w:val="00790BCF"/>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5D322F"/>
    <w:rPr>
      <w:color w:val="605E5C"/>
      <w:shd w:val="clear" w:color="auto" w:fill="E1DFDD"/>
    </w:rPr>
  </w:style>
  <w:style w:type="paragraph" w:customStyle="1" w:styleId="Legal1">
    <w:name w:val="Legal 1"/>
    <w:basedOn w:val="Normal"/>
    <w:rsid w:val="00D941D0"/>
    <w:pPr>
      <w:numPr>
        <w:numId w:val="5"/>
      </w:numPr>
      <w:tabs>
        <w:tab w:val="clear" w:pos="851"/>
        <w:tab w:val="num" w:pos="360"/>
      </w:tabs>
      <w:spacing w:after="120" w:line="320" w:lineRule="atLeast"/>
      <w:ind w:left="0" w:firstLine="0"/>
    </w:pPr>
    <w:rPr>
      <w:rFonts w:ascii="Arial Bold" w:hAnsi="Arial Bold"/>
      <w:b/>
      <w:sz w:val="24"/>
      <w:szCs w:val="24"/>
    </w:rPr>
  </w:style>
  <w:style w:type="paragraph" w:customStyle="1" w:styleId="Legal2">
    <w:name w:val="Legal 2"/>
    <w:basedOn w:val="Normal"/>
    <w:rsid w:val="00D941D0"/>
    <w:pPr>
      <w:keepNext/>
      <w:numPr>
        <w:ilvl w:val="1"/>
        <w:numId w:val="5"/>
      </w:numPr>
      <w:tabs>
        <w:tab w:val="clear" w:pos="567"/>
        <w:tab w:val="num" w:pos="360"/>
      </w:tabs>
      <w:spacing w:after="120" w:line="320" w:lineRule="atLeast"/>
      <w:ind w:left="0" w:firstLine="0"/>
    </w:pPr>
    <w:rPr>
      <w:b/>
    </w:rPr>
  </w:style>
  <w:style w:type="paragraph" w:customStyle="1" w:styleId="Legal3">
    <w:name w:val="Legal 3"/>
    <w:basedOn w:val="Normal"/>
    <w:rsid w:val="00D941D0"/>
    <w:pPr>
      <w:numPr>
        <w:ilvl w:val="2"/>
        <w:numId w:val="5"/>
      </w:numPr>
      <w:spacing w:after="120" w:line="320" w:lineRule="atLeast"/>
    </w:pPr>
  </w:style>
  <w:style w:type="paragraph" w:customStyle="1" w:styleId="Legal4">
    <w:name w:val="Legal 4"/>
    <w:basedOn w:val="Normal"/>
    <w:rsid w:val="00D941D0"/>
    <w:pPr>
      <w:numPr>
        <w:ilvl w:val="3"/>
        <w:numId w:val="5"/>
      </w:numPr>
      <w:spacing w:after="120" w:line="320" w:lineRule="atLeast"/>
    </w:pPr>
  </w:style>
  <w:style w:type="paragraph" w:customStyle="1" w:styleId="Legal5">
    <w:name w:val="Legal 5"/>
    <w:basedOn w:val="Normal"/>
    <w:rsid w:val="00D941D0"/>
    <w:pPr>
      <w:numPr>
        <w:ilvl w:val="4"/>
        <w:numId w:val="5"/>
      </w:numPr>
      <w:tabs>
        <w:tab w:val="clear" w:pos="1701"/>
        <w:tab w:val="num" w:pos="360"/>
      </w:tabs>
      <w:spacing w:after="120" w:line="320" w:lineRule="atLeast"/>
      <w:ind w:left="0" w:firstLine="0"/>
    </w:pPr>
    <w:rPr>
      <w:color w:val="000000"/>
    </w:rPr>
  </w:style>
  <w:style w:type="paragraph" w:customStyle="1" w:styleId="Legal7">
    <w:name w:val="Legal 7"/>
    <w:basedOn w:val="Normal"/>
    <w:rsid w:val="00D941D0"/>
    <w:pPr>
      <w:numPr>
        <w:ilvl w:val="6"/>
        <w:numId w:val="5"/>
      </w:numPr>
      <w:tabs>
        <w:tab w:val="clear" w:pos="3827"/>
        <w:tab w:val="num" w:pos="360"/>
      </w:tabs>
      <w:spacing w:after="120" w:line="320" w:lineRule="atLeast"/>
      <w:ind w:left="0" w:firstLine="0"/>
    </w:pPr>
    <w:rPr>
      <w:color w:val="000000"/>
    </w:rPr>
  </w:style>
  <w:style w:type="paragraph" w:customStyle="1" w:styleId="Legal8">
    <w:name w:val="Legal 8"/>
    <w:basedOn w:val="Normal"/>
    <w:rsid w:val="00D941D0"/>
    <w:pPr>
      <w:numPr>
        <w:ilvl w:val="7"/>
        <w:numId w:val="5"/>
      </w:numPr>
      <w:tabs>
        <w:tab w:val="clear" w:pos="4394"/>
        <w:tab w:val="num" w:pos="360"/>
      </w:tabs>
      <w:spacing w:after="120" w:line="320" w:lineRule="atLeast"/>
      <w:ind w:left="0" w:firstLine="0"/>
    </w:pPr>
    <w:rPr>
      <w:color w:val="000000"/>
    </w:rPr>
  </w:style>
  <w:style w:type="paragraph" w:customStyle="1" w:styleId="Legal9">
    <w:name w:val="Legal 9"/>
    <w:basedOn w:val="Normal"/>
    <w:rsid w:val="00D941D0"/>
    <w:pPr>
      <w:numPr>
        <w:ilvl w:val="8"/>
        <w:numId w:val="5"/>
      </w:numPr>
      <w:tabs>
        <w:tab w:val="clear" w:pos="4961"/>
        <w:tab w:val="num" w:pos="360"/>
      </w:tabs>
      <w:spacing w:after="120" w:line="320" w:lineRule="atLeast"/>
      <w:ind w:left="0" w:firstLine="0"/>
    </w:pPr>
    <w:rPr>
      <w:color w:val="000000"/>
    </w:rPr>
  </w:style>
  <w:style w:type="table" w:customStyle="1" w:styleId="TableGrid6">
    <w:name w:val="Table Grid6"/>
    <w:basedOn w:val="TableNormal"/>
    <w:next w:val="TableGrid"/>
    <w:uiPriority w:val="39"/>
    <w:rsid w:val="00074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41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54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12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86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87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F3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B4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A7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972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33DF2"/>
    <w:pPr>
      <w:widowControl w:val="0"/>
      <w:autoSpaceDE w:val="0"/>
      <w:autoSpaceDN w:val="0"/>
    </w:pPr>
    <w:rPr>
      <w:rFonts w:eastAsia="Tahoma"/>
      <w:szCs w:val="22"/>
      <w:lang w:val="en-US"/>
    </w:rPr>
  </w:style>
  <w:style w:type="table" w:customStyle="1" w:styleId="TableGrid141">
    <w:name w:val="Table Grid141"/>
    <w:basedOn w:val="TableNormal"/>
    <w:next w:val="TableGrid"/>
    <w:uiPriority w:val="39"/>
    <w:rsid w:val="007C7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196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E17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170E1"/>
    <w:pPr>
      <w:spacing w:before="100" w:beforeAutospacing="1" w:after="100" w:afterAutospacing="1"/>
    </w:pPr>
    <w:rPr>
      <w:rFonts w:ascii="Times New Roman" w:hAnsi="Times New Roman"/>
      <w:sz w:val="24"/>
      <w:szCs w:val="24"/>
      <w:lang w:eastAsia="en-NZ"/>
    </w:rPr>
  </w:style>
  <w:style w:type="character" w:customStyle="1" w:styleId="normaltextrun">
    <w:name w:val="normaltextrun"/>
    <w:basedOn w:val="DefaultParagraphFont"/>
    <w:rsid w:val="00E170E1"/>
  </w:style>
  <w:style w:type="character" w:customStyle="1" w:styleId="eop">
    <w:name w:val="eop"/>
    <w:basedOn w:val="DefaultParagraphFont"/>
    <w:rsid w:val="00E170E1"/>
  </w:style>
  <w:style w:type="table" w:styleId="GridTable1Light-Accent1">
    <w:name w:val="Grid Table 1 Light Accent 1"/>
    <w:basedOn w:val="TableNormal"/>
    <w:uiPriority w:val="46"/>
    <w:rsid w:val="00247CF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142">
    <w:name w:val="Table Grid142"/>
    <w:basedOn w:val="TableNormal"/>
    <w:next w:val="TableGrid"/>
    <w:uiPriority w:val="39"/>
    <w:rsid w:val="00D25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rsid w:val="00383877"/>
  </w:style>
  <w:style w:type="character" w:customStyle="1" w:styleId="hgkelc">
    <w:name w:val="hgkelc"/>
    <w:basedOn w:val="DefaultParagraphFont"/>
    <w:rsid w:val="00383877"/>
  </w:style>
  <w:style w:type="table" w:styleId="LightList-Accent6">
    <w:name w:val="Light List Accent 6"/>
    <w:basedOn w:val="TableNormal"/>
    <w:uiPriority w:val="61"/>
    <w:rsid w:val="00613D8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ridTable4-Accent6">
    <w:name w:val="Grid Table 4 Accent 6"/>
    <w:basedOn w:val="TableNormal"/>
    <w:uiPriority w:val="49"/>
    <w:rsid w:val="00613D8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613D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xmsonormal">
    <w:name w:val="x_msonormal"/>
    <w:basedOn w:val="Normal"/>
    <w:rsid w:val="00CB3C21"/>
    <w:pPr>
      <w:spacing w:before="100" w:beforeAutospacing="1" w:after="100" w:afterAutospacing="1"/>
      <w:ind w:right="0"/>
      <w:jc w:val="left"/>
    </w:pPr>
    <w:rPr>
      <w:rFonts w:ascii="Calibri" w:eastAsiaTheme="minorHAnsi" w:hAnsi="Calibri" w:cs="Calibri"/>
      <w:sz w:val="22"/>
      <w:szCs w:val="22"/>
      <w:lang w:eastAsia="en-NZ"/>
    </w:rPr>
  </w:style>
  <w:style w:type="paragraph" w:customStyle="1" w:styleId="Normal1">
    <w:name w:val="Normal1"/>
    <w:rsid w:val="00A07C43"/>
    <w:pPr>
      <w:spacing w:after="0" w:line="276" w:lineRule="auto"/>
    </w:pPr>
    <w:rPr>
      <w:rFonts w:ascii="Arial" w:eastAsia="Arial" w:hAnsi="Arial" w:cs="Arial"/>
      <w:lang w:val="uz-Cyrl-U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11740">
      <w:bodyDiv w:val="1"/>
      <w:marLeft w:val="0"/>
      <w:marRight w:val="0"/>
      <w:marTop w:val="0"/>
      <w:marBottom w:val="0"/>
      <w:divBdr>
        <w:top w:val="none" w:sz="0" w:space="0" w:color="auto"/>
        <w:left w:val="none" w:sz="0" w:space="0" w:color="auto"/>
        <w:bottom w:val="none" w:sz="0" w:space="0" w:color="auto"/>
        <w:right w:val="none" w:sz="0" w:space="0" w:color="auto"/>
      </w:divBdr>
    </w:div>
    <w:div w:id="32123484">
      <w:bodyDiv w:val="1"/>
      <w:marLeft w:val="0"/>
      <w:marRight w:val="0"/>
      <w:marTop w:val="0"/>
      <w:marBottom w:val="0"/>
      <w:divBdr>
        <w:top w:val="none" w:sz="0" w:space="0" w:color="auto"/>
        <w:left w:val="none" w:sz="0" w:space="0" w:color="auto"/>
        <w:bottom w:val="none" w:sz="0" w:space="0" w:color="auto"/>
        <w:right w:val="none" w:sz="0" w:space="0" w:color="auto"/>
      </w:divBdr>
    </w:div>
    <w:div w:id="101843190">
      <w:bodyDiv w:val="1"/>
      <w:marLeft w:val="0"/>
      <w:marRight w:val="0"/>
      <w:marTop w:val="0"/>
      <w:marBottom w:val="0"/>
      <w:divBdr>
        <w:top w:val="none" w:sz="0" w:space="0" w:color="auto"/>
        <w:left w:val="none" w:sz="0" w:space="0" w:color="auto"/>
        <w:bottom w:val="none" w:sz="0" w:space="0" w:color="auto"/>
        <w:right w:val="none" w:sz="0" w:space="0" w:color="auto"/>
      </w:divBdr>
    </w:div>
    <w:div w:id="179928216">
      <w:bodyDiv w:val="1"/>
      <w:marLeft w:val="0"/>
      <w:marRight w:val="0"/>
      <w:marTop w:val="0"/>
      <w:marBottom w:val="0"/>
      <w:divBdr>
        <w:top w:val="none" w:sz="0" w:space="0" w:color="auto"/>
        <w:left w:val="none" w:sz="0" w:space="0" w:color="auto"/>
        <w:bottom w:val="none" w:sz="0" w:space="0" w:color="auto"/>
        <w:right w:val="none" w:sz="0" w:space="0" w:color="auto"/>
      </w:divBdr>
    </w:div>
    <w:div w:id="200285984">
      <w:bodyDiv w:val="1"/>
      <w:marLeft w:val="0"/>
      <w:marRight w:val="0"/>
      <w:marTop w:val="0"/>
      <w:marBottom w:val="0"/>
      <w:divBdr>
        <w:top w:val="none" w:sz="0" w:space="0" w:color="auto"/>
        <w:left w:val="none" w:sz="0" w:space="0" w:color="auto"/>
        <w:bottom w:val="none" w:sz="0" w:space="0" w:color="auto"/>
        <w:right w:val="none" w:sz="0" w:space="0" w:color="auto"/>
      </w:divBdr>
    </w:div>
    <w:div w:id="209345406">
      <w:bodyDiv w:val="1"/>
      <w:marLeft w:val="0"/>
      <w:marRight w:val="0"/>
      <w:marTop w:val="0"/>
      <w:marBottom w:val="0"/>
      <w:divBdr>
        <w:top w:val="none" w:sz="0" w:space="0" w:color="auto"/>
        <w:left w:val="none" w:sz="0" w:space="0" w:color="auto"/>
        <w:bottom w:val="none" w:sz="0" w:space="0" w:color="auto"/>
        <w:right w:val="none" w:sz="0" w:space="0" w:color="auto"/>
      </w:divBdr>
    </w:div>
    <w:div w:id="263222337">
      <w:bodyDiv w:val="1"/>
      <w:marLeft w:val="0"/>
      <w:marRight w:val="0"/>
      <w:marTop w:val="0"/>
      <w:marBottom w:val="0"/>
      <w:divBdr>
        <w:top w:val="none" w:sz="0" w:space="0" w:color="auto"/>
        <w:left w:val="none" w:sz="0" w:space="0" w:color="auto"/>
        <w:bottom w:val="none" w:sz="0" w:space="0" w:color="auto"/>
        <w:right w:val="none" w:sz="0" w:space="0" w:color="auto"/>
      </w:divBdr>
    </w:div>
    <w:div w:id="382217018">
      <w:bodyDiv w:val="1"/>
      <w:marLeft w:val="0"/>
      <w:marRight w:val="0"/>
      <w:marTop w:val="0"/>
      <w:marBottom w:val="0"/>
      <w:divBdr>
        <w:top w:val="none" w:sz="0" w:space="0" w:color="auto"/>
        <w:left w:val="none" w:sz="0" w:space="0" w:color="auto"/>
        <w:bottom w:val="none" w:sz="0" w:space="0" w:color="auto"/>
        <w:right w:val="none" w:sz="0" w:space="0" w:color="auto"/>
      </w:divBdr>
    </w:div>
    <w:div w:id="424956679">
      <w:bodyDiv w:val="1"/>
      <w:marLeft w:val="0"/>
      <w:marRight w:val="0"/>
      <w:marTop w:val="0"/>
      <w:marBottom w:val="0"/>
      <w:divBdr>
        <w:top w:val="none" w:sz="0" w:space="0" w:color="auto"/>
        <w:left w:val="none" w:sz="0" w:space="0" w:color="auto"/>
        <w:bottom w:val="none" w:sz="0" w:space="0" w:color="auto"/>
        <w:right w:val="none" w:sz="0" w:space="0" w:color="auto"/>
      </w:divBdr>
    </w:div>
    <w:div w:id="427116985">
      <w:bodyDiv w:val="1"/>
      <w:marLeft w:val="0"/>
      <w:marRight w:val="0"/>
      <w:marTop w:val="0"/>
      <w:marBottom w:val="0"/>
      <w:divBdr>
        <w:top w:val="none" w:sz="0" w:space="0" w:color="auto"/>
        <w:left w:val="none" w:sz="0" w:space="0" w:color="auto"/>
        <w:bottom w:val="none" w:sz="0" w:space="0" w:color="auto"/>
        <w:right w:val="none" w:sz="0" w:space="0" w:color="auto"/>
      </w:divBdr>
    </w:div>
    <w:div w:id="468984467">
      <w:bodyDiv w:val="1"/>
      <w:marLeft w:val="0"/>
      <w:marRight w:val="0"/>
      <w:marTop w:val="0"/>
      <w:marBottom w:val="0"/>
      <w:divBdr>
        <w:top w:val="none" w:sz="0" w:space="0" w:color="auto"/>
        <w:left w:val="none" w:sz="0" w:space="0" w:color="auto"/>
        <w:bottom w:val="none" w:sz="0" w:space="0" w:color="auto"/>
        <w:right w:val="none" w:sz="0" w:space="0" w:color="auto"/>
      </w:divBdr>
    </w:div>
    <w:div w:id="475680226">
      <w:bodyDiv w:val="1"/>
      <w:marLeft w:val="0"/>
      <w:marRight w:val="0"/>
      <w:marTop w:val="0"/>
      <w:marBottom w:val="0"/>
      <w:divBdr>
        <w:top w:val="none" w:sz="0" w:space="0" w:color="auto"/>
        <w:left w:val="none" w:sz="0" w:space="0" w:color="auto"/>
        <w:bottom w:val="none" w:sz="0" w:space="0" w:color="auto"/>
        <w:right w:val="none" w:sz="0" w:space="0" w:color="auto"/>
      </w:divBdr>
    </w:div>
    <w:div w:id="551699985">
      <w:bodyDiv w:val="1"/>
      <w:marLeft w:val="0"/>
      <w:marRight w:val="0"/>
      <w:marTop w:val="0"/>
      <w:marBottom w:val="0"/>
      <w:divBdr>
        <w:top w:val="none" w:sz="0" w:space="0" w:color="auto"/>
        <w:left w:val="none" w:sz="0" w:space="0" w:color="auto"/>
        <w:bottom w:val="none" w:sz="0" w:space="0" w:color="auto"/>
        <w:right w:val="none" w:sz="0" w:space="0" w:color="auto"/>
      </w:divBdr>
    </w:div>
    <w:div w:id="671027597">
      <w:bodyDiv w:val="1"/>
      <w:marLeft w:val="0"/>
      <w:marRight w:val="0"/>
      <w:marTop w:val="0"/>
      <w:marBottom w:val="0"/>
      <w:divBdr>
        <w:top w:val="none" w:sz="0" w:space="0" w:color="auto"/>
        <w:left w:val="none" w:sz="0" w:space="0" w:color="auto"/>
        <w:bottom w:val="none" w:sz="0" w:space="0" w:color="auto"/>
        <w:right w:val="none" w:sz="0" w:space="0" w:color="auto"/>
      </w:divBdr>
    </w:div>
    <w:div w:id="699742007">
      <w:bodyDiv w:val="1"/>
      <w:marLeft w:val="0"/>
      <w:marRight w:val="0"/>
      <w:marTop w:val="0"/>
      <w:marBottom w:val="0"/>
      <w:divBdr>
        <w:top w:val="none" w:sz="0" w:space="0" w:color="auto"/>
        <w:left w:val="none" w:sz="0" w:space="0" w:color="auto"/>
        <w:bottom w:val="none" w:sz="0" w:space="0" w:color="auto"/>
        <w:right w:val="none" w:sz="0" w:space="0" w:color="auto"/>
      </w:divBdr>
    </w:div>
    <w:div w:id="750737169">
      <w:bodyDiv w:val="1"/>
      <w:marLeft w:val="0"/>
      <w:marRight w:val="0"/>
      <w:marTop w:val="0"/>
      <w:marBottom w:val="0"/>
      <w:divBdr>
        <w:top w:val="none" w:sz="0" w:space="0" w:color="auto"/>
        <w:left w:val="none" w:sz="0" w:space="0" w:color="auto"/>
        <w:bottom w:val="none" w:sz="0" w:space="0" w:color="auto"/>
        <w:right w:val="none" w:sz="0" w:space="0" w:color="auto"/>
      </w:divBdr>
      <w:divsChild>
        <w:div w:id="313485128">
          <w:marLeft w:val="274"/>
          <w:marRight w:val="0"/>
          <w:marTop w:val="0"/>
          <w:marBottom w:val="0"/>
          <w:divBdr>
            <w:top w:val="none" w:sz="0" w:space="0" w:color="auto"/>
            <w:left w:val="none" w:sz="0" w:space="0" w:color="auto"/>
            <w:bottom w:val="none" w:sz="0" w:space="0" w:color="auto"/>
            <w:right w:val="none" w:sz="0" w:space="0" w:color="auto"/>
          </w:divBdr>
        </w:div>
        <w:div w:id="424884189">
          <w:marLeft w:val="274"/>
          <w:marRight w:val="0"/>
          <w:marTop w:val="0"/>
          <w:marBottom w:val="0"/>
          <w:divBdr>
            <w:top w:val="none" w:sz="0" w:space="0" w:color="auto"/>
            <w:left w:val="none" w:sz="0" w:space="0" w:color="auto"/>
            <w:bottom w:val="none" w:sz="0" w:space="0" w:color="auto"/>
            <w:right w:val="none" w:sz="0" w:space="0" w:color="auto"/>
          </w:divBdr>
        </w:div>
        <w:div w:id="840585643">
          <w:marLeft w:val="274"/>
          <w:marRight w:val="0"/>
          <w:marTop w:val="0"/>
          <w:marBottom w:val="0"/>
          <w:divBdr>
            <w:top w:val="none" w:sz="0" w:space="0" w:color="auto"/>
            <w:left w:val="none" w:sz="0" w:space="0" w:color="auto"/>
            <w:bottom w:val="none" w:sz="0" w:space="0" w:color="auto"/>
            <w:right w:val="none" w:sz="0" w:space="0" w:color="auto"/>
          </w:divBdr>
        </w:div>
        <w:div w:id="1792088166">
          <w:marLeft w:val="274"/>
          <w:marRight w:val="0"/>
          <w:marTop w:val="0"/>
          <w:marBottom w:val="0"/>
          <w:divBdr>
            <w:top w:val="none" w:sz="0" w:space="0" w:color="auto"/>
            <w:left w:val="none" w:sz="0" w:space="0" w:color="auto"/>
            <w:bottom w:val="none" w:sz="0" w:space="0" w:color="auto"/>
            <w:right w:val="none" w:sz="0" w:space="0" w:color="auto"/>
          </w:divBdr>
        </w:div>
      </w:divsChild>
    </w:div>
    <w:div w:id="779496838">
      <w:bodyDiv w:val="1"/>
      <w:marLeft w:val="0"/>
      <w:marRight w:val="0"/>
      <w:marTop w:val="0"/>
      <w:marBottom w:val="0"/>
      <w:divBdr>
        <w:top w:val="none" w:sz="0" w:space="0" w:color="auto"/>
        <w:left w:val="none" w:sz="0" w:space="0" w:color="auto"/>
        <w:bottom w:val="none" w:sz="0" w:space="0" w:color="auto"/>
        <w:right w:val="none" w:sz="0" w:space="0" w:color="auto"/>
      </w:divBdr>
    </w:div>
    <w:div w:id="800851405">
      <w:bodyDiv w:val="1"/>
      <w:marLeft w:val="0"/>
      <w:marRight w:val="0"/>
      <w:marTop w:val="0"/>
      <w:marBottom w:val="0"/>
      <w:divBdr>
        <w:top w:val="none" w:sz="0" w:space="0" w:color="auto"/>
        <w:left w:val="none" w:sz="0" w:space="0" w:color="auto"/>
        <w:bottom w:val="none" w:sz="0" w:space="0" w:color="auto"/>
        <w:right w:val="none" w:sz="0" w:space="0" w:color="auto"/>
      </w:divBdr>
    </w:div>
    <w:div w:id="805704526">
      <w:bodyDiv w:val="1"/>
      <w:marLeft w:val="0"/>
      <w:marRight w:val="0"/>
      <w:marTop w:val="0"/>
      <w:marBottom w:val="0"/>
      <w:divBdr>
        <w:top w:val="none" w:sz="0" w:space="0" w:color="auto"/>
        <w:left w:val="none" w:sz="0" w:space="0" w:color="auto"/>
        <w:bottom w:val="none" w:sz="0" w:space="0" w:color="auto"/>
        <w:right w:val="none" w:sz="0" w:space="0" w:color="auto"/>
      </w:divBdr>
    </w:div>
    <w:div w:id="807669105">
      <w:bodyDiv w:val="1"/>
      <w:marLeft w:val="0"/>
      <w:marRight w:val="0"/>
      <w:marTop w:val="0"/>
      <w:marBottom w:val="0"/>
      <w:divBdr>
        <w:top w:val="none" w:sz="0" w:space="0" w:color="auto"/>
        <w:left w:val="none" w:sz="0" w:space="0" w:color="auto"/>
        <w:bottom w:val="none" w:sz="0" w:space="0" w:color="auto"/>
        <w:right w:val="none" w:sz="0" w:space="0" w:color="auto"/>
      </w:divBdr>
    </w:div>
    <w:div w:id="814297500">
      <w:bodyDiv w:val="1"/>
      <w:marLeft w:val="0"/>
      <w:marRight w:val="0"/>
      <w:marTop w:val="0"/>
      <w:marBottom w:val="0"/>
      <w:divBdr>
        <w:top w:val="none" w:sz="0" w:space="0" w:color="auto"/>
        <w:left w:val="none" w:sz="0" w:space="0" w:color="auto"/>
        <w:bottom w:val="none" w:sz="0" w:space="0" w:color="auto"/>
        <w:right w:val="none" w:sz="0" w:space="0" w:color="auto"/>
      </w:divBdr>
    </w:div>
    <w:div w:id="823280114">
      <w:bodyDiv w:val="1"/>
      <w:marLeft w:val="0"/>
      <w:marRight w:val="0"/>
      <w:marTop w:val="0"/>
      <w:marBottom w:val="0"/>
      <w:divBdr>
        <w:top w:val="none" w:sz="0" w:space="0" w:color="auto"/>
        <w:left w:val="none" w:sz="0" w:space="0" w:color="auto"/>
        <w:bottom w:val="none" w:sz="0" w:space="0" w:color="auto"/>
        <w:right w:val="none" w:sz="0" w:space="0" w:color="auto"/>
      </w:divBdr>
    </w:div>
    <w:div w:id="846401881">
      <w:bodyDiv w:val="1"/>
      <w:marLeft w:val="0"/>
      <w:marRight w:val="0"/>
      <w:marTop w:val="0"/>
      <w:marBottom w:val="0"/>
      <w:divBdr>
        <w:top w:val="none" w:sz="0" w:space="0" w:color="auto"/>
        <w:left w:val="none" w:sz="0" w:space="0" w:color="auto"/>
        <w:bottom w:val="none" w:sz="0" w:space="0" w:color="auto"/>
        <w:right w:val="none" w:sz="0" w:space="0" w:color="auto"/>
      </w:divBdr>
    </w:div>
    <w:div w:id="851410416">
      <w:bodyDiv w:val="1"/>
      <w:marLeft w:val="0"/>
      <w:marRight w:val="0"/>
      <w:marTop w:val="0"/>
      <w:marBottom w:val="0"/>
      <w:divBdr>
        <w:top w:val="none" w:sz="0" w:space="0" w:color="auto"/>
        <w:left w:val="none" w:sz="0" w:space="0" w:color="auto"/>
        <w:bottom w:val="none" w:sz="0" w:space="0" w:color="auto"/>
        <w:right w:val="none" w:sz="0" w:space="0" w:color="auto"/>
      </w:divBdr>
    </w:div>
    <w:div w:id="878668921">
      <w:bodyDiv w:val="1"/>
      <w:marLeft w:val="0"/>
      <w:marRight w:val="0"/>
      <w:marTop w:val="0"/>
      <w:marBottom w:val="0"/>
      <w:divBdr>
        <w:top w:val="none" w:sz="0" w:space="0" w:color="auto"/>
        <w:left w:val="none" w:sz="0" w:space="0" w:color="auto"/>
        <w:bottom w:val="none" w:sz="0" w:space="0" w:color="auto"/>
        <w:right w:val="none" w:sz="0" w:space="0" w:color="auto"/>
      </w:divBdr>
    </w:div>
    <w:div w:id="879325077">
      <w:bodyDiv w:val="1"/>
      <w:marLeft w:val="0"/>
      <w:marRight w:val="0"/>
      <w:marTop w:val="0"/>
      <w:marBottom w:val="0"/>
      <w:divBdr>
        <w:top w:val="none" w:sz="0" w:space="0" w:color="auto"/>
        <w:left w:val="none" w:sz="0" w:space="0" w:color="auto"/>
        <w:bottom w:val="none" w:sz="0" w:space="0" w:color="auto"/>
        <w:right w:val="none" w:sz="0" w:space="0" w:color="auto"/>
      </w:divBdr>
    </w:div>
    <w:div w:id="976838561">
      <w:bodyDiv w:val="1"/>
      <w:marLeft w:val="0"/>
      <w:marRight w:val="0"/>
      <w:marTop w:val="0"/>
      <w:marBottom w:val="0"/>
      <w:divBdr>
        <w:top w:val="none" w:sz="0" w:space="0" w:color="auto"/>
        <w:left w:val="none" w:sz="0" w:space="0" w:color="auto"/>
        <w:bottom w:val="none" w:sz="0" w:space="0" w:color="auto"/>
        <w:right w:val="none" w:sz="0" w:space="0" w:color="auto"/>
      </w:divBdr>
    </w:div>
    <w:div w:id="987126268">
      <w:bodyDiv w:val="1"/>
      <w:marLeft w:val="0"/>
      <w:marRight w:val="0"/>
      <w:marTop w:val="0"/>
      <w:marBottom w:val="0"/>
      <w:divBdr>
        <w:top w:val="none" w:sz="0" w:space="0" w:color="auto"/>
        <w:left w:val="none" w:sz="0" w:space="0" w:color="auto"/>
        <w:bottom w:val="none" w:sz="0" w:space="0" w:color="auto"/>
        <w:right w:val="none" w:sz="0" w:space="0" w:color="auto"/>
      </w:divBdr>
    </w:div>
    <w:div w:id="1054936661">
      <w:bodyDiv w:val="1"/>
      <w:marLeft w:val="0"/>
      <w:marRight w:val="0"/>
      <w:marTop w:val="0"/>
      <w:marBottom w:val="0"/>
      <w:divBdr>
        <w:top w:val="none" w:sz="0" w:space="0" w:color="auto"/>
        <w:left w:val="none" w:sz="0" w:space="0" w:color="auto"/>
        <w:bottom w:val="none" w:sz="0" w:space="0" w:color="auto"/>
        <w:right w:val="none" w:sz="0" w:space="0" w:color="auto"/>
      </w:divBdr>
    </w:div>
    <w:div w:id="1092629538">
      <w:bodyDiv w:val="1"/>
      <w:marLeft w:val="0"/>
      <w:marRight w:val="0"/>
      <w:marTop w:val="0"/>
      <w:marBottom w:val="0"/>
      <w:divBdr>
        <w:top w:val="none" w:sz="0" w:space="0" w:color="auto"/>
        <w:left w:val="none" w:sz="0" w:space="0" w:color="auto"/>
        <w:bottom w:val="none" w:sz="0" w:space="0" w:color="auto"/>
        <w:right w:val="none" w:sz="0" w:space="0" w:color="auto"/>
      </w:divBdr>
    </w:div>
    <w:div w:id="1094132890">
      <w:bodyDiv w:val="1"/>
      <w:marLeft w:val="0"/>
      <w:marRight w:val="0"/>
      <w:marTop w:val="0"/>
      <w:marBottom w:val="0"/>
      <w:divBdr>
        <w:top w:val="none" w:sz="0" w:space="0" w:color="auto"/>
        <w:left w:val="none" w:sz="0" w:space="0" w:color="auto"/>
        <w:bottom w:val="none" w:sz="0" w:space="0" w:color="auto"/>
        <w:right w:val="none" w:sz="0" w:space="0" w:color="auto"/>
      </w:divBdr>
    </w:div>
    <w:div w:id="1175994281">
      <w:bodyDiv w:val="1"/>
      <w:marLeft w:val="0"/>
      <w:marRight w:val="0"/>
      <w:marTop w:val="0"/>
      <w:marBottom w:val="0"/>
      <w:divBdr>
        <w:top w:val="none" w:sz="0" w:space="0" w:color="auto"/>
        <w:left w:val="none" w:sz="0" w:space="0" w:color="auto"/>
        <w:bottom w:val="none" w:sz="0" w:space="0" w:color="auto"/>
        <w:right w:val="none" w:sz="0" w:space="0" w:color="auto"/>
      </w:divBdr>
    </w:div>
    <w:div w:id="1176385709">
      <w:bodyDiv w:val="1"/>
      <w:marLeft w:val="0"/>
      <w:marRight w:val="0"/>
      <w:marTop w:val="0"/>
      <w:marBottom w:val="0"/>
      <w:divBdr>
        <w:top w:val="none" w:sz="0" w:space="0" w:color="auto"/>
        <w:left w:val="none" w:sz="0" w:space="0" w:color="auto"/>
        <w:bottom w:val="none" w:sz="0" w:space="0" w:color="auto"/>
        <w:right w:val="none" w:sz="0" w:space="0" w:color="auto"/>
      </w:divBdr>
    </w:div>
    <w:div w:id="1201672110">
      <w:bodyDiv w:val="1"/>
      <w:marLeft w:val="0"/>
      <w:marRight w:val="0"/>
      <w:marTop w:val="0"/>
      <w:marBottom w:val="0"/>
      <w:divBdr>
        <w:top w:val="none" w:sz="0" w:space="0" w:color="auto"/>
        <w:left w:val="none" w:sz="0" w:space="0" w:color="auto"/>
        <w:bottom w:val="none" w:sz="0" w:space="0" w:color="auto"/>
        <w:right w:val="none" w:sz="0" w:space="0" w:color="auto"/>
      </w:divBdr>
    </w:div>
    <w:div w:id="1235240545">
      <w:bodyDiv w:val="1"/>
      <w:marLeft w:val="0"/>
      <w:marRight w:val="0"/>
      <w:marTop w:val="0"/>
      <w:marBottom w:val="0"/>
      <w:divBdr>
        <w:top w:val="none" w:sz="0" w:space="0" w:color="auto"/>
        <w:left w:val="none" w:sz="0" w:space="0" w:color="auto"/>
        <w:bottom w:val="none" w:sz="0" w:space="0" w:color="auto"/>
        <w:right w:val="none" w:sz="0" w:space="0" w:color="auto"/>
      </w:divBdr>
    </w:div>
    <w:div w:id="1319455205">
      <w:bodyDiv w:val="1"/>
      <w:marLeft w:val="0"/>
      <w:marRight w:val="0"/>
      <w:marTop w:val="0"/>
      <w:marBottom w:val="0"/>
      <w:divBdr>
        <w:top w:val="none" w:sz="0" w:space="0" w:color="auto"/>
        <w:left w:val="none" w:sz="0" w:space="0" w:color="auto"/>
        <w:bottom w:val="none" w:sz="0" w:space="0" w:color="auto"/>
        <w:right w:val="none" w:sz="0" w:space="0" w:color="auto"/>
      </w:divBdr>
    </w:div>
    <w:div w:id="1339621552">
      <w:bodyDiv w:val="1"/>
      <w:marLeft w:val="0"/>
      <w:marRight w:val="0"/>
      <w:marTop w:val="0"/>
      <w:marBottom w:val="0"/>
      <w:divBdr>
        <w:top w:val="none" w:sz="0" w:space="0" w:color="auto"/>
        <w:left w:val="none" w:sz="0" w:space="0" w:color="auto"/>
        <w:bottom w:val="none" w:sz="0" w:space="0" w:color="auto"/>
        <w:right w:val="none" w:sz="0" w:space="0" w:color="auto"/>
      </w:divBdr>
    </w:div>
    <w:div w:id="1349872663">
      <w:bodyDiv w:val="1"/>
      <w:marLeft w:val="0"/>
      <w:marRight w:val="0"/>
      <w:marTop w:val="0"/>
      <w:marBottom w:val="0"/>
      <w:divBdr>
        <w:top w:val="none" w:sz="0" w:space="0" w:color="auto"/>
        <w:left w:val="none" w:sz="0" w:space="0" w:color="auto"/>
        <w:bottom w:val="none" w:sz="0" w:space="0" w:color="auto"/>
        <w:right w:val="none" w:sz="0" w:space="0" w:color="auto"/>
      </w:divBdr>
    </w:div>
    <w:div w:id="1367680391">
      <w:bodyDiv w:val="1"/>
      <w:marLeft w:val="0"/>
      <w:marRight w:val="0"/>
      <w:marTop w:val="0"/>
      <w:marBottom w:val="0"/>
      <w:divBdr>
        <w:top w:val="none" w:sz="0" w:space="0" w:color="auto"/>
        <w:left w:val="none" w:sz="0" w:space="0" w:color="auto"/>
        <w:bottom w:val="none" w:sz="0" w:space="0" w:color="auto"/>
        <w:right w:val="none" w:sz="0" w:space="0" w:color="auto"/>
      </w:divBdr>
    </w:div>
    <w:div w:id="1432428724">
      <w:bodyDiv w:val="1"/>
      <w:marLeft w:val="0"/>
      <w:marRight w:val="0"/>
      <w:marTop w:val="0"/>
      <w:marBottom w:val="0"/>
      <w:divBdr>
        <w:top w:val="none" w:sz="0" w:space="0" w:color="auto"/>
        <w:left w:val="none" w:sz="0" w:space="0" w:color="auto"/>
        <w:bottom w:val="none" w:sz="0" w:space="0" w:color="auto"/>
        <w:right w:val="none" w:sz="0" w:space="0" w:color="auto"/>
      </w:divBdr>
    </w:div>
    <w:div w:id="1506629931">
      <w:bodyDiv w:val="1"/>
      <w:marLeft w:val="0"/>
      <w:marRight w:val="0"/>
      <w:marTop w:val="0"/>
      <w:marBottom w:val="0"/>
      <w:divBdr>
        <w:top w:val="none" w:sz="0" w:space="0" w:color="auto"/>
        <w:left w:val="none" w:sz="0" w:space="0" w:color="auto"/>
        <w:bottom w:val="none" w:sz="0" w:space="0" w:color="auto"/>
        <w:right w:val="none" w:sz="0" w:space="0" w:color="auto"/>
      </w:divBdr>
    </w:div>
    <w:div w:id="1527792514">
      <w:bodyDiv w:val="1"/>
      <w:marLeft w:val="0"/>
      <w:marRight w:val="0"/>
      <w:marTop w:val="0"/>
      <w:marBottom w:val="0"/>
      <w:divBdr>
        <w:top w:val="none" w:sz="0" w:space="0" w:color="auto"/>
        <w:left w:val="none" w:sz="0" w:space="0" w:color="auto"/>
        <w:bottom w:val="none" w:sz="0" w:space="0" w:color="auto"/>
        <w:right w:val="none" w:sz="0" w:space="0" w:color="auto"/>
      </w:divBdr>
    </w:div>
    <w:div w:id="1563372992">
      <w:bodyDiv w:val="1"/>
      <w:marLeft w:val="0"/>
      <w:marRight w:val="0"/>
      <w:marTop w:val="0"/>
      <w:marBottom w:val="0"/>
      <w:divBdr>
        <w:top w:val="none" w:sz="0" w:space="0" w:color="auto"/>
        <w:left w:val="none" w:sz="0" w:space="0" w:color="auto"/>
        <w:bottom w:val="none" w:sz="0" w:space="0" w:color="auto"/>
        <w:right w:val="none" w:sz="0" w:space="0" w:color="auto"/>
      </w:divBdr>
    </w:div>
    <w:div w:id="1617908193">
      <w:bodyDiv w:val="1"/>
      <w:marLeft w:val="0"/>
      <w:marRight w:val="0"/>
      <w:marTop w:val="0"/>
      <w:marBottom w:val="0"/>
      <w:divBdr>
        <w:top w:val="none" w:sz="0" w:space="0" w:color="auto"/>
        <w:left w:val="none" w:sz="0" w:space="0" w:color="auto"/>
        <w:bottom w:val="none" w:sz="0" w:space="0" w:color="auto"/>
        <w:right w:val="none" w:sz="0" w:space="0" w:color="auto"/>
      </w:divBdr>
    </w:div>
    <w:div w:id="1639796223">
      <w:bodyDiv w:val="1"/>
      <w:marLeft w:val="0"/>
      <w:marRight w:val="0"/>
      <w:marTop w:val="0"/>
      <w:marBottom w:val="0"/>
      <w:divBdr>
        <w:top w:val="none" w:sz="0" w:space="0" w:color="auto"/>
        <w:left w:val="none" w:sz="0" w:space="0" w:color="auto"/>
        <w:bottom w:val="none" w:sz="0" w:space="0" w:color="auto"/>
        <w:right w:val="none" w:sz="0" w:space="0" w:color="auto"/>
      </w:divBdr>
    </w:div>
    <w:div w:id="1658193938">
      <w:bodyDiv w:val="1"/>
      <w:marLeft w:val="0"/>
      <w:marRight w:val="0"/>
      <w:marTop w:val="0"/>
      <w:marBottom w:val="0"/>
      <w:divBdr>
        <w:top w:val="none" w:sz="0" w:space="0" w:color="auto"/>
        <w:left w:val="none" w:sz="0" w:space="0" w:color="auto"/>
        <w:bottom w:val="none" w:sz="0" w:space="0" w:color="auto"/>
        <w:right w:val="none" w:sz="0" w:space="0" w:color="auto"/>
      </w:divBdr>
    </w:div>
    <w:div w:id="1712152509">
      <w:bodyDiv w:val="1"/>
      <w:marLeft w:val="0"/>
      <w:marRight w:val="0"/>
      <w:marTop w:val="0"/>
      <w:marBottom w:val="0"/>
      <w:divBdr>
        <w:top w:val="none" w:sz="0" w:space="0" w:color="auto"/>
        <w:left w:val="none" w:sz="0" w:space="0" w:color="auto"/>
        <w:bottom w:val="none" w:sz="0" w:space="0" w:color="auto"/>
        <w:right w:val="none" w:sz="0" w:space="0" w:color="auto"/>
      </w:divBdr>
    </w:div>
    <w:div w:id="1732265519">
      <w:bodyDiv w:val="1"/>
      <w:marLeft w:val="0"/>
      <w:marRight w:val="0"/>
      <w:marTop w:val="0"/>
      <w:marBottom w:val="0"/>
      <w:divBdr>
        <w:top w:val="none" w:sz="0" w:space="0" w:color="auto"/>
        <w:left w:val="none" w:sz="0" w:space="0" w:color="auto"/>
        <w:bottom w:val="none" w:sz="0" w:space="0" w:color="auto"/>
        <w:right w:val="none" w:sz="0" w:space="0" w:color="auto"/>
      </w:divBdr>
    </w:div>
    <w:div w:id="1732535936">
      <w:bodyDiv w:val="1"/>
      <w:marLeft w:val="0"/>
      <w:marRight w:val="0"/>
      <w:marTop w:val="0"/>
      <w:marBottom w:val="0"/>
      <w:divBdr>
        <w:top w:val="none" w:sz="0" w:space="0" w:color="auto"/>
        <w:left w:val="none" w:sz="0" w:space="0" w:color="auto"/>
        <w:bottom w:val="none" w:sz="0" w:space="0" w:color="auto"/>
        <w:right w:val="none" w:sz="0" w:space="0" w:color="auto"/>
      </w:divBdr>
    </w:div>
    <w:div w:id="1858421136">
      <w:bodyDiv w:val="1"/>
      <w:marLeft w:val="0"/>
      <w:marRight w:val="0"/>
      <w:marTop w:val="0"/>
      <w:marBottom w:val="0"/>
      <w:divBdr>
        <w:top w:val="none" w:sz="0" w:space="0" w:color="auto"/>
        <w:left w:val="none" w:sz="0" w:space="0" w:color="auto"/>
        <w:bottom w:val="none" w:sz="0" w:space="0" w:color="auto"/>
        <w:right w:val="none" w:sz="0" w:space="0" w:color="auto"/>
      </w:divBdr>
    </w:div>
    <w:div w:id="1888638430">
      <w:bodyDiv w:val="1"/>
      <w:marLeft w:val="0"/>
      <w:marRight w:val="0"/>
      <w:marTop w:val="0"/>
      <w:marBottom w:val="0"/>
      <w:divBdr>
        <w:top w:val="none" w:sz="0" w:space="0" w:color="auto"/>
        <w:left w:val="none" w:sz="0" w:space="0" w:color="auto"/>
        <w:bottom w:val="none" w:sz="0" w:space="0" w:color="auto"/>
        <w:right w:val="none" w:sz="0" w:space="0" w:color="auto"/>
      </w:divBdr>
    </w:div>
    <w:div w:id="1895042100">
      <w:bodyDiv w:val="1"/>
      <w:marLeft w:val="0"/>
      <w:marRight w:val="0"/>
      <w:marTop w:val="0"/>
      <w:marBottom w:val="0"/>
      <w:divBdr>
        <w:top w:val="none" w:sz="0" w:space="0" w:color="auto"/>
        <w:left w:val="none" w:sz="0" w:space="0" w:color="auto"/>
        <w:bottom w:val="none" w:sz="0" w:space="0" w:color="auto"/>
        <w:right w:val="none" w:sz="0" w:space="0" w:color="auto"/>
      </w:divBdr>
    </w:div>
    <w:div w:id="1895117337">
      <w:bodyDiv w:val="1"/>
      <w:marLeft w:val="0"/>
      <w:marRight w:val="0"/>
      <w:marTop w:val="0"/>
      <w:marBottom w:val="0"/>
      <w:divBdr>
        <w:top w:val="none" w:sz="0" w:space="0" w:color="auto"/>
        <w:left w:val="none" w:sz="0" w:space="0" w:color="auto"/>
        <w:bottom w:val="none" w:sz="0" w:space="0" w:color="auto"/>
        <w:right w:val="none" w:sz="0" w:space="0" w:color="auto"/>
      </w:divBdr>
      <w:divsChild>
        <w:div w:id="24987210">
          <w:marLeft w:val="274"/>
          <w:marRight w:val="0"/>
          <w:marTop w:val="0"/>
          <w:marBottom w:val="0"/>
          <w:divBdr>
            <w:top w:val="none" w:sz="0" w:space="0" w:color="auto"/>
            <w:left w:val="none" w:sz="0" w:space="0" w:color="auto"/>
            <w:bottom w:val="none" w:sz="0" w:space="0" w:color="auto"/>
            <w:right w:val="none" w:sz="0" w:space="0" w:color="auto"/>
          </w:divBdr>
        </w:div>
        <w:div w:id="45953800">
          <w:marLeft w:val="274"/>
          <w:marRight w:val="0"/>
          <w:marTop w:val="0"/>
          <w:marBottom w:val="0"/>
          <w:divBdr>
            <w:top w:val="none" w:sz="0" w:space="0" w:color="auto"/>
            <w:left w:val="none" w:sz="0" w:space="0" w:color="auto"/>
            <w:bottom w:val="none" w:sz="0" w:space="0" w:color="auto"/>
            <w:right w:val="none" w:sz="0" w:space="0" w:color="auto"/>
          </w:divBdr>
        </w:div>
        <w:div w:id="423838666">
          <w:marLeft w:val="274"/>
          <w:marRight w:val="0"/>
          <w:marTop w:val="0"/>
          <w:marBottom w:val="120"/>
          <w:divBdr>
            <w:top w:val="none" w:sz="0" w:space="0" w:color="auto"/>
            <w:left w:val="none" w:sz="0" w:space="0" w:color="auto"/>
            <w:bottom w:val="none" w:sz="0" w:space="0" w:color="auto"/>
            <w:right w:val="none" w:sz="0" w:space="0" w:color="auto"/>
          </w:divBdr>
        </w:div>
        <w:div w:id="967972528">
          <w:marLeft w:val="274"/>
          <w:marRight w:val="0"/>
          <w:marTop w:val="0"/>
          <w:marBottom w:val="120"/>
          <w:divBdr>
            <w:top w:val="none" w:sz="0" w:space="0" w:color="auto"/>
            <w:left w:val="none" w:sz="0" w:space="0" w:color="auto"/>
            <w:bottom w:val="none" w:sz="0" w:space="0" w:color="auto"/>
            <w:right w:val="none" w:sz="0" w:space="0" w:color="auto"/>
          </w:divBdr>
        </w:div>
        <w:div w:id="977606208">
          <w:marLeft w:val="274"/>
          <w:marRight w:val="0"/>
          <w:marTop w:val="0"/>
          <w:marBottom w:val="120"/>
          <w:divBdr>
            <w:top w:val="none" w:sz="0" w:space="0" w:color="auto"/>
            <w:left w:val="none" w:sz="0" w:space="0" w:color="auto"/>
            <w:bottom w:val="none" w:sz="0" w:space="0" w:color="auto"/>
            <w:right w:val="none" w:sz="0" w:space="0" w:color="auto"/>
          </w:divBdr>
        </w:div>
        <w:div w:id="1340935276">
          <w:marLeft w:val="274"/>
          <w:marRight w:val="0"/>
          <w:marTop w:val="0"/>
          <w:marBottom w:val="0"/>
          <w:divBdr>
            <w:top w:val="none" w:sz="0" w:space="0" w:color="auto"/>
            <w:left w:val="none" w:sz="0" w:space="0" w:color="auto"/>
            <w:bottom w:val="none" w:sz="0" w:space="0" w:color="auto"/>
            <w:right w:val="none" w:sz="0" w:space="0" w:color="auto"/>
          </w:divBdr>
        </w:div>
        <w:div w:id="1810897842">
          <w:marLeft w:val="274"/>
          <w:marRight w:val="0"/>
          <w:marTop w:val="0"/>
          <w:marBottom w:val="120"/>
          <w:divBdr>
            <w:top w:val="none" w:sz="0" w:space="0" w:color="auto"/>
            <w:left w:val="none" w:sz="0" w:space="0" w:color="auto"/>
            <w:bottom w:val="none" w:sz="0" w:space="0" w:color="auto"/>
            <w:right w:val="none" w:sz="0" w:space="0" w:color="auto"/>
          </w:divBdr>
        </w:div>
        <w:div w:id="1884756009">
          <w:marLeft w:val="274"/>
          <w:marRight w:val="0"/>
          <w:marTop w:val="0"/>
          <w:marBottom w:val="0"/>
          <w:divBdr>
            <w:top w:val="none" w:sz="0" w:space="0" w:color="auto"/>
            <w:left w:val="none" w:sz="0" w:space="0" w:color="auto"/>
            <w:bottom w:val="none" w:sz="0" w:space="0" w:color="auto"/>
            <w:right w:val="none" w:sz="0" w:space="0" w:color="auto"/>
          </w:divBdr>
        </w:div>
        <w:div w:id="2083020511">
          <w:marLeft w:val="274"/>
          <w:marRight w:val="0"/>
          <w:marTop w:val="0"/>
          <w:marBottom w:val="0"/>
          <w:divBdr>
            <w:top w:val="none" w:sz="0" w:space="0" w:color="auto"/>
            <w:left w:val="none" w:sz="0" w:space="0" w:color="auto"/>
            <w:bottom w:val="none" w:sz="0" w:space="0" w:color="auto"/>
            <w:right w:val="none" w:sz="0" w:space="0" w:color="auto"/>
          </w:divBdr>
        </w:div>
      </w:divsChild>
    </w:div>
    <w:div w:id="1965112050">
      <w:bodyDiv w:val="1"/>
      <w:marLeft w:val="0"/>
      <w:marRight w:val="0"/>
      <w:marTop w:val="0"/>
      <w:marBottom w:val="0"/>
      <w:divBdr>
        <w:top w:val="none" w:sz="0" w:space="0" w:color="auto"/>
        <w:left w:val="none" w:sz="0" w:space="0" w:color="auto"/>
        <w:bottom w:val="none" w:sz="0" w:space="0" w:color="auto"/>
        <w:right w:val="none" w:sz="0" w:space="0" w:color="auto"/>
      </w:divBdr>
    </w:div>
    <w:div w:id="1966812026">
      <w:bodyDiv w:val="1"/>
      <w:marLeft w:val="0"/>
      <w:marRight w:val="0"/>
      <w:marTop w:val="0"/>
      <w:marBottom w:val="0"/>
      <w:divBdr>
        <w:top w:val="none" w:sz="0" w:space="0" w:color="auto"/>
        <w:left w:val="none" w:sz="0" w:space="0" w:color="auto"/>
        <w:bottom w:val="none" w:sz="0" w:space="0" w:color="auto"/>
        <w:right w:val="none" w:sz="0" w:space="0" w:color="auto"/>
      </w:divBdr>
    </w:div>
    <w:div w:id="2037073598">
      <w:bodyDiv w:val="1"/>
      <w:marLeft w:val="0"/>
      <w:marRight w:val="0"/>
      <w:marTop w:val="0"/>
      <w:marBottom w:val="0"/>
      <w:divBdr>
        <w:top w:val="none" w:sz="0" w:space="0" w:color="auto"/>
        <w:left w:val="none" w:sz="0" w:space="0" w:color="auto"/>
        <w:bottom w:val="none" w:sz="0" w:space="0" w:color="auto"/>
        <w:right w:val="none" w:sz="0" w:space="0" w:color="auto"/>
      </w:divBdr>
    </w:div>
    <w:div w:id="2045134484">
      <w:bodyDiv w:val="1"/>
      <w:marLeft w:val="0"/>
      <w:marRight w:val="0"/>
      <w:marTop w:val="0"/>
      <w:marBottom w:val="0"/>
      <w:divBdr>
        <w:top w:val="none" w:sz="0" w:space="0" w:color="auto"/>
        <w:left w:val="none" w:sz="0" w:space="0" w:color="auto"/>
        <w:bottom w:val="none" w:sz="0" w:space="0" w:color="auto"/>
        <w:right w:val="none" w:sz="0" w:space="0" w:color="auto"/>
      </w:divBdr>
    </w:div>
    <w:div w:id="2115592683">
      <w:bodyDiv w:val="1"/>
      <w:marLeft w:val="0"/>
      <w:marRight w:val="0"/>
      <w:marTop w:val="0"/>
      <w:marBottom w:val="0"/>
      <w:divBdr>
        <w:top w:val="none" w:sz="0" w:space="0" w:color="auto"/>
        <w:left w:val="none" w:sz="0" w:space="0" w:color="auto"/>
        <w:bottom w:val="none" w:sz="0" w:space="0" w:color="auto"/>
        <w:right w:val="none" w:sz="0" w:space="0" w:color="auto"/>
      </w:divBdr>
    </w:div>
    <w:div w:id="2121144750">
      <w:bodyDiv w:val="1"/>
      <w:marLeft w:val="0"/>
      <w:marRight w:val="0"/>
      <w:marTop w:val="0"/>
      <w:marBottom w:val="0"/>
      <w:divBdr>
        <w:top w:val="none" w:sz="0" w:space="0" w:color="auto"/>
        <w:left w:val="none" w:sz="0" w:space="0" w:color="auto"/>
        <w:bottom w:val="none" w:sz="0" w:space="0" w:color="auto"/>
        <w:right w:val="none" w:sz="0" w:space="0" w:color="auto"/>
      </w:divBdr>
    </w:div>
    <w:div w:id="214245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hyperlink" Target="file:///K:\Annual%20Planning%202021\4.%20COMBINED%20DOC%20-%20DO%20NOT%20AMEND\Submission%204\Whanganui%20District%20Health%20Board%20Annual%20Plan%202021-22%20_Final_V4.2.docx" TargetMode="External"/><Relationship Id="rId42" Type="http://schemas.openxmlformats.org/officeDocument/2006/relationships/image" Target="media/image19.emf"/><Relationship Id="rId47" Type="http://schemas.openxmlformats.org/officeDocument/2006/relationships/hyperlink" Target="http://www.wdhb.org.nz/" TargetMode="External"/><Relationship Id="rId63" Type="http://schemas.openxmlformats.org/officeDocument/2006/relationships/image" Target="media/image30.png"/><Relationship Id="rId68" Type="http://schemas.openxmlformats.org/officeDocument/2006/relationships/image" Target="cid:288bd41f-3291-4e0f-9f7e-c0ffe0fc8415"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7.jpeg"/><Relationship Id="rId40" Type="http://schemas.openxmlformats.org/officeDocument/2006/relationships/header" Target="header1.xml"/><Relationship Id="rId45" Type="http://schemas.openxmlformats.org/officeDocument/2006/relationships/image" Target="media/image22.emf"/><Relationship Id="rId53" Type="http://schemas.openxmlformats.org/officeDocument/2006/relationships/hyperlink" Target="http://www.wrhn.org.nz/" TargetMode="External"/><Relationship Id="rId58" Type="http://schemas.openxmlformats.org/officeDocument/2006/relationships/image" Target="media/image22.png"/><Relationship Id="rId66" Type="http://schemas.openxmlformats.org/officeDocument/2006/relationships/image" Target="media/image230.png"/><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8.png"/><Relationship Id="rId19" Type="http://schemas.openxmlformats.org/officeDocument/2006/relationships/hyperlink" Target="file:///K:\Annual%20Planning%202021\4.%20COMBINED%20DOC%20-%20DO%20NOT%20AMEND\Submission%204\Whanganui%20District%20Health%20Board%20Annual%20Plan%202021-22%20_Final_V4.2.docx" TargetMode="External"/><Relationship Id="rId14" Type="http://schemas.openxmlformats.org/officeDocument/2006/relationships/image" Target="media/image3.jpeg"/><Relationship Id="rId22" Type="http://schemas.openxmlformats.org/officeDocument/2006/relationships/hyperlink" Target="file:///K:\Annual%20Planning%202021\4.%20COMBINED%20DOC%20-%20DO%20NOT%20AMEND\Submission%204\Whanganui%20District%20Health%20Board%20Annual%20Plan%202021-22%20_Final_V4.2.docx"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image" Target="media/image20.emf"/><Relationship Id="rId48" Type="http://schemas.openxmlformats.org/officeDocument/2006/relationships/footer" Target="footer5.xml"/><Relationship Id="rId56" Type="http://schemas.openxmlformats.org/officeDocument/2006/relationships/image" Target="media/image200.emf"/><Relationship Id="rId64" Type="http://schemas.openxmlformats.org/officeDocument/2006/relationships/image" Target="media/image210.emf"/><Relationship Id="rId69" Type="http://schemas.openxmlformats.org/officeDocument/2006/relationships/image" Target="media/image32.png"/><Relationship Id="rId8" Type="http://schemas.openxmlformats.org/officeDocument/2006/relationships/settings" Target="settings.xml"/><Relationship Id="rId51" Type="http://schemas.openxmlformats.org/officeDocument/2006/relationships/footer" Target="footer7.xml"/><Relationship Id="rId72" Type="http://schemas.openxmlformats.org/officeDocument/2006/relationships/image" Target="cid:25245c83-5160-43c4-95e3-88de67edb5c9"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image" Target="media/image130.png"/><Relationship Id="rId38" Type="http://schemas.openxmlformats.org/officeDocument/2006/relationships/footer" Target="footer3.xml"/><Relationship Id="rId46" Type="http://schemas.openxmlformats.org/officeDocument/2006/relationships/image" Target="media/image23.emf"/><Relationship Id="rId59" Type="http://schemas.openxmlformats.org/officeDocument/2006/relationships/footer" Target="footer8.xml"/><Relationship Id="rId67" Type="http://schemas.openxmlformats.org/officeDocument/2006/relationships/image" Target="media/image31.png"/><Relationship Id="rId20" Type="http://schemas.openxmlformats.org/officeDocument/2006/relationships/hyperlink" Target="file:///K:\Annual%20Planning%202021\4.%20COMBINED%20DOC%20-%20DO%20NOT%20AMEND\Submission%204\Whanganui%20District%20Health%20Board%20Annual%20Plan%202021-22%20_Final_V4.2.docx" TargetMode="External"/><Relationship Id="rId41" Type="http://schemas.openxmlformats.org/officeDocument/2006/relationships/image" Target="media/image18.emf"/><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file:///K:\Annual%20Planning%202021\4.%20COMBINED%20DOC%20-%20DO%20NOT%20AMEND\Submission%204\Whanganui%20District%20Health%20Board%20Annual%20Plan%202021-22%20_Final_V4.2.docx" TargetMode="Externa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footer" Target="footer6.xml"/><Relationship Id="rId57" Type="http://schemas.openxmlformats.org/officeDocument/2006/relationships/image" Target="media/image21.png"/><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image" Target="media/image21.emf"/><Relationship Id="rId52" Type="http://schemas.openxmlformats.org/officeDocument/2006/relationships/image" Target="media/image24.emf"/><Relationship Id="rId60" Type="http://schemas.openxmlformats.org/officeDocument/2006/relationships/image" Target="media/image27.jpeg"/><Relationship Id="rId65" Type="http://schemas.openxmlformats.org/officeDocument/2006/relationships/image" Target="media/image220.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file:///K:\Annual%20Planning%202021\4.%20COMBINED%20DOC%20-%20DO%20NOT%20AMEND\Submission%204\Whanganui%20District%20Health%20Board%20Annual%20Plan%202021-22%20_Final_V4.2.docx" TargetMode="External"/><Relationship Id="rId39" Type="http://schemas.openxmlformats.org/officeDocument/2006/relationships/footer" Target="footer4.xml"/><Relationship Id="rId34" Type="http://schemas.openxmlformats.org/officeDocument/2006/relationships/image" Target="media/image14.tiff"/><Relationship Id="rId50" Type="http://schemas.openxmlformats.org/officeDocument/2006/relationships/header" Target="header2.xml"/><Relationship Id="rId55" Type="http://schemas.openxmlformats.org/officeDocument/2006/relationships/image" Target="media/image26.png"/><Relationship Id="rId7" Type="http://schemas.openxmlformats.org/officeDocument/2006/relationships/styles" Target="styles.xml"/><Relationship Id="rId7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2018-03-05T00:00:00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5BEDCC599CB74CBBB6A766E17FFE54" ma:contentTypeVersion="12" ma:contentTypeDescription="Create a new document." ma:contentTypeScope="" ma:versionID="34837da22b5d57aeb2e6743aaa7724be">
  <xsd:schema xmlns:xsd="http://www.w3.org/2001/XMLSchema" xmlns:xs="http://www.w3.org/2001/XMLSchema" xmlns:p="http://schemas.microsoft.com/office/2006/metadata/properties" xmlns:ns3="168a7dd8-9dd5-4bd1-967b-7b972e4f452a" xmlns:ns4="4eb64630-7f0b-49be-a4bf-7ee0a62c0113" targetNamespace="http://schemas.microsoft.com/office/2006/metadata/properties" ma:root="true" ma:fieldsID="542ca73b200a2450e3c53d58c56da15c" ns3:_="" ns4:_="">
    <xsd:import namespace="168a7dd8-9dd5-4bd1-967b-7b972e4f452a"/>
    <xsd:import namespace="4eb64630-7f0b-49be-a4bf-7ee0a62c01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a7dd8-9dd5-4bd1-967b-7b972e4f4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b64630-7f0b-49be-a4bf-7ee0a62c01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203490-898C-41D0-B912-583EA32493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3FC065-C70E-44EF-AB1A-7ED5DB035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a7dd8-9dd5-4bd1-967b-7b972e4f452a"/>
    <ds:schemaRef ds:uri="4eb64630-7f0b-49be-a4bf-7ee0a62c0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193747-1EDC-45A6-9987-A5CCA730B104}">
  <ds:schemaRefs>
    <ds:schemaRef ds:uri="http://schemas.microsoft.com/sharepoint/v3/contenttype/forms"/>
  </ds:schemaRefs>
</ds:datastoreItem>
</file>

<file path=customXml/itemProps5.xml><?xml version="1.0" encoding="utf-8"?>
<ds:datastoreItem xmlns:ds="http://schemas.openxmlformats.org/officeDocument/2006/customXml" ds:itemID="{683AC370-A974-4BF9-8674-688FB8FD6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124</Pages>
  <Words>33267</Words>
  <Characters>189626</Characters>
  <Application>Microsoft Office Word</Application>
  <DocSecurity>0</DocSecurity>
  <Lines>1580</Lines>
  <Paragraphs>444</Paragraphs>
  <ScaleCrop>false</ScaleCrop>
  <HeadingPairs>
    <vt:vector size="2" baseType="variant">
      <vt:variant>
        <vt:lpstr>Title</vt:lpstr>
      </vt:variant>
      <vt:variant>
        <vt:i4>1</vt:i4>
      </vt:variant>
    </vt:vector>
  </HeadingPairs>
  <TitlesOfParts>
    <vt:vector size="1" baseType="lpstr">
      <vt:lpstr>2020/21 Annual Plan and Planning Priorities Guidance</vt:lpstr>
    </vt:vector>
  </TitlesOfParts>
  <Company>Ministry of Health</Company>
  <LinksUpToDate>false</LinksUpToDate>
  <CharactersWithSpaces>222449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Annual Plan and Planning Priorities Guidance</dc:title>
  <dc:subject>Incorporating the Statement of Performance Expectations</dc:subject>
  <dc:creator>Belina Weile</dc:creator>
  <cp:keywords/>
  <dc:description/>
  <cp:lastModifiedBy>Lynn TeNgahue</cp:lastModifiedBy>
  <cp:revision>12</cp:revision>
  <cp:lastPrinted>2021-10-26T02:23:00Z</cp:lastPrinted>
  <dcterms:created xsi:type="dcterms:W3CDTF">2021-08-29T22:14:00Z</dcterms:created>
  <dcterms:modified xsi:type="dcterms:W3CDTF">2021-11-10T01:31:00Z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0x0101003F5BEDCC599CB74CBBB6A766E17FFE54</vt:lpwstr>
  </property>
</Properties>
</file>